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5000" w:type="pct"/>
        <w:tblLayout w:type="fixed"/>
        <w:tblCellMar>
          <w:left w:w="0" w:type="dxa"/>
          <w:right w:w="0" w:type="dxa"/>
        </w:tblCellMar>
        <w:tblLook w:val="0000" w:firstRow="0" w:lastRow="0" w:firstColumn="0" w:lastColumn="0" w:noHBand="0" w:noVBand="0"/>
      </w:tblPr>
      <w:tblGrid>
        <w:gridCol w:w="9915"/>
      </w:tblGrid>
      <w:tr w:rsidR="000B08E7" w:rsidTr="00E3482C" w14:paraId="15B76960" w14:textId="77777777">
        <w:trPr>
          <w:cantSplit/>
          <w:trHeight w:val="170" w:hRule="exact"/>
          <w:hidden/>
        </w:trPr>
        <w:tc>
          <w:tcPr>
            <w:tcW w:w="9582" w:type="dxa"/>
          </w:tcPr>
          <w:p w:rsidRPr="008723DE" w:rsidR="008723DE" w:rsidP="00E3482C" w:rsidRDefault="00A57D5E" w14:paraId="54ECA65F" w14:textId="77777777">
            <w:pPr>
              <w:pStyle w:val="DNVGL-Hidden"/>
              <w:rPr>
                <w:sz w:val="13"/>
                <w:szCs w:val="13"/>
                <w:lang w:val="en-US"/>
              </w:rPr>
            </w:pPr>
            <w:r w:rsidRPr="008723DE">
              <w:rPr>
                <w:sz w:val="13"/>
                <w:szCs w:val="13"/>
                <w:lang w:val="en-US"/>
              </w:rPr>
              <w:t>Coperta. Informațiile de pe această pagină provin de pe pagina de titlu și pot fi modificate acolo. Ștergeți „Nr. document …” dacă nu îl utilizați.</w:t>
            </w:r>
          </w:p>
        </w:tc>
      </w:tr>
      <w:tr w:rsidR="000B08E7" w:rsidTr="00E3482C" w14:paraId="457C8036" w14:textId="77777777">
        <w:trPr>
          <w:cantSplit/>
          <w:trHeight w:val="1758"/>
        </w:trPr>
        <w:tc>
          <w:tcPr>
            <w:tcW w:w="9582" w:type="dxa"/>
          </w:tcPr>
          <w:p w:rsidRPr="008723DE" w:rsidR="008723DE" w:rsidP="00E3482C" w:rsidRDefault="004A7EEF" w14:paraId="385239B4" w14:textId="77777777">
            <w:pPr>
              <w:pStyle w:val="DNVGL-Cover-Company"/>
              <w:rPr>
                <w:color w:val="000000" w:themeColor="text1"/>
                <w:sz w:val="18"/>
                <w:lang w:val="en-US"/>
              </w:rPr>
            </w:pPr>
            <w:sdt>
              <w:sdtPr>
                <w:rPr>
                  <w:color w:val="000000" w:themeColor="text1"/>
                  <w:sz w:val="18"/>
                  <w:lang w:val="en-US"/>
                </w:rPr>
                <w:tag w:val="dgCompanyName01"/>
                <w:id w:val="2127193828"/>
                <w:placeholder>
                  <w:docPart w:val="32D3643F27AE4DE1B35E6FCD81BDA89A"/>
                </w:placeholder>
                <w:showingPlcHdr/>
                <w:dataBinding w:xpath="//Tag[@name='dgCompanyName01']" w:storeItemID="{82B054B6-99F0-4A50-AC18-8607AD77D09E}"/>
                <w:text/>
              </w:sdtPr>
              <w:sdtEndPr/>
              <w:sdtContent>
                <w:r w:rsidRPr="008723DE" w:rsidR="00A57D5E">
                  <w:rPr>
                    <w:rStyle w:val="PlaceholderText"/>
                    <w:sz w:val="18"/>
                    <w:lang w:val="en-US"/>
                  </w:rPr>
                  <w:t>[Numele companiei (opțional)]</w:t>
                </w:r>
              </w:sdtContent>
            </w:sdt>
            <w:bookmarkStart w:name="_preHiddenText10011" w:id="0"/>
            <w:r w:rsidRPr="008723DE" w:rsidR="00A57D5E">
              <w:rPr>
                <w:b w:val="0"/>
                <w:vanish/>
                <w:color w:val="FF0000"/>
                <w:sz w:val="13"/>
                <w:szCs w:val="13"/>
                <w:lang w:val="en-US"/>
              </w:rPr>
              <w:t xml:space="preserve"> Numele companiei va fi utilizat numai de Noble Denton.</w:t>
            </w:r>
            <w:bookmarkEnd w:id="0"/>
          </w:p>
        </w:tc>
      </w:tr>
      <w:tr w:rsidR="000B08E7" w:rsidTr="00E3482C" w14:paraId="5D753F62" w14:textId="77777777">
        <w:trPr>
          <w:cantSplit/>
          <w:trHeight w:val="3345"/>
        </w:trPr>
        <w:tc>
          <w:tcPr>
            <w:tcW w:w="9582" w:type="dxa"/>
          </w:tcPr>
          <w:p w:rsidRPr="008723DE" w:rsidR="008723DE" w:rsidP="00E3482C" w:rsidRDefault="004A7EEF" w14:paraId="544F7EF1" w14:textId="56B0499C">
            <w:pPr>
              <w:pStyle w:val="DNVGL-Cover-ProjectName"/>
              <w:rPr>
                <w:lang w:val="en-US"/>
              </w:rPr>
            </w:pPr>
            <w:sdt>
              <w:sdtPr>
                <w:rPr>
                  <w:lang w:val="en-US"/>
                </w:rPr>
                <w:tag w:val="DpProjName01"/>
                <w:id w:val="660897384"/>
                <w:placeholder>
                  <w:docPart w:val="CA02E0A77C4348D98681FB3FE19250AD"/>
                </w:placeholder>
                <w:dataBinding w:xpath="//Tag[@name='DpProjName01']" w:storeItemID="{82B054B6-99F0-4A50-AC18-8607AD77D09E}"/>
                <w:text w:multiLine="1"/>
              </w:sdtPr>
              <w:sdtEndPr/>
              <w:sdtContent>
                <w:r w:rsidR="001C59A9">
                  <w:rPr>
                    <w:lang w:val="en-US"/>
                  </w:rPr>
                  <w:t xml:space="preserve">Parcul eolian Dunărea Est </w:t>
                </w:r>
              </w:sdtContent>
            </w:sdt>
          </w:p>
          <w:sdt>
            <w:sdtPr>
              <w:rPr>
                <w:rFonts w:ascii="DNV Display Medium" w:hAnsi="DNV Display Medium"/>
                <w:lang w:val="fr-FR"/>
              </w:rPr>
              <w:tag w:val="DgReportTitle01"/>
              <w:id w:val="-289053439"/>
              <w:placeholder>
                <w:docPart w:val="0BED4B0C921946778C07C04976EA29AD"/>
              </w:placeholder>
              <w:dataBinding w:xpath="//Tag[@name='DgReportTitle01']" w:storeItemID="{82B054B6-99F0-4A50-AC18-8607AD77D09E}"/>
              <w:text w:multiLine="1"/>
            </w:sdtPr>
            <w:sdtEndPr/>
            <w:sdtContent>
              <w:p w:rsidRPr="007E19D6" w:rsidR="008723DE" w:rsidP="00E3482C" w:rsidRDefault="007E19D6" w14:paraId="08C5CFE7" w14:textId="7F49BA6D">
                <w:pPr>
                  <w:pStyle w:val="DNVGL-Cover-ReportTitle"/>
                  <w:rPr>
                    <w:rFonts w:ascii="DNV Display Medium" w:hAnsi="DNV Display Medium"/>
                    <w:lang w:val="fr-FR"/>
                  </w:rPr>
                </w:pPr>
                <w:proofErr w:type="spellStart"/>
                <w:r w:rsidRPr="007E19D6">
                  <w:rPr>
                    <w:rFonts w:ascii="DNV Display Medium" w:hAnsi="DNV Display Medium"/>
                    <w:lang w:val="fr-FR"/>
                  </w:rPr>
                  <w:t>Planul</w:t>
                </w:r>
                <w:proofErr w:type="spellEnd"/>
                <w:r w:rsidRPr="007E19D6">
                  <w:rPr>
                    <w:rFonts w:ascii="DNV Display Medium" w:hAnsi="DNV Display Medium"/>
                    <w:lang w:val="fr-FR"/>
                  </w:rPr>
                  <w:t xml:space="preserve"> de Management de </w:t>
                </w:r>
                <w:proofErr w:type="spellStart"/>
                <w:r w:rsidRPr="007E19D6">
                  <w:rPr>
                    <w:rFonts w:ascii="DNV Display Medium" w:hAnsi="DNV Display Medium"/>
                    <w:lang w:val="fr-FR"/>
                  </w:rPr>
                  <w:t>Mediu</w:t>
                </w:r>
                <w:proofErr w:type="spellEnd"/>
                <w:r w:rsidRPr="007E19D6">
                  <w:rPr>
                    <w:rFonts w:ascii="DNV Display Medium" w:hAnsi="DNV Display Medium"/>
                    <w:lang w:val="fr-FR"/>
                  </w:rPr>
                  <w:t xml:space="preserve"> </w:t>
                </w:r>
                <w:proofErr w:type="spellStart"/>
                <w:r w:rsidRPr="007E19D6">
                  <w:rPr>
                    <w:rFonts w:ascii="DNV Display Medium" w:hAnsi="DNV Display Medium"/>
                    <w:lang w:val="fr-FR"/>
                  </w:rPr>
                  <w:t>și</w:t>
                </w:r>
                <w:proofErr w:type="spellEnd"/>
                <w:r w:rsidRPr="007E19D6">
                  <w:rPr>
                    <w:rFonts w:ascii="DNV Display Medium" w:hAnsi="DNV Display Medium"/>
                    <w:lang w:val="fr-FR"/>
                  </w:rPr>
                  <w:t xml:space="preserve"> Social</w:t>
                </w:r>
                <w:r w:rsidRPr="007E19D6" w:rsidR="0067205A">
                  <w:rPr>
                    <w:rFonts w:ascii="DNV Display Medium" w:hAnsi="DNV Display Medium"/>
                    <w:lang w:val="fr-FR"/>
                  </w:rPr>
                  <w:t xml:space="preserve"> (ESMP)</w:t>
                </w:r>
              </w:p>
            </w:sdtContent>
          </w:sdt>
          <w:sdt>
            <w:sdtPr>
              <w:rPr>
                <w:lang w:val="en-US"/>
              </w:rPr>
              <w:tag w:val="DgCustomer01"/>
              <w:id w:val="577260748"/>
              <w:placeholder>
                <w:docPart w:val="493345727E3447B393B54B3F26A6F5CF"/>
              </w:placeholder>
              <w:dataBinding w:xpath="//Tag[@name='DgCustomer01']" w:storeItemID="{82B054B6-99F0-4A50-AC18-8607AD77D09E}"/>
              <w:text w:multiLine="1"/>
            </w:sdtPr>
            <w:sdtEndPr/>
            <w:sdtContent>
              <w:p w:rsidRPr="008723DE" w:rsidR="008723DE" w:rsidP="00E3482C" w:rsidRDefault="00B05B11" w14:paraId="27C5770F" w14:textId="6C83B591">
                <w:pPr>
                  <w:pStyle w:val="DNVGL-Cover-Company"/>
                  <w:rPr>
                    <w:lang w:val="en-US"/>
                  </w:rPr>
                </w:pPr>
                <w:proofErr w:type="spellStart"/>
                <w:r>
                  <w:rPr>
                    <w:lang w:val="en-US"/>
                  </w:rPr>
                  <w:t>Midmar</w:t>
                </w:r>
                <w:proofErr w:type="spellEnd"/>
                <w:r>
                  <w:rPr>
                    <w:lang w:val="en-US"/>
                  </w:rPr>
                  <w:t xml:space="preserve"> </w:t>
                </w:r>
                <w:proofErr w:type="spellStart"/>
                <w:r>
                  <w:rPr>
                    <w:lang w:val="en-US"/>
                  </w:rPr>
                  <w:t>Callatis</w:t>
                </w:r>
                <w:proofErr w:type="spellEnd"/>
                <w:r>
                  <w:rPr>
                    <w:lang w:val="en-US"/>
                  </w:rPr>
                  <w:t xml:space="preserve"> S.R.L.</w:t>
                </w:r>
              </w:p>
            </w:sdtContent>
          </w:sdt>
        </w:tc>
      </w:tr>
      <w:tr w:rsidR="000B08E7" w:rsidTr="00E3482C" w14:paraId="347802AD" w14:textId="77777777">
        <w:trPr>
          <w:cantSplit/>
        </w:trPr>
        <w:tc>
          <w:tcPr>
            <w:tcW w:w="9582" w:type="dxa"/>
            <w:vAlign w:val="center"/>
          </w:tcPr>
          <w:p w:rsidRPr="00DB10FA" w:rsidR="008723DE" w:rsidP="00E3482C" w:rsidRDefault="008723DE" w14:paraId="760D70A2" w14:textId="77777777">
            <w:pPr>
              <w:pStyle w:val="DNVGL-Details"/>
              <w:rPr>
                <w:b/>
                <w:lang w:val="pt-PT"/>
              </w:rPr>
            </w:pPr>
          </w:p>
          <w:p w:rsidRPr="00DB10FA" w:rsidR="008723DE" w:rsidP="00E3482C" w:rsidRDefault="00A57D5E" w14:paraId="7CA6F57A" w14:textId="25C67D0C">
            <w:pPr>
              <w:pStyle w:val="DNVGL-Details"/>
              <w:rPr>
                <w:lang w:val="pt-PT"/>
              </w:rPr>
            </w:pPr>
            <w:r w:rsidRPr="00DB10FA">
              <w:rPr>
                <w:b/>
                <w:lang w:val="pt-PT"/>
              </w:rPr>
              <w:t>Nr. raport:</w:t>
            </w:r>
            <w:sdt>
              <w:sdtPr>
                <w:rPr>
                  <w:lang w:val="pt-PT"/>
                </w:rPr>
                <w:tag w:val="DgDnvReportNo01"/>
                <w:id w:val="1384597718"/>
                <w:placeholder>
                  <w:docPart w:val="6BA9755C689E46159A8D6534E0F41688"/>
                </w:placeholder>
                <w:dataBinding w:xpath="//Tag[@name='DgDnvReportNo01']" w:storeItemID="{82B054B6-99F0-4A50-AC18-8607AD77D09E}"/>
                <w:text w:multiLine="1"/>
              </w:sdtPr>
              <w:sdtEndPr/>
              <w:sdtContent>
                <w:r w:rsidR="0067205A">
                  <w:rPr>
                    <w:lang w:val="pt-PT"/>
                  </w:rPr>
                  <w:t>10587683-R-06</w:t>
                </w:r>
              </w:sdtContent>
            </w:sdt>
            <w:r w:rsidRPr="00DB10FA">
              <w:rPr>
                <w:lang w:val="pt-PT"/>
              </w:rPr>
              <w:t>, Rev.</w:t>
            </w:r>
            <w:sdt>
              <w:sdtPr>
                <w:rPr>
                  <w:lang w:val="pt-PT"/>
                </w:rPr>
                <w:tag w:val="DgRevNo01"/>
                <w:id w:val="1618956642"/>
                <w:placeholder>
                  <w:docPart w:val="13D2D2CDBBC24D7A90CE7514CAE3618D"/>
                </w:placeholder>
                <w:dataBinding w:xpath="//Tag[@name='DgRevNo01']" w:storeItemID="{82B054B6-99F0-4A50-AC18-8607AD77D09E}"/>
                <w:text w:multiLine="1"/>
              </w:sdtPr>
              <w:sdtEndPr/>
              <w:sdtContent>
                <w:r w:rsidR="0067205A">
                  <w:rPr>
                    <w:lang w:val="pt-PT"/>
                  </w:rPr>
                  <w:t>C</w:t>
                </w:r>
              </w:sdtContent>
            </w:sdt>
          </w:p>
          <w:p w:rsidRPr="00DB10FA" w:rsidR="008723DE" w:rsidP="00E3482C" w:rsidRDefault="00A57D5E" w14:paraId="2C2448A0" w14:textId="0D18A3A8">
            <w:pPr>
              <w:pStyle w:val="DNVGL-Details"/>
              <w:rPr>
                <w:lang w:val="pt-PT"/>
              </w:rPr>
            </w:pPr>
            <w:r w:rsidRPr="00DB10FA">
              <w:rPr>
                <w:b/>
                <w:lang w:val="pt-PT"/>
              </w:rPr>
              <w:t>Nr. document:</w:t>
            </w:r>
            <w:sdt>
              <w:sdtPr>
                <w:rPr>
                  <w:lang w:val="pt-PT"/>
                </w:rPr>
                <w:tag w:val="DgDNVDocNo01"/>
                <w:id w:val="-1030793166"/>
                <w:placeholder>
                  <w:docPart w:val="DBBCFB0703004CB1A8735019C3FE299B"/>
                </w:placeholder>
                <w:dataBinding w:xpath="//Tag[@name='DgDNVDocNo01']" w:storeItemID="{82B054B6-99F0-4A50-AC18-8607AD77D09E}"/>
                <w:text w:multiLine="1"/>
              </w:sdtPr>
              <w:sdtEndPr/>
              <w:sdtContent>
                <w:r w:rsidR="0067205A">
                  <w:rPr>
                    <w:lang w:val="pt-PT"/>
                  </w:rPr>
                  <w:t>10587683-R-06-C</w:t>
                </w:r>
              </w:sdtContent>
            </w:sdt>
          </w:p>
          <w:p w:rsidRPr="008723DE" w:rsidR="008723DE" w:rsidP="00E3482C" w:rsidRDefault="00A57D5E" w14:paraId="0702ECFB" w14:textId="4299F98C">
            <w:pPr>
              <w:pStyle w:val="DNVGL-Details"/>
              <w:rPr>
                <w:lang w:val="en-US"/>
              </w:rPr>
            </w:pPr>
            <w:r w:rsidRPr="008723DE">
              <w:rPr>
                <w:b/>
                <w:bCs/>
                <w:lang w:val="en-US"/>
              </w:rPr>
              <w:t>Data:</w:t>
            </w:r>
            <w:sdt>
              <w:sdtPr>
                <w:rPr>
                  <w:lang w:val="en-US"/>
                </w:rPr>
                <w:tag w:val="DgDocDate01"/>
                <w:id w:val="279999652"/>
                <w:placeholder>
                  <w:docPart w:val="A180AEE3B2B74FC6924E3EDE271B2054"/>
                </w:placeholder>
                <w:dataBinding w:xpath="//Tag[@name='DgDocDate01']" w:storeItemID="{82B054B6-99F0-4A50-AC18-8607AD77D09E}"/>
                <w:text w:multiLine="1"/>
              </w:sdtPr>
              <w:sdtEndPr/>
              <w:sdtContent>
                <w:r w:rsidR="0067205A">
                  <w:rPr>
                    <w:lang w:val="en-US"/>
                  </w:rPr>
                  <w:t>23-04-2026</w:t>
                </w:r>
              </w:sdtContent>
            </w:sdt>
          </w:p>
          <w:p w:rsidRPr="008723DE" w:rsidR="008723DE" w:rsidP="00E3482C" w:rsidRDefault="008723DE" w14:paraId="164A1E45" w14:textId="77777777">
            <w:pPr>
              <w:pStyle w:val="DNVGL-Cover-ProjectName"/>
              <w:rPr>
                <w:sz w:val="18"/>
                <w:lang w:val="en-US"/>
              </w:rPr>
            </w:pPr>
          </w:p>
        </w:tc>
      </w:tr>
      <w:tr w:rsidR="000B08E7" w:rsidTr="00E3482C" w14:paraId="01DC228E" w14:textId="77777777">
        <w:trPr>
          <w:cantSplit/>
        </w:trPr>
        <w:tc>
          <w:tcPr>
            <w:tcW w:w="9582" w:type="dxa"/>
            <w:vAlign w:val="center"/>
          </w:tcPr>
          <w:p w:rsidRPr="008723DE" w:rsidR="008723DE" w:rsidP="00E3482C" w:rsidRDefault="008723DE" w14:paraId="7B0B76DE" w14:textId="77777777">
            <w:pPr>
              <w:pStyle w:val="DNVGL-Details"/>
              <w:rPr>
                <w:b/>
                <w:bCs/>
                <w:lang w:val="en-US"/>
              </w:rPr>
            </w:pPr>
          </w:p>
        </w:tc>
      </w:tr>
    </w:tbl>
    <w:p w:rsidRPr="008723DE" w:rsidR="008723DE" w:rsidRDefault="008723DE" w14:paraId="75265775" w14:textId="77777777">
      <w:pPr>
        <w:rPr>
          <w:lang w:val="en-US"/>
        </w:rPr>
        <w:sectPr w:rsidRPr="008723DE" w:rsidR="008723DE" w:rsidSect="008723DE">
          <w:headerReference w:type="default" r:id="rId13"/>
          <w:headerReference w:type="first" r:id="rId14"/>
          <w:footerReference w:type="first" r:id="rId15"/>
          <w:pgSz w:w="12240" w:h="15840" w:orient="portrait"/>
          <w:pgMar w:top="1757" w:right="1134" w:bottom="1361" w:left="1191" w:header="774" w:footer="567" w:gutter="0"/>
          <w:cols w:space="708"/>
          <w:titlePg/>
          <w:docGrid w:linePitch="360"/>
        </w:sectPr>
      </w:pPr>
    </w:p>
    <w:p w:rsidRPr="008723DE" w:rsidR="008723DE" w:rsidRDefault="008723DE" w14:paraId="5AF61459" w14:textId="77777777">
      <w:pPr>
        <w:rPr>
          <w:sz w:val="2"/>
          <w:lang w:val="en-US"/>
        </w:rPr>
      </w:pPr>
    </w:p>
    <w:tbl>
      <w:tblPr>
        <w:tblW w:w="5000" w:type="pct"/>
        <w:tblLayout w:type="fixed"/>
        <w:tblCellMar>
          <w:left w:w="0" w:type="dxa"/>
          <w:right w:w="0" w:type="dxa"/>
        </w:tblCellMar>
        <w:tblLook w:val="0000" w:firstRow="0" w:lastRow="0" w:firstColumn="0" w:lastColumn="0" w:noHBand="0" w:noVBand="0"/>
      </w:tblPr>
      <w:tblGrid>
        <w:gridCol w:w="1907"/>
        <w:gridCol w:w="4817"/>
        <w:gridCol w:w="3191"/>
      </w:tblGrid>
      <w:tr w:rsidR="000B08E7" w:rsidTr="00C400B6" w14:paraId="5BAB82E4" w14:textId="77777777">
        <w:trPr>
          <w:cantSplit/>
          <w:trHeight w:val="170" w:hRule="exact"/>
          <w:hidden/>
        </w:trPr>
        <w:tc>
          <w:tcPr>
            <w:tcW w:w="6498" w:type="dxa"/>
            <w:gridSpan w:val="2"/>
            <w:tcMar>
              <w:left w:w="0" w:type="dxa"/>
            </w:tcMar>
          </w:tcPr>
          <w:p w:rsidRPr="008723DE" w:rsidR="008723DE" w:rsidP="00C400B6" w:rsidRDefault="00A57D5E" w14:paraId="2D777A04" w14:textId="77777777">
            <w:pPr>
              <w:pStyle w:val="DNVGL-Hidden"/>
              <w:rPr>
                <w:sz w:val="13"/>
                <w:szCs w:val="13"/>
                <w:lang w:val="en-US"/>
              </w:rPr>
            </w:pPr>
            <w:r w:rsidRPr="008723DE">
              <w:rPr>
                <w:sz w:val="13"/>
                <w:szCs w:val="13"/>
                <w:lang w:val="en-US"/>
              </w:rPr>
              <w:t xml:space="preserve">Pagina de titlu. </w:t>
            </w:r>
            <w:r w:rsidRPr="008723DE">
              <w:rPr>
                <w:sz w:val="13"/>
                <w:szCs w:val="13"/>
                <w:vertAlign w:val="superscript"/>
                <w:lang w:val="en-US"/>
              </w:rPr>
              <w:t>1)</w:t>
            </w:r>
            <w:r w:rsidRPr="008723DE">
              <w:rPr>
                <w:sz w:val="13"/>
                <w:szCs w:val="13"/>
                <w:lang w:val="en-US"/>
              </w:rPr>
              <w:t xml:space="preserve">  Afișat pe coperta frontală. </w:t>
            </w:r>
            <w:r w:rsidRPr="008723DE">
              <w:rPr>
                <w:sz w:val="13"/>
                <w:szCs w:val="13"/>
                <w:vertAlign w:val="superscript"/>
                <w:lang w:val="en-US"/>
              </w:rPr>
              <w:t>2)</w:t>
            </w:r>
            <w:r w:rsidRPr="008723DE">
              <w:rPr>
                <w:sz w:val="13"/>
                <w:szCs w:val="13"/>
                <w:lang w:val="en-US"/>
              </w:rPr>
              <w:t xml:space="preserve">  Afișat în subsol începând cu pagina 1.</w:t>
            </w:r>
          </w:p>
        </w:tc>
        <w:tc>
          <w:tcPr>
            <w:tcW w:w="3084" w:type="dxa"/>
          </w:tcPr>
          <w:p w:rsidRPr="008723DE" w:rsidR="008723DE" w:rsidP="00C400B6" w:rsidRDefault="008723DE" w14:paraId="5B90C391" w14:textId="77777777">
            <w:pPr>
              <w:keepNext/>
              <w:rPr>
                <w:lang w:val="en-US"/>
              </w:rPr>
            </w:pPr>
          </w:p>
        </w:tc>
      </w:tr>
      <w:tr w:rsidR="000B08E7" w:rsidTr="00C400B6" w14:paraId="45AFB34F" w14:textId="77777777">
        <w:trPr>
          <w:cantSplit/>
          <w:trHeight w:val="280"/>
        </w:trPr>
        <w:tc>
          <w:tcPr>
            <w:tcW w:w="1843" w:type="dxa"/>
            <w:tcMar>
              <w:left w:w="0" w:type="dxa"/>
            </w:tcMar>
          </w:tcPr>
          <w:p w:rsidRPr="008723DE" w:rsidR="008723DE" w:rsidP="00C400B6" w:rsidRDefault="00A57D5E" w14:paraId="5DC95046" w14:textId="77777777">
            <w:pPr>
              <w:pStyle w:val="DNVGL-Details"/>
              <w:rPr>
                <w:lang w:val="en-US"/>
              </w:rPr>
            </w:pPr>
            <w:proofErr w:type="spellStart"/>
            <w:r w:rsidRPr="008723DE">
              <w:rPr>
                <w:lang w:val="en-US"/>
              </w:rPr>
              <w:t>Numele</w:t>
            </w:r>
            <w:proofErr w:type="spellEnd"/>
            <w:r w:rsidRPr="008723DE">
              <w:rPr>
                <w:lang w:val="en-US"/>
              </w:rPr>
              <w:t xml:space="preserve"> </w:t>
            </w:r>
            <w:proofErr w:type="spellStart"/>
            <w:r w:rsidRPr="008723DE">
              <w:rPr>
                <w:lang w:val="en-US"/>
              </w:rPr>
              <w:t>proiectului</w:t>
            </w:r>
            <w:proofErr w:type="spellEnd"/>
            <w:r w:rsidRPr="008723DE">
              <w:rPr>
                <w:lang w:val="en-US"/>
              </w:rPr>
              <w:t>:</w:t>
            </w:r>
            <w:bookmarkStart w:name="_preHiddenText10012" w:id="1"/>
            <w:r w:rsidRPr="008723DE">
              <w:rPr>
                <w:vanish/>
                <w:color w:val="FF0000"/>
                <w:vertAlign w:val="superscript"/>
                <w:lang w:val="en-US"/>
              </w:rPr>
              <w:t>1</w:t>
            </w:r>
            <w:bookmarkEnd w:id="1"/>
          </w:p>
        </w:tc>
        <w:tc>
          <w:tcPr>
            <w:tcW w:w="4655" w:type="dxa"/>
            <w:tcMar>
              <w:right w:w="108" w:type="dxa"/>
            </w:tcMar>
          </w:tcPr>
          <w:p w:rsidRPr="008723DE" w:rsidR="008723DE" w:rsidP="00C400B6" w:rsidRDefault="004A7EEF" w14:paraId="0F197968" w14:textId="58377985">
            <w:pPr>
              <w:pStyle w:val="DNVGL-Details"/>
              <w:rPr>
                <w:lang w:val="en-US"/>
              </w:rPr>
            </w:pPr>
            <w:sdt>
              <w:sdtPr>
                <w:rPr>
                  <w:lang w:val="en-US"/>
                </w:rPr>
                <w:tag w:val="DpProjName01"/>
                <w:id w:val="1630440488"/>
                <w:placeholder>
                  <w:docPart w:val="55BDF9A200C64E84A8A8BDED8AD25F33"/>
                </w:placeholder>
                <w:dataBinding w:xpath="//Tag[@name='DpProjName01']" w:storeItemID="{82B054B6-99F0-4A50-AC18-8607AD77D09E}"/>
                <w:text w:multiLine="1"/>
              </w:sdtPr>
              <w:sdtEndPr/>
              <w:sdtContent>
                <w:proofErr w:type="spellStart"/>
                <w:r w:rsidR="001C59A9">
                  <w:rPr>
                    <w:lang w:val="en-US"/>
                  </w:rPr>
                  <w:t>P</w:t>
                </w:r>
                <w:r w:rsidR="001D4E8A">
                  <w:rPr>
                    <w:lang w:val="en-US"/>
                  </w:rPr>
                  <w:t>arcul</w:t>
                </w:r>
                <w:proofErr w:type="spellEnd"/>
                <w:r w:rsidR="001D4E8A">
                  <w:rPr>
                    <w:lang w:val="en-US"/>
                  </w:rPr>
                  <w:t xml:space="preserve"> eolian </w:t>
                </w:r>
                <w:proofErr w:type="spellStart"/>
                <w:r w:rsidR="001D4E8A">
                  <w:rPr>
                    <w:lang w:val="en-US"/>
                  </w:rPr>
                  <w:t>Dunărea</w:t>
                </w:r>
                <w:proofErr w:type="spellEnd"/>
                <w:r w:rsidR="001D4E8A">
                  <w:rPr>
                    <w:lang w:val="en-US"/>
                  </w:rPr>
                  <w:t xml:space="preserve"> Est </w:t>
                </w:r>
              </w:sdtContent>
            </w:sdt>
          </w:p>
        </w:tc>
        <w:tc>
          <w:tcPr>
            <w:tcW w:w="3084" w:type="dxa"/>
            <w:vMerge w:val="restart"/>
          </w:tcPr>
          <w:p w:rsidRPr="008723DE" w:rsidR="008723DE" w:rsidP="00C400B6" w:rsidRDefault="00A57D5E" w14:paraId="5F533471" w14:textId="77777777">
            <w:pPr>
              <w:pStyle w:val="DNVGL-Address-sender"/>
              <w:rPr>
                <w:lang w:val="en-US"/>
              </w:rPr>
            </w:pPr>
            <w:bookmarkStart w:name="DgDNVLegalEntity01" w:id="2"/>
            <w:r w:rsidRPr="008723DE">
              <w:rPr>
                <w:lang w:val="en-US"/>
              </w:rPr>
              <w:t>DNV Italy S.r.l.</w:t>
            </w:r>
            <w:bookmarkEnd w:id="2"/>
            <w:r w:rsidRPr="008723DE">
              <w:rPr>
                <w:lang w:val="en-US"/>
              </w:rPr>
              <w:t xml:space="preserve"> </w:t>
            </w:r>
            <w:sdt>
              <w:sdtPr>
                <w:rPr>
                  <w:lang w:val="en-US"/>
                </w:rPr>
                <w:tag w:val="DgDnvDivision01"/>
                <w:id w:val="-2041809342"/>
                <w:placeholder>
                  <w:docPart w:val="546A1C13E8BE4909B3FBC6FA78740AD9"/>
                </w:placeholder>
                <w:dataBinding w:xpath="//Tag[@name='DgDnvDivision01']" w:storeItemID="{82B054B6-99F0-4A50-AC18-8607AD77D09E}"/>
                <w:text w:multiLine="1"/>
              </w:sdtPr>
              <w:sdtEndPr/>
              <w:sdtContent>
                <w:r>
                  <w:rPr>
                    <w:lang w:val="en-US"/>
                  </w:rPr>
                  <w:t>Energy Systems</w:t>
                </w:r>
              </w:sdtContent>
            </w:sdt>
          </w:p>
          <w:sdt>
            <w:sdtPr>
              <w:rPr>
                <w:lang w:val="en-US"/>
              </w:rPr>
              <w:tag w:val="DgDnvSubDivLong01"/>
              <w:id w:val="1526363796"/>
              <w:placeholder>
                <w:docPart w:val="62318132C2DE46EC902F29763E1A0BD5"/>
              </w:placeholder>
              <w:dataBinding w:xpath="//Tag[@name='DgDnvSubDivLong01']" w:storeItemID="{82B054B6-99F0-4A50-AC18-8607AD77D09E}"/>
              <w:text w:multiLine="1"/>
            </w:sdtPr>
            <w:sdtEndPr/>
            <w:sdtContent>
              <w:p w:rsidRPr="008723DE" w:rsidR="008723DE" w:rsidP="00C400B6" w:rsidRDefault="0067205A" w14:paraId="160FAC98" w14:textId="2A549EE2">
                <w:pPr>
                  <w:pStyle w:val="DNVGL-Address-sender"/>
                  <w:rPr>
                    <w:lang w:val="en-US"/>
                  </w:rPr>
                </w:pPr>
                <w:r>
                  <w:rPr>
                    <w:lang w:val="en-US"/>
                  </w:rPr>
                  <w:t>Risk - Italy - 2530</w:t>
                </w:r>
              </w:p>
            </w:sdtContent>
          </w:sdt>
          <w:sdt>
            <w:sdtPr>
              <w:rPr>
                <w:lang w:val="en-US"/>
              </w:rPr>
              <w:tag w:val="DgDnvOfficePost01"/>
              <w:id w:val="-1625459336"/>
              <w:placeholder>
                <w:docPart w:val="F63786C44BB04F9780D52A479BFA1176"/>
              </w:placeholder>
              <w:dataBinding w:xpath="//Tag[@name='DgDnvOfficePost01']" w:storeItemID="{82B054B6-99F0-4A50-AC18-8607AD77D09E}"/>
              <w:text w:multiLine="1"/>
            </w:sdtPr>
            <w:sdtEndPr/>
            <w:sdtContent>
              <w:p w:rsidRPr="008723DE" w:rsidR="008723DE" w:rsidP="00C400B6" w:rsidRDefault="0067205A" w14:paraId="725CF904" w14:textId="44B2FCDD">
                <w:pPr>
                  <w:pStyle w:val="DNVGL-Address-sender"/>
                  <w:rPr>
                    <w:lang w:val="en-US"/>
                  </w:rPr>
                </w:pPr>
                <w:r>
                  <w:rPr>
                    <w:lang w:val="en-US"/>
                  </w:rPr>
                  <w:t>Via Energy Park  Vimercate  20871</w:t>
                </w:r>
                <w:r>
                  <w:rPr>
                    <w:lang w:val="en-US"/>
                  </w:rPr>
                  <w:br/>
                </w:r>
                <w:r>
                  <w:rPr>
                    <w:lang w:val="en-US"/>
                  </w:rPr>
                  <w:br/>
                </w:r>
                <w:r>
                  <w:rPr>
                    <w:lang w:val="en-US"/>
                  </w:rPr>
                  <w:t>Italy</w:t>
                </w:r>
              </w:p>
            </w:sdtContent>
          </w:sdt>
          <w:p w:rsidRPr="008723DE" w:rsidR="008723DE" w:rsidP="00C400B6" w:rsidRDefault="00A57D5E" w14:paraId="73C9F853" w14:textId="759D9157">
            <w:pPr>
              <w:pStyle w:val="DNVGL-Address-sender"/>
              <w:rPr>
                <w:lang w:val="en-US"/>
              </w:rPr>
            </w:pPr>
            <w:r w:rsidRPr="008723DE">
              <w:rPr>
                <w:lang w:val="en-US"/>
              </w:rPr>
              <w:t xml:space="preserve">Tel: </w:t>
            </w:r>
            <w:sdt>
              <w:sdtPr>
                <w:rPr>
                  <w:lang w:val="en-US"/>
                </w:rPr>
                <w:tag w:val="DgDnvTelephone01"/>
                <w:id w:val="366651047"/>
                <w:placeholder>
                  <w:docPart w:val="5116D9F0B43F437EB649CC464F4A5998"/>
                </w:placeholder>
                <w:dataBinding w:xpath="//Tag[@name='DgDnvTelephone01']" w:storeItemID="{82B054B6-99F0-4A50-AC18-8607AD77D09E}"/>
                <w:text w:multiLine="1"/>
              </w:sdtPr>
              <w:sdtEndPr/>
              <w:sdtContent>
                <w:r w:rsidRPr="00E61491" w:rsidR="00677546">
                  <w:rPr>
                    <w:lang w:val="en-US"/>
                  </w:rPr>
                  <w:t>+39039 689 9905</w:t>
                </w:r>
              </w:sdtContent>
            </w:sdt>
          </w:p>
          <w:sdt>
            <w:sdtPr>
              <w:rPr>
                <w:lang w:val="en-US"/>
              </w:rPr>
              <w:tag w:val="DgDnvEnterpriseNo01"/>
              <w:id w:val="-1324114912"/>
              <w:placeholder>
                <w:docPart w:val="116F1EFC8808481CB938D8B06E717C51"/>
              </w:placeholder>
              <w:dataBinding w:xpath="//Tag[@name='DgDnvEnterpriseNo01']" w:storeItemID="{82B054B6-99F0-4A50-AC18-8607AD77D09E}"/>
              <w:text w:multiLine="1"/>
            </w:sdtPr>
            <w:sdtEndPr/>
            <w:sdtContent>
              <w:p w:rsidRPr="008723DE" w:rsidR="008723DE" w:rsidP="00C400B6" w:rsidRDefault="00A57D5E" w14:paraId="26487B52" w14:textId="77777777">
                <w:pPr>
                  <w:pStyle w:val="DNVGL-Address-sender"/>
                  <w:rPr>
                    <w:lang w:val="en-US"/>
                  </w:rPr>
                </w:pPr>
                <w:r>
                  <w:rPr>
                    <w:lang w:val="en-US"/>
                  </w:rPr>
                  <w:t>07013490961</w:t>
                </w:r>
              </w:p>
            </w:sdtContent>
          </w:sdt>
        </w:tc>
      </w:tr>
      <w:tr w:rsidRPr="007E19D6" w:rsidR="000B08E7" w:rsidTr="00C400B6" w14:paraId="2C9E6E67" w14:textId="77777777">
        <w:trPr>
          <w:cantSplit/>
          <w:trHeight w:val="280"/>
        </w:trPr>
        <w:tc>
          <w:tcPr>
            <w:tcW w:w="1843" w:type="dxa"/>
            <w:tcMar>
              <w:left w:w="0" w:type="dxa"/>
            </w:tcMar>
          </w:tcPr>
          <w:p w:rsidRPr="0067205A" w:rsidR="008723DE" w:rsidP="00C400B6" w:rsidRDefault="00A57D5E" w14:paraId="007EB239" w14:textId="77777777">
            <w:pPr>
              <w:pStyle w:val="DNVGL-Details"/>
              <w:rPr>
                <w:lang w:val="fr-FR"/>
              </w:rPr>
            </w:pPr>
            <w:proofErr w:type="spellStart"/>
            <w:r w:rsidRPr="0067205A">
              <w:rPr>
                <w:lang w:val="fr-FR"/>
              </w:rPr>
              <w:t>Titlul</w:t>
            </w:r>
            <w:proofErr w:type="spellEnd"/>
            <w:r w:rsidRPr="0067205A">
              <w:rPr>
                <w:lang w:val="fr-FR"/>
              </w:rPr>
              <w:t xml:space="preserve"> </w:t>
            </w:r>
            <w:proofErr w:type="spellStart"/>
            <w:proofErr w:type="gramStart"/>
            <w:r w:rsidRPr="0067205A">
              <w:rPr>
                <w:lang w:val="fr-FR"/>
              </w:rPr>
              <w:t>raportului</w:t>
            </w:r>
            <w:proofErr w:type="spellEnd"/>
            <w:r w:rsidRPr="0067205A">
              <w:rPr>
                <w:lang w:val="fr-FR"/>
              </w:rPr>
              <w:t>:</w:t>
            </w:r>
            <w:proofErr w:type="gramEnd"/>
            <w:r w:rsidRPr="0067205A">
              <w:rPr>
                <w:lang w:val="fr-FR"/>
              </w:rPr>
              <w:t xml:space="preserve"> </w:t>
            </w:r>
            <w:proofErr w:type="spellStart"/>
            <w:r w:rsidRPr="0067205A">
              <w:rPr>
                <w:lang w:val="fr-FR"/>
              </w:rPr>
              <w:t>Planul</w:t>
            </w:r>
            <w:proofErr w:type="spellEnd"/>
            <w:r w:rsidRPr="0067205A">
              <w:rPr>
                <w:lang w:val="fr-FR"/>
              </w:rPr>
              <w:t xml:space="preserve"> de management de </w:t>
            </w:r>
            <w:proofErr w:type="spellStart"/>
            <w:r w:rsidRPr="0067205A">
              <w:rPr>
                <w:lang w:val="fr-FR"/>
              </w:rPr>
              <w:t>mediu</w:t>
            </w:r>
            <w:proofErr w:type="spellEnd"/>
            <w:r w:rsidRPr="0067205A">
              <w:rPr>
                <w:lang w:val="fr-FR"/>
              </w:rPr>
              <w:t xml:space="preserve"> </w:t>
            </w:r>
            <w:proofErr w:type="spellStart"/>
            <w:r w:rsidRPr="0067205A">
              <w:rPr>
                <w:lang w:val="fr-FR"/>
              </w:rPr>
              <w:t>și</w:t>
            </w:r>
            <w:proofErr w:type="spellEnd"/>
            <w:r w:rsidRPr="0067205A">
              <w:rPr>
                <w:lang w:val="fr-FR"/>
              </w:rPr>
              <w:t xml:space="preserve"> social </w:t>
            </w:r>
            <w:r w:rsidRPr="0067205A">
              <w:rPr>
                <w:vanish/>
                <w:color w:val="FF0000"/>
                <w:vertAlign w:val="superscript"/>
                <w:lang w:val="fr-FR"/>
              </w:rPr>
              <w:t>(</w:t>
            </w:r>
            <w:bookmarkStart w:name="_preHiddenText10013" w:id="3"/>
            <w:r w:rsidRPr="0067205A">
              <w:rPr>
                <w:vanish/>
                <w:color w:val="FF0000"/>
                <w:vertAlign w:val="superscript"/>
                <w:lang w:val="fr-FR"/>
              </w:rPr>
              <w:t>) (1)</w:t>
            </w:r>
            <w:bookmarkEnd w:id="3"/>
          </w:p>
        </w:tc>
        <w:tc>
          <w:tcPr>
            <w:tcW w:w="4655" w:type="dxa"/>
            <w:tcMar>
              <w:right w:w="108" w:type="dxa"/>
            </w:tcMar>
          </w:tcPr>
          <w:p w:rsidRPr="007E19D6" w:rsidR="008723DE" w:rsidP="00C400B6" w:rsidRDefault="004A7EEF" w14:paraId="1787E3FD" w14:textId="73E8BDC1">
            <w:pPr>
              <w:pStyle w:val="DNVGL-Details"/>
              <w:rPr>
                <w:lang w:val="fr-FR"/>
              </w:rPr>
            </w:pPr>
            <w:sdt>
              <w:sdtPr>
                <w:rPr>
                  <w:lang w:val="fr-FR"/>
                </w:rPr>
                <w:tag w:val="DgReportTitle01"/>
                <w:id w:val="86668957"/>
                <w:placeholder>
                  <w:docPart w:val="8F9AC9E0C4354718B54A5510310A5C59"/>
                </w:placeholder>
                <w:dataBinding w:xpath="//Tag[@name='DgReportTitle01']" w:storeItemID="{82B054B6-99F0-4A50-AC18-8607AD77D09E}"/>
                <w:text w:multiLine="1"/>
              </w:sdtPr>
              <w:sdtEndPr/>
              <w:sdtContent>
                <w:proofErr w:type="spellStart"/>
                <w:r w:rsidRPr="007E19D6" w:rsidR="007E19D6">
                  <w:rPr>
                    <w:lang w:val="fr-FR"/>
                  </w:rPr>
                  <w:t>Planul</w:t>
                </w:r>
                <w:proofErr w:type="spellEnd"/>
                <w:r w:rsidRPr="007E19D6" w:rsidR="007E19D6">
                  <w:rPr>
                    <w:lang w:val="fr-FR"/>
                  </w:rPr>
                  <w:t xml:space="preserve"> de Management de </w:t>
                </w:r>
                <w:proofErr w:type="spellStart"/>
                <w:r w:rsidRPr="007E19D6" w:rsidR="007E19D6">
                  <w:rPr>
                    <w:lang w:val="fr-FR"/>
                  </w:rPr>
                  <w:t>Mediu</w:t>
                </w:r>
                <w:proofErr w:type="spellEnd"/>
                <w:r w:rsidRPr="007E19D6" w:rsidR="007E19D6">
                  <w:rPr>
                    <w:lang w:val="fr-FR"/>
                  </w:rPr>
                  <w:t xml:space="preserve"> </w:t>
                </w:r>
                <w:proofErr w:type="spellStart"/>
                <w:r w:rsidRPr="007E19D6" w:rsidR="007E19D6">
                  <w:rPr>
                    <w:lang w:val="fr-FR"/>
                  </w:rPr>
                  <w:t>și</w:t>
                </w:r>
                <w:proofErr w:type="spellEnd"/>
                <w:r w:rsidRPr="007E19D6" w:rsidR="007E19D6">
                  <w:rPr>
                    <w:lang w:val="fr-FR"/>
                  </w:rPr>
                  <w:t xml:space="preserve"> Social (ESMP)</w:t>
                </w:r>
              </w:sdtContent>
            </w:sdt>
          </w:p>
        </w:tc>
        <w:tc>
          <w:tcPr>
            <w:tcW w:w="3084" w:type="dxa"/>
            <w:vMerge/>
          </w:tcPr>
          <w:p w:rsidRPr="007E19D6" w:rsidR="008723DE" w:rsidP="00C400B6" w:rsidRDefault="008723DE" w14:paraId="53422BFD" w14:textId="77777777">
            <w:pPr>
              <w:keepNext/>
              <w:rPr>
                <w:lang w:val="fr-FR"/>
              </w:rPr>
            </w:pPr>
          </w:p>
        </w:tc>
      </w:tr>
      <w:tr w:rsidR="000B08E7" w:rsidTr="00C400B6" w14:paraId="47B7276E" w14:textId="77777777">
        <w:trPr>
          <w:cantSplit/>
          <w:trHeight w:val="280"/>
        </w:trPr>
        <w:tc>
          <w:tcPr>
            <w:tcW w:w="1843" w:type="dxa"/>
            <w:tcMar>
              <w:left w:w="0" w:type="dxa"/>
            </w:tcMar>
          </w:tcPr>
          <w:p w:rsidRPr="008723DE" w:rsidR="008723DE" w:rsidP="00C400B6" w:rsidRDefault="00A57D5E" w14:paraId="54FE2D59" w14:textId="77777777">
            <w:pPr>
              <w:pStyle w:val="DNVGL-Details"/>
              <w:rPr>
                <w:lang w:val="en-US"/>
              </w:rPr>
            </w:pPr>
            <w:r w:rsidRPr="008723DE">
              <w:rPr>
                <w:lang w:val="en-US"/>
              </w:rPr>
              <w:t>Client:</w:t>
            </w:r>
            <w:bookmarkStart w:name="_preHiddenText10014" w:id="4"/>
            <w:r w:rsidRPr="008723DE">
              <w:rPr>
                <w:vanish/>
                <w:color w:val="FF0000"/>
                <w:vertAlign w:val="superscript"/>
                <w:lang w:val="en-US"/>
              </w:rPr>
              <w:t>1</w:t>
            </w:r>
            <w:bookmarkEnd w:id="4"/>
          </w:p>
        </w:tc>
        <w:tc>
          <w:tcPr>
            <w:tcW w:w="4655" w:type="dxa"/>
            <w:tcMar>
              <w:right w:w="108" w:type="dxa"/>
            </w:tcMar>
          </w:tcPr>
          <w:p w:rsidRPr="008723DE" w:rsidR="008723DE" w:rsidP="001C02B9" w:rsidRDefault="004A7EEF" w14:paraId="361E978F" w14:textId="65BB8735">
            <w:pPr>
              <w:pStyle w:val="DNVGL-Details"/>
              <w:rPr>
                <w:lang w:val="en-US"/>
              </w:rPr>
            </w:pPr>
            <w:sdt>
              <w:sdtPr>
                <w:rPr>
                  <w:lang w:val="en-US"/>
                </w:rPr>
                <w:tag w:val="DgCustomer01"/>
                <w:id w:val="439648188"/>
                <w:placeholder>
                  <w:docPart w:val="47B2C2687F1240709D736D0A155EBFDB"/>
                </w:placeholder>
                <w:dataBinding w:xpath="//Tag[@name='DgCustomer01']" w:storeItemID="{82B054B6-99F0-4A50-AC18-8607AD77D09E}"/>
                <w:text w:multiLine="1"/>
              </w:sdtPr>
              <w:sdtEndPr/>
              <w:sdtContent>
                <w:proofErr w:type="spellStart"/>
                <w:r w:rsidR="00B05B11">
                  <w:rPr>
                    <w:lang w:val="en-US"/>
                  </w:rPr>
                  <w:t>Midmar</w:t>
                </w:r>
                <w:proofErr w:type="spellEnd"/>
                <w:r w:rsidR="00B05B11">
                  <w:rPr>
                    <w:lang w:val="en-US"/>
                  </w:rPr>
                  <w:t xml:space="preserve"> </w:t>
                </w:r>
                <w:proofErr w:type="spellStart"/>
                <w:r w:rsidR="00B05B11">
                  <w:rPr>
                    <w:lang w:val="en-US"/>
                  </w:rPr>
                  <w:t>Callatis</w:t>
                </w:r>
                <w:proofErr w:type="spellEnd"/>
                <w:r w:rsidR="00B05B11">
                  <w:rPr>
                    <w:lang w:val="en-US"/>
                  </w:rPr>
                  <w:t xml:space="preserve"> S.R.L.</w:t>
                </w:r>
              </w:sdtContent>
            </w:sdt>
            <w:r w:rsidRPr="008723DE" w:rsidR="00A57D5E">
              <w:rPr>
                <w:lang w:val="en-US"/>
              </w:rPr>
              <w:t xml:space="preserve">, </w:t>
            </w:r>
            <w:sdt>
              <w:sdtPr>
                <w:rPr>
                  <w:lang w:val="en-US"/>
                </w:rPr>
                <w:tag w:val="DgCustomerAddress01"/>
                <w:id w:val="-1679503619"/>
                <w:placeholder>
                  <w:docPart w:val="1084D896AB804B40BC321034925362AE"/>
                </w:placeholder>
                <w:dataBinding w:xpath="//Tag[@name='DgCustomerAddress01']" w:storeItemID="{82B054B6-99F0-4A50-AC18-8607AD77D09E}"/>
                <w:text w:multiLine="1"/>
              </w:sdtPr>
              <w:sdtEndPr/>
              <w:sdtContent>
                <w:proofErr w:type="spellStart"/>
                <w:r w:rsidR="0067205A">
                  <w:rPr>
                    <w:lang w:val="en-US"/>
                  </w:rPr>
                  <w:t>Mamaia</w:t>
                </w:r>
                <w:proofErr w:type="spellEnd"/>
                <w:r w:rsidR="0067205A">
                  <w:rPr>
                    <w:lang w:val="en-US"/>
                  </w:rPr>
                  <w:t xml:space="preserve"> Boulevard 158, 9th floor, Office 2 Constanta, Constanta County</w:t>
                </w:r>
                <w:r w:rsidR="0067205A">
                  <w:rPr>
                    <w:lang w:val="en-US"/>
                  </w:rPr>
                  <w:br/>
                </w:r>
                <w:r w:rsidR="0067205A">
                  <w:rPr>
                    <w:lang w:val="en-US"/>
                  </w:rPr>
                  <w:t>Romania</w:t>
                </w:r>
              </w:sdtContent>
            </w:sdt>
          </w:p>
        </w:tc>
        <w:tc>
          <w:tcPr>
            <w:tcW w:w="3084" w:type="dxa"/>
            <w:vMerge/>
          </w:tcPr>
          <w:p w:rsidRPr="008723DE" w:rsidR="008723DE" w:rsidP="00C400B6" w:rsidRDefault="008723DE" w14:paraId="4EA915D3" w14:textId="77777777">
            <w:pPr>
              <w:keepNext/>
              <w:rPr>
                <w:lang w:val="en-US"/>
              </w:rPr>
            </w:pPr>
          </w:p>
        </w:tc>
      </w:tr>
      <w:tr w:rsidR="000B08E7" w:rsidTr="00C400B6" w14:paraId="67AE4B59" w14:textId="77777777">
        <w:trPr>
          <w:cantSplit/>
          <w:trHeight w:val="280"/>
        </w:trPr>
        <w:tc>
          <w:tcPr>
            <w:tcW w:w="1843" w:type="dxa"/>
            <w:tcMar>
              <w:left w:w="0" w:type="dxa"/>
            </w:tcMar>
          </w:tcPr>
          <w:p w:rsidRPr="0067205A" w:rsidR="008723DE" w:rsidP="00C400B6" w:rsidRDefault="00A57D5E" w14:paraId="58707064" w14:textId="77777777">
            <w:pPr>
              <w:pStyle w:val="DNVGL-Details"/>
              <w:rPr>
                <w:lang w:val="fr-FR"/>
              </w:rPr>
            </w:pPr>
            <w:proofErr w:type="spellStart"/>
            <w:r w:rsidRPr="0067205A">
              <w:rPr>
                <w:lang w:val="fr-FR"/>
              </w:rPr>
              <w:t>Persoană</w:t>
            </w:r>
            <w:proofErr w:type="spellEnd"/>
            <w:r w:rsidRPr="0067205A">
              <w:rPr>
                <w:lang w:val="fr-FR"/>
              </w:rPr>
              <w:t xml:space="preserve"> de contact la </w:t>
            </w:r>
            <w:proofErr w:type="gramStart"/>
            <w:r w:rsidRPr="0067205A">
              <w:rPr>
                <w:lang w:val="fr-FR"/>
              </w:rPr>
              <w:t>client:</w:t>
            </w:r>
            <w:proofErr w:type="gramEnd"/>
          </w:p>
        </w:tc>
        <w:tc>
          <w:tcPr>
            <w:tcW w:w="4655" w:type="dxa"/>
            <w:tcMar>
              <w:right w:w="108" w:type="dxa"/>
            </w:tcMar>
          </w:tcPr>
          <w:p w:rsidRPr="008723DE" w:rsidR="008723DE" w:rsidP="00C400B6" w:rsidRDefault="004A7EEF" w14:paraId="6C948677" w14:textId="031E7C58">
            <w:pPr>
              <w:pStyle w:val="DNVGL-Details"/>
              <w:rPr>
                <w:lang w:val="en-US"/>
              </w:rPr>
            </w:pPr>
            <w:sdt>
              <w:sdtPr>
                <w:rPr>
                  <w:lang w:val="en-US"/>
                </w:rPr>
                <w:tag w:val="DgContactPerson01"/>
                <w:id w:val="1965238994"/>
                <w:placeholder>
                  <w:docPart w:val="F18BD3105AD846AB95D80C3F5B4579AD"/>
                </w:placeholder>
                <w:dataBinding w:xpath="//Tag[@name='DgContactPerson01']" w:storeItemID="{82B054B6-99F0-4A50-AC18-8607AD77D09E}"/>
                <w:text w:multiLine="1"/>
              </w:sdtPr>
              <w:sdtEndPr/>
              <w:sdtContent>
                <w:r w:rsidR="00677546">
                  <w:rPr>
                    <w:lang w:val="en-US"/>
                  </w:rPr>
                  <w:t>Romario Zoga</w:t>
                </w:r>
              </w:sdtContent>
            </w:sdt>
            <w:r w:rsidRPr="008723DE" w:rsidR="00A57D5E">
              <w:rPr>
                <w:lang w:val="en-US"/>
              </w:rPr>
              <w:t xml:space="preserve"> </w:t>
            </w:r>
          </w:p>
        </w:tc>
        <w:tc>
          <w:tcPr>
            <w:tcW w:w="3084" w:type="dxa"/>
            <w:vMerge/>
          </w:tcPr>
          <w:p w:rsidRPr="008723DE" w:rsidR="008723DE" w:rsidP="00C400B6" w:rsidRDefault="008723DE" w14:paraId="18F770C7" w14:textId="77777777">
            <w:pPr>
              <w:keepNext/>
              <w:rPr>
                <w:lang w:val="en-US"/>
              </w:rPr>
            </w:pPr>
          </w:p>
        </w:tc>
      </w:tr>
      <w:tr w:rsidR="000B08E7" w:rsidTr="00C400B6" w14:paraId="6542C1CC" w14:textId="77777777">
        <w:trPr>
          <w:cantSplit/>
          <w:trHeight w:val="280"/>
        </w:trPr>
        <w:tc>
          <w:tcPr>
            <w:tcW w:w="1843" w:type="dxa"/>
            <w:tcMar>
              <w:left w:w="0" w:type="dxa"/>
            </w:tcMar>
          </w:tcPr>
          <w:p w:rsidRPr="00452630" w:rsidR="008723DE" w:rsidP="00C400B6" w:rsidRDefault="00A57D5E" w14:paraId="248D72FF" w14:textId="77777777">
            <w:pPr>
              <w:pStyle w:val="DNVGL-Details"/>
              <w:rPr>
                <w:lang w:val="en-US"/>
              </w:rPr>
            </w:pPr>
            <w:r w:rsidRPr="00452630">
              <w:rPr>
                <w:lang w:val="en-US"/>
              </w:rPr>
              <w:t xml:space="preserve">Data </w:t>
            </w:r>
            <w:proofErr w:type="spellStart"/>
            <w:r w:rsidRPr="00452630">
              <w:rPr>
                <w:lang w:val="en-US"/>
              </w:rPr>
              <w:t>emiterii</w:t>
            </w:r>
            <w:proofErr w:type="spellEnd"/>
            <w:r w:rsidRPr="00452630">
              <w:rPr>
                <w:lang w:val="en-US"/>
              </w:rPr>
              <w:t>:</w:t>
            </w:r>
            <w:bookmarkStart w:name="_preHiddenText10015" w:id="5"/>
            <w:r w:rsidRPr="00452630">
              <w:rPr>
                <w:vanish/>
                <w:color w:val="FF0000"/>
                <w:vertAlign w:val="superscript"/>
                <w:lang w:val="en-US"/>
              </w:rPr>
              <w:t>1</w:t>
            </w:r>
            <w:bookmarkEnd w:id="5"/>
          </w:p>
        </w:tc>
        <w:tc>
          <w:tcPr>
            <w:tcW w:w="4655" w:type="dxa"/>
            <w:tcMar>
              <w:right w:w="108" w:type="dxa"/>
            </w:tcMar>
          </w:tcPr>
          <w:p w:rsidRPr="00452630" w:rsidR="008723DE" w:rsidP="00C400B6" w:rsidRDefault="004A7EEF" w14:paraId="6181560F" w14:textId="663EEC45">
            <w:pPr>
              <w:pStyle w:val="DNVGL-Details"/>
              <w:rPr>
                <w:lang w:val="en-US"/>
              </w:rPr>
            </w:pPr>
            <w:sdt>
              <w:sdtPr>
                <w:rPr>
                  <w:lang w:val="en-US"/>
                </w:rPr>
                <w:tag w:val="DgDocDate01"/>
                <w:id w:val="-1691367175"/>
                <w:placeholder>
                  <w:docPart w:val="85D7F78DFDE64021A3D4ACFBC61FC840"/>
                </w:placeholder>
                <w:dataBinding w:xpath="//Tag[@name='DgDocDate01']" w:storeItemID="{82B054B6-99F0-4A50-AC18-8607AD77D09E}"/>
                <w:text w:multiLine="1"/>
              </w:sdtPr>
              <w:sdtEndPr/>
              <w:sdtContent>
                <w:r w:rsidR="00156D12">
                  <w:rPr>
                    <w:lang w:val="en-US"/>
                  </w:rPr>
                  <w:t>23-04-2026</w:t>
                </w:r>
              </w:sdtContent>
            </w:sdt>
          </w:p>
        </w:tc>
        <w:tc>
          <w:tcPr>
            <w:tcW w:w="3084" w:type="dxa"/>
            <w:vMerge/>
          </w:tcPr>
          <w:p w:rsidRPr="008723DE" w:rsidR="008723DE" w:rsidP="00C400B6" w:rsidRDefault="008723DE" w14:paraId="39CF6AD8" w14:textId="77777777">
            <w:pPr>
              <w:keepNext/>
              <w:rPr>
                <w:lang w:val="en-US"/>
              </w:rPr>
            </w:pPr>
          </w:p>
        </w:tc>
      </w:tr>
      <w:tr w:rsidR="000B08E7" w:rsidTr="00C400B6" w14:paraId="14F85319" w14:textId="77777777">
        <w:trPr>
          <w:cantSplit/>
          <w:trHeight w:val="280"/>
        </w:trPr>
        <w:tc>
          <w:tcPr>
            <w:tcW w:w="1843" w:type="dxa"/>
            <w:tcMar>
              <w:left w:w="0" w:type="dxa"/>
            </w:tcMar>
          </w:tcPr>
          <w:p w:rsidRPr="008723DE" w:rsidR="008723DE" w:rsidP="00C400B6" w:rsidRDefault="00A57D5E" w14:paraId="4D11AD70" w14:textId="77777777">
            <w:pPr>
              <w:pStyle w:val="DNVGL-Details"/>
              <w:rPr>
                <w:lang w:val="en-US"/>
              </w:rPr>
            </w:pPr>
            <w:r w:rsidRPr="008723DE">
              <w:rPr>
                <w:lang w:val="en-US"/>
              </w:rPr>
              <w:t xml:space="preserve">Nr. </w:t>
            </w:r>
            <w:proofErr w:type="spellStart"/>
            <w:r w:rsidRPr="008723DE">
              <w:rPr>
                <w:lang w:val="en-US"/>
              </w:rPr>
              <w:t>proiect</w:t>
            </w:r>
            <w:proofErr w:type="spellEnd"/>
            <w:r w:rsidRPr="008723DE">
              <w:rPr>
                <w:lang w:val="en-US"/>
              </w:rPr>
              <w:t>:</w:t>
            </w:r>
          </w:p>
        </w:tc>
        <w:tc>
          <w:tcPr>
            <w:tcW w:w="4655" w:type="dxa"/>
            <w:tcMar>
              <w:right w:w="108" w:type="dxa"/>
            </w:tcMar>
          </w:tcPr>
          <w:p w:rsidRPr="008723DE" w:rsidR="008723DE" w:rsidP="00C400B6" w:rsidRDefault="004A7EEF" w14:paraId="3A3784F8" w14:textId="193D865E">
            <w:pPr>
              <w:pStyle w:val="DNVGL-Details"/>
              <w:rPr>
                <w:lang w:val="en-US"/>
              </w:rPr>
            </w:pPr>
            <w:sdt>
              <w:sdtPr>
                <w:rPr>
                  <w:lang w:val="en-US"/>
                </w:rPr>
                <w:tag w:val="DpProjNo01"/>
                <w:id w:val="1252394838"/>
                <w:placeholder>
                  <w:docPart w:val="9A3A4C9FEE1F421D85CD65F8B046ED97"/>
                </w:placeholder>
                <w:dataBinding w:xpath="//Tag[@name='DpProjNo01']" w:storeItemID="{82B054B6-99F0-4A50-AC18-8607AD77D09E}"/>
                <w:text w:multiLine="1"/>
              </w:sdtPr>
              <w:sdtEndPr/>
              <w:sdtContent>
                <w:r w:rsidR="004600F9">
                  <w:rPr>
                    <w:lang w:val="en-US"/>
                  </w:rPr>
                  <w:t>10587683</w:t>
                </w:r>
              </w:sdtContent>
            </w:sdt>
            <w:r w:rsidRPr="008723DE" w:rsidR="00A57D5E">
              <w:rPr>
                <w:lang w:val="en-US"/>
              </w:rPr>
              <w:t xml:space="preserve"> </w:t>
            </w:r>
          </w:p>
        </w:tc>
        <w:tc>
          <w:tcPr>
            <w:tcW w:w="3084" w:type="dxa"/>
            <w:vMerge/>
          </w:tcPr>
          <w:p w:rsidRPr="008723DE" w:rsidR="008723DE" w:rsidP="00C400B6" w:rsidRDefault="008723DE" w14:paraId="7EF4EB6B" w14:textId="77777777">
            <w:pPr>
              <w:keepNext/>
              <w:rPr>
                <w:lang w:val="en-US"/>
              </w:rPr>
            </w:pPr>
          </w:p>
        </w:tc>
      </w:tr>
      <w:tr w:rsidR="000B08E7" w:rsidTr="00C400B6" w14:paraId="4841AC18" w14:textId="77777777">
        <w:trPr>
          <w:cantSplit/>
          <w:trHeight w:val="280"/>
        </w:trPr>
        <w:tc>
          <w:tcPr>
            <w:tcW w:w="1843" w:type="dxa"/>
            <w:tcMar>
              <w:left w:w="0" w:type="dxa"/>
            </w:tcMar>
          </w:tcPr>
          <w:p w:rsidRPr="008723DE" w:rsidR="008723DE" w:rsidP="00C400B6" w:rsidRDefault="00A57D5E" w14:paraId="159896DD" w14:textId="77777777">
            <w:pPr>
              <w:pStyle w:val="DNVGL-Details"/>
              <w:rPr>
                <w:lang w:val="en-US"/>
              </w:rPr>
            </w:pPr>
            <w:proofErr w:type="spellStart"/>
            <w:r w:rsidRPr="008723DE">
              <w:rPr>
                <w:lang w:val="en-US"/>
              </w:rPr>
              <w:t>Unitate</w:t>
            </w:r>
            <w:proofErr w:type="spellEnd"/>
            <w:r w:rsidRPr="008723DE">
              <w:rPr>
                <w:lang w:val="en-US"/>
              </w:rPr>
              <w:t xml:space="preserve"> </w:t>
            </w:r>
            <w:proofErr w:type="spellStart"/>
            <w:r w:rsidRPr="008723DE">
              <w:rPr>
                <w:lang w:val="en-US"/>
              </w:rPr>
              <w:t>organizațională</w:t>
            </w:r>
            <w:proofErr w:type="spellEnd"/>
            <w:r w:rsidRPr="008723DE">
              <w:rPr>
                <w:lang w:val="en-US"/>
              </w:rPr>
              <w:t>:</w:t>
            </w:r>
          </w:p>
        </w:tc>
        <w:tc>
          <w:tcPr>
            <w:tcW w:w="4655" w:type="dxa"/>
            <w:tcMar>
              <w:right w:w="108" w:type="dxa"/>
            </w:tcMar>
          </w:tcPr>
          <w:p w:rsidRPr="008723DE" w:rsidR="008723DE" w:rsidP="00C400B6" w:rsidRDefault="004A7EEF" w14:paraId="19E05948" w14:textId="368CCD5B">
            <w:pPr>
              <w:pStyle w:val="DNVGL-Details"/>
              <w:rPr>
                <w:lang w:val="en-US"/>
              </w:rPr>
            </w:pPr>
            <w:sdt>
              <w:sdtPr>
                <w:rPr>
                  <w:lang w:val="en-US"/>
                </w:rPr>
                <w:tag w:val="DgDnvSubDivShort01"/>
                <w:id w:val="-1707321445"/>
                <w:placeholder>
                  <w:docPart w:val="9F83E109B5F14E6E985C43FFFEC369EE"/>
                </w:placeholder>
                <w:dataBinding w:xpath="//Tag[@name='DgDnvSubDivShort01']" w:storeItemID="{82B054B6-99F0-4A50-AC18-8607AD77D09E}"/>
                <w:text w:multiLine="1"/>
              </w:sdtPr>
              <w:sdtEndPr/>
              <w:sdtContent>
                <w:r w:rsidR="0067205A">
                  <w:rPr>
                    <w:lang w:val="en-US"/>
                  </w:rPr>
                  <w:t>Risk - Italy - 2530</w:t>
                </w:r>
              </w:sdtContent>
            </w:sdt>
            <w:r w:rsidRPr="008723DE" w:rsidR="00A57D5E">
              <w:rPr>
                <w:lang w:val="en-US"/>
              </w:rPr>
              <w:t xml:space="preserve"> </w:t>
            </w:r>
          </w:p>
        </w:tc>
        <w:tc>
          <w:tcPr>
            <w:tcW w:w="3084" w:type="dxa"/>
            <w:vMerge/>
          </w:tcPr>
          <w:p w:rsidRPr="008723DE" w:rsidR="008723DE" w:rsidP="00C400B6" w:rsidRDefault="008723DE" w14:paraId="4ECDCD16" w14:textId="77777777">
            <w:pPr>
              <w:keepNext/>
              <w:rPr>
                <w:lang w:val="en-US"/>
              </w:rPr>
            </w:pPr>
          </w:p>
        </w:tc>
      </w:tr>
      <w:tr w:rsidR="000B08E7" w:rsidTr="00C400B6" w14:paraId="572395FA" w14:textId="77777777">
        <w:trPr>
          <w:cantSplit/>
          <w:trHeight w:val="280"/>
        </w:trPr>
        <w:tc>
          <w:tcPr>
            <w:tcW w:w="1843" w:type="dxa"/>
            <w:tcMar>
              <w:left w:w="0" w:type="dxa"/>
            </w:tcMar>
          </w:tcPr>
          <w:p w:rsidRPr="008723DE" w:rsidR="008723DE" w:rsidP="00C400B6" w:rsidRDefault="00A57D5E" w14:paraId="1A73EC2A" w14:textId="77777777">
            <w:pPr>
              <w:pStyle w:val="DNVGL-Details"/>
              <w:rPr>
                <w:lang w:val="en-US"/>
              </w:rPr>
            </w:pPr>
            <w:r w:rsidRPr="008723DE">
              <w:rPr>
                <w:lang w:val="en-US"/>
              </w:rPr>
              <w:t xml:space="preserve">Nr. </w:t>
            </w:r>
            <w:proofErr w:type="spellStart"/>
            <w:r w:rsidRPr="008723DE">
              <w:rPr>
                <w:lang w:val="en-US"/>
              </w:rPr>
              <w:t>raport</w:t>
            </w:r>
            <w:proofErr w:type="spellEnd"/>
            <w:r w:rsidRPr="008723DE">
              <w:rPr>
                <w:lang w:val="en-US"/>
              </w:rPr>
              <w:t>:</w:t>
            </w:r>
            <w:bookmarkStart w:name="_preHiddenText10016" w:id="6"/>
            <w:r w:rsidRPr="008723DE">
              <w:rPr>
                <w:vanish/>
                <w:color w:val="FF0000"/>
                <w:vertAlign w:val="superscript"/>
                <w:lang w:val="en-US"/>
              </w:rPr>
              <w:t>1,2</w:t>
            </w:r>
            <w:bookmarkEnd w:id="6"/>
          </w:p>
        </w:tc>
        <w:tc>
          <w:tcPr>
            <w:tcW w:w="4655" w:type="dxa"/>
            <w:tcMar>
              <w:right w:w="108" w:type="dxa"/>
            </w:tcMar>
          </w:tcPr>
          <w:p w:rsidRPr="008723DE" w:rsidR="008723DE" w:rsidP="00C400B6" w:rsidRDefault="004A7EEF" w14:paraId="6C37B9C2" w14:textId="1ABDC584">
            <w:pPr>
              <w:pStyle w:val="DNVGL-Details"/>
              <w:rPr>
                <w:lang w:val="en-US"/>
              </w:rPr>
            </w:pPr>
            <w:sdt>
              <w:sdtPr>
                <w:rPr>
                  <w:lang w:val="en-US"/>
                </w:rPr>
                <w:tag w:val="DgDnvReportNo01"/>
                <w:id w:val="397099942"/>
                <w:placeholder>
                  <w:docPart w:val="71CDCDC9DA61498E9CEEE7976DC0CDFA"/>
                </w:placeholder>
                <w:dataBinding w:xpath="//Tag[@name='DgDnvReportNo01']" w:storeItemID="{82B054B6-99F0-4A50-AC18-8607AD77D09E}"/>
                <w:text w:multiLine="1"/>
              </w:sdtPr>
              <w:sdtEndPr/>
              <w:sdtContent>
                <w:r w:rsidR="003E77F2">
                  <w:rPr>
                    <w:lang w:val="en-US"/>
                  </w:rPr>
                  <w:t>10587683-R-06</w:t>
                </w:r>
              </w:sdtContent>
            </w:sdt>
            <w:r w:rsidRPr="008723DE" w:rsidR="004600F9">
              <w:rPr>
                <w:lang w:val="en-US"/>
              </w:rPr>
              <w:t xml:space="preserve">, </w:t>
            </w:r>
            <w:proofErr w:type="spellStart"/>
            <w:r w:rsidRPr="008723DE" w:rsidR="004600F9">
              <w:rPr>
                <w:lang w:val="en-US"/>
              </w:rPr>
              <w:t>Rev.</w:t>
            </w:r>
            <w:bookmarkStart w:name="_preHiddenText10017" w:id="7"/>
            <w:r w:rsidRPr="008723DE" w:rsidR="004600F9">
              <w:rPr>
                <w:vanish/>
                <w:color w:val="FF0000"/>
                <w:vertAlign w:val="superscript"/>
                <w:lang w:val="en-US"/>
              </w:rPr>
              <w:t>1,2</w:t>
            </w:r>
            <w:bookmarkEnd w:id="7"/>
            <w:sdt>
              <w:sdtPr>
                <w:rPr>
                  <w:lang w:val="en-US"/>
                </w:rPr>
                <w:alias w:val="~"/>
                <w:tag w:val="DgRevNo01"/>
                <w:id w:val="1177390428"/>
                <w:placeholder>
                  <w:docPart w:val="1B59AC207951464FA57F3FB5DCE58278"/>
                </w:placeholder>
                <w:dataBinding w:xpath="//Tag[@name='DgRevNo01']" w:storeItemID="{82B054B6-99F0-4A50-AC18-8607AD77D09E}"/>
                <w:text w:multiLine="1"/>
              </w:sdtPr>
              <w:sdtEndPr/>
              <w:sdtContent>
                <w:r w:rsidR="0067205A">
                  <w:rPr>
                    <w:lang w:val="en-US"/>
                  </w:rPr>
                  <w:t>C</w:t>
                </w:r>
                <w:proofErr w:type="spellEnd"/>
              </w:sdtContent>
            </w:sdt>
          </w:p>
        </w:tc>
        <w:tc>
          <w:tcPr>
            <w:tcW w:w="3084" w:type="dxa"/>
            <w:vMerge/>
          </w:tcPr>
          <w:p w:rsidRPr="008723DE" w:rsidR="008723DE" w:rsidP="00C400B6" w:rsidRDefault="008723DE" w14:paraId="30DE31A7" w14:textId="77777777">
            <w:pPr>
              <w:keepNext/>
              <w:rPr>
                <w:lang w:val="en-US"/>
              </w:rPr>
            </w:pPr>
          </w:p>
        </w:tc>
      </w:tr>
      <w:tr w:rsidR="000B08E7" w:rsidTr="00C400B6" w14:paraId="1F3C19F8" w14:textId="77777777">
        <w:trPr>
          <w:cantSplit/>
          <w:trHeight w:val="280"/>
        </w:trPr>
        <w:tc>
          <w:tcPr>
            <w:tcW w:w="1843" w:type="dxa"/>
            <w:tcMar>
              <w:left w:w="0" w:type="dxa"/>
            </w:tcMar>
          </w:tcPr>
          <w:p w:rsidRPr="008723DE" w:rsidR="008723DE" w:rsidP="00C400B6" w:rsidRDefault="00A57D5E" w14:paraId="0B3D8E83" w14:textId="77777777">
            <w:pPr>
              <w:pStyle w:val="DNVGL-Details"/>
              <w:rPr>
                <w:lang w:val="en-US"/>
              </w:rPr>
            </w:pPr>
            <w:r w:rsidRPr="008723DE">
              <w:rPr>
                <w:lang w:val="en-US"/>
              </w:rPr>
              <w:t>Nr. document:</w:t>
            </w:r>
            <w:bookmarkStart w:name="_preHiddenText10018" w:id="8"/>
            <w:r w:rsidRPr="008723DE">
              <w:rPr>
                <w:vanish/>
                <w:color w:val="FF0000"/>
                <w:vertAlign w:val="superscript"/>
                <w:lang w:val="en-US"/>
              </w:rPr>
              <w:t>1</w:t>
            </w:r>
            <w:bookmarkEnd w:id="8"/>
          </w:p>
        </w:tc>
        <w:tc>
          <w:tcPr>
            <w:tcW w:w="4655" w:type="dxa"/>
            <w:tcMar>
              <w:right w:w="108" w:type="dxa"/>
            </w:tcMar>
          </w:tcPr>
          <w:p w:rsidRPr="008723DE" w:rsidR="008723DE" w:rsidP="00C400B6" w:rsidRDefault="004A7EEF" w14:paraId="5390E046" w14:textId="7D4F2587">
            <w:pPr>
              <w:pStyle w:val="DNVGL-Details"/>
              <w:rPr>
                <w:lang w:val="en-US"/>
              </w:rPr>
            </w:pPr>
            <w:sdt>
              <w:sdtPr>
                <w:rPr>
                  <w:lang w:val="en-US"/>
                </w:rPr>
                <w:tag w:val="DgDNVDocNo01"/>
                <w:id w:val="1153717149"/>
                <w:placeholder>
                  <w:docPart w:val="437DB64825944798AF290EFA2F2A46D9"/>
                </w:placeholder>
                <w:dataBinding w:xpath="//Tag[@name='DgDNVDocNo01']" w:storeItemID="{82B054B6-99F0-4A50-AC18-8607AD77D09E}"/>
                <w:text w:multiLine="1"/>
              </w:sdtPr>
              <w:sdtEndPr/>
              <w:sdtContent>
                <w:r w:rsidR="00794CF1">
                  <w:rPr>
                    <w:lang w:val="en-US"/>
                  </w:rPr>
                  <w:t>10587683-R-06-C</w:t>
                </w:r>
              </w:sdtContent>
            </w:sdt>
          </w:p>
        </w:tc>
        <w:tc>
          <w:tcPr>
            <w:tcW w:w="3084" w:type="dxa"/>
            <w:vMerge/>
          </w:tcPr>
          <w:p w:rsidRPr="008723DE" w:rsidR="008723DE" w:rsidP="00C400B6" w:rsidRDefault="008723DE" w14:paraId="77F8CF78" w14:textId="77777777">
            <w:pPr>
              <w:keepNext/>
              <w:rPr>
                <w:lang w:val="en-US"/>
              </w:rPr>
            </w:pPr>
          </w:p>
        </w:tc>
      </w:tr>
      <w:tr w:rsidR="000B08E7" w:rsidTr="00C400B6" w14:paraId="7274D71A" w14:textId="77777777">
        <w:trPr>
          <w:cantSplit/>
          <w:trHeight w:val="567"/>
        </w:trPr>
        <w:tc>
          <w:tcPr>
            <w:tcW w:w="9582" w:type="dxa"/>
            <w:gridSpan w:val="3"/>
            <w:tcBorders>
              <w:bottom w:val="single" w:color="009FDA" w:sz="2" w:space="0"/>
            </w:tcBorders>
            <w:tcMar>
              <w:left w:w="0" w:type="dxa"/>
            </w:tcMar>
          </w:tcPr>
          <w:p w:rsidRPr="008723DE" w:rsidR="008723DE" w:rsidP="00C400B6" w:rsidRDefault="00A57D5E" w14:paraId="5FBCFDCF" w14:textId="77777777">
            <w:pPr>
              <w:pStyle w:val="DNVGL-Details"/>
              <w:rPr>
                <w:lang w:val="en-US"/>
              </w:rPr>
            </w:pPr>
            <w:r w:rsidRPr="008723DE">
              <w:rPr>
                <w:lang w:val="en-US"/>
              </w:rPr>
              <w:t xml:space="preserve">Contract(e) </w:t>
            </w:r>
            <w:proofErr w:type="spellStart"/>
            <w:r w:rsidRPr="008723DE">
              <w:rPr>
                <w:lang w:val="en-US"/>
              </w:rPr>
              <w:t>aplicabil</w:t>
            </w:r>
            <w:proofErr w:type="spellEnd"/>
            <w:r w:rsidRPr="008723DE">
              <w:rPr>
                <w:lang w:val="en-US"/>
              </w:rPr>
              <w:t xml:space="preserve">(e) care </w:t>
            </w:r>
            <w:proofErr w:type="spellStart"/>
            <w:r w:rsidRPr="008723DE">
              <w:rPr>
                <w:lang w:val="en-US"/>
              </w:rPr>
              <w:t>reglementează</w:t>
            </w:r>
            <w:proofErr w:type="spellEnd"/>
            <w:r w:rsidRPr="008723DE">
              <w:rPr>
                <w:lang w:val="en-US"/>
              </w:rPr>
              <w:t xml:space="preserve"> </w:t>
            </w:r>
            <w:proofErr w:type="spellStart"/>
            <w:r w:rsidRPr="008723DE">
              <w:rPr>
                <w:lang w:val="en-US"/>
              </w:rPr>
              <w:t>furnizarea</w:t>
            </w:r>
            <w:proofErr w:type="spellEnd"/>
            <w:r w:rsidRPr="008723DE">
              <w:rPr>
                <w:lang w:val="en-US"/>
              </w:rPr>
              <w:t xml:space="preserve"> </w:t>
            </w:r>
            <w:proofErr w:type="spellStart"/>
            <w:r w:rsidRPr="008723DE">
              <w:rPr>
                <w:lang w:val="en-US"/>
              </w:rPr>
              <w:t>prezentului</w:t>
            </w:r>
            <w:proofErr w:type="spellEnd"/>
            <w:r w:rsidRPr="008723DE">
              <w:rPr>
                <w:lang w:val="en-US"/>
              </w:rPr>
              <w:t xml:space="preserve"> </w:t>
            </w:r>
            <w:proofErr w:type="spellStart"/>
            <w:r w:rsidRPr="008723DE">
              <w:rPr>
                <w:lang w:val="en-US"/>
              </w:rPr>
              <w:t>raport</w:t>
            </w:r>
            <w:proofErr w:type="spellEnd"/>
            <w:r w:rsidRPr="008723DE">
              <w:rPr>
                <w:lang w:val="en-US"/>
              </w:rPr>
              <w:t>:</w:t>
            </w:r>
          </w:p>
          <w:p w:rsidRPr="008723DE" w:rsidR="008723DE" w:rsidP="00C400B6" w:rsidRDefault="008723DE" w14:paraId="7061C94F" w14:textId="77777777">
            <w:pPr>
              <w:pStyle w:val="DNVGL-Details"/>
              <w:rPr>
                <w:lang w:val="en-US"/>
              </w:rPr>
            </w:pPr>
          </w:p>
        </w:tc>
      </w:tr>
    </w:tbl>
    <w:p w:rsidRPr="008723DE" w:rsidR="008723DE" w:rsidP="007F0F28" w:rsidRDefault="00A57D5E" w14:paraId="076D06F2" w14:textId="77777777">
      <w:pPr>
        <w:pStyle w:val="DNVGL-Details"/>
        <w:rPr>
          <w:lang w:val="en-US"/>
        </w:rPr>
      </w:pPr>
      <w:proofErr w:type="spellStart"/>
      <w:r w:rsidRPr="008723DE">
        <w:rPr>
          <w:lang w:val="en-US"/>
        </w:rPr>
        <w:t>Obiectiv</w:t>
      </w:r>
      <w:proofErr w:type="spellEnd"/>
      <w:r w:rsidRPr="008723DE">
        <w:rPr>
          <w:lang w:val="en-US"/>
        </w:rPr>
        <w:t>:</w:t>
      </w:r>
    </w:p>
    <w:p w:rsidRPr="0067205A" w:rsidR="008723DE" w:rsidP="007F0F28" w:rsidRDefault="005D0ADA" w14:paraId="7CB0272F" w14:textId="38E8F1EC">
      <w:pPr>
        <w:pStyle w:val="BodyText"/>
        <w:rPr>
          <w:lang w:val="fr-FR"/>
        </w:rPr>
      </w:pPr>
      <w:bookmarkStart w:name="DgSummary01" w:id="9"/>
      <w:bookmarkEnd w:id="9"/>
      <w:proofErr w:type="spellStart"/>
      <w:r w:rsidRPr="0067205A">
        <w:rPr>
          <w:lang w:val="fr-FR"/>
        </w:rPr>
        <w:t>Obiectivul</w:t>
      </w:r>
      <w:proofErr w:type="spellEnd"/>
      <w:r w:rsidRPr="0067205A">
        <w:rPr>
          <w:lang w:val="fr-FR"/>
        </w:rPr>
        <w:t xml:space="preserve"> </w:t>
      </w:r>
      <w:proofErr w:type="spellStart"/>
      <w:r w:rsidRPr="0067205A">
        <w:rPr>
          <w:lang w:val="fr-FR"/>
        </w:rPr>
        <w:t>raportului</w:t>
      </w:r>
      <w:proofErr w:type="spellEnd"/>
      <w:r w:rsidRPr="0067205A">
        <w:rPr>
          <w:lang w:val="fr-FR"/>
        </w:rPr>
        <w:t xml:space="preserve"> este </w:t>
      </w:r>
      <w:proofErr w:type="gramStart"/>
      <w:r w:rsidRPr="0067205A">
        <w:rPr>
          <w:lang w:val="fr-FR"/>
        </w:rPr>
        <w:t>de a</w:t>
      </w:r>
      <w:proofErr w:type="gramEnd"/>
      <w:r w:rsidRPr="0067205A">
        <w:rPr>
          <w:lang w:val="fr-FR"/>
        </w:rPr>
        <w:t xml:space="preserve"> </w:t>
      </w:r>
      <w:proofErr w:type="spellStart"/>
      <w:r w:rsidRPr="0067205A" w:rsidR="00344E62">
        <w:rPr>
          <w:lang w:val="fr-FR"/>
        </w:rPr>
        <w:t>furniza</w:t>
      </w:r>
      <w:proofErr w:type="spellEnd"/>
      <w:r w:rsidRPr="0067205A" w:rsidR="00344E62">
        <w:rPr>
          <w:lang w:val="fr-FR"/>
        </w:rPr>
        <w:t xml:space="preserve"> ESMP-</w:t>
      </w:r>
      <w:proofErr w:type="spellStart"/>
      <w:r w:rsidRPr="0067205A" w:rsidR="00344E62">
        <w:rPr>
          <w:lang w:val="fr-FR"/>
        </w:rPr>
        <w:t>ul</w:t>
      </w:r>
      <w:proofErr w:type="spellEnd"/>
      <w:r w:rsidRPr="0067205A" w:rsidR="00344E62">
        <w:rPr>
          <w:lang w:val="fr-FR"/>
        </w:rPr>
        <w:t xml:space="preserve"> </w:t>
      </w:r>
      <w:proofErr w:type="spellStart"/>
      <w:r w:rsidRPr="0067205A" w:rsidR="00344E62">
        <w:rPr>
          <w:lang w:val="fr-FR"/>
        </w:rPr>
        <w:t>parcului</w:t>
      </w:r>
      <w:proofErr w:type="spellEnd"/>
      <w:r w:rsidRPr="0067205A" w:rsidR="00344E62">
        <w:rPr>
          <w:lang w:val="fr-FR"/>
        </w:rPr>
        <w:t xml:space="preserve"> </w:t>
      </w:r>
      <w:proofErr w:type="spellStart"/>
      <w:r w:rsidRPr="0067205A" w:rsidR="00344E62">
        <w:rPr>
          <w:lang w:val="fr-FR"/>
        </w:rPr>
        <w:t>eolian</w:t>
      </w:r>
      <w:proofErr w:type="spellEnd"/>
      <w:r w:rsidRPr="0067205A" w:rsidR="00344E62">
        <w:rPr>
          <w:lang w:val="fr-FR"/>
        </w:rPr>
        <w:t xml:space="preserve"> </w:t>
      </w:r>
      <w:proofErr w:type="spellStart"/>
      <w:r w:rsidRPr="0067205A" w:rsidR="00344E62">
        <w:rPr>
          <w:lang w:val="fr-FR"/>
        </w:rPr>
        <w:t>Dunarea</w:t>
      </w:r>
      <w:proofErr w:type="spellEnd"/>
      <w:r w:rsidRPr="0067205A" w:rsidR="00344E62">
        <w:rPr>
          <w:lang w:val="fr-FR"/>
        </w:rPr>
        <w:t xml:space="preserve"> East</w:t>
      </w:r>
      <w:r w:rsidRPr="0067205A" w:rsidR="0089488F">
        <w:rPr>
          <w:lang w:val="fr-FR"/>
        </w:rPr>
        <w:t>.</w:t>
      </w:r>
    </w:p>
    <w:tbl>
      <w:tblPr>
        <w:tblW w:w="5000" w:type="pct"/>
        <w:tblLayout w:type="fixed"/>
        <w:tblCellMar>
          <w:left w:w="0" w:type="dxa"/>
          <w:right w:w="0" w:type="dxa"/>
        </w:tblCellMar>
        <w:tblLook w:val="0000" w:firstRow="0" w:lastRow="0" w:firstColumn="0" w:lastColumn="0" w:noHBand="0" w:noVBand="0"/>
      </w:tblPr>
      <w:tblGrid>
        <w:gridCol w:w="3208"/>
        <w:gridCol w:w="145"/>
        <w:gridCol w:w="3208"/>
        <w:gridCol w:w="146"/>
        <w:gridCol w:w="3208"/>
      </w:tblGrid>
      <w:tr w:rsidR="000B08E7" w:rsidTr="00443924" w14:paraId="081C753E" w14:textId="77777777">
        <w:trPr>
          <w:cantSplit/>
        </w:trPr>
        <w:tc>
          <w:tcPr>
            <w:tcW w:w="3208" w:type="dxa"/>
            <w:tcBorders>
              <w:top w:val="single" w:color="009FDA" w:sz="2" w:space="0"/>
            </w:tcBorders>
            <w:tcMar>
              <w:left w:w="0" w:type="dxa"/>
            </w:tcMar>
          </w:tcPr>
          <w:p w:rsidRPr="008723DE" w:rsidR="008723DE" w:rsidP="00C400B6" w:rsidRDefault="00A57D5E" w14:paraId="0CDC3BE6" w14:textId="77777777">
            <w:pPr>
              <w:pStyle w:val="DNVGL-Details"/>
              <w:keepNext/>
              <w:rPr>
                <w:lang w:val="en-US"/>
              </w:rPr>
            </w:pPr>
            <w:proofErr w:type="spellStart"/>
            <w:r w:rsidRPr="008723DE">
              <w:rPr>
                <w:lang w:val="en-US"/>
              </w:rPr>
              <w:t>Întocmit</w:t>
            </w:r>
            <w:proofErr w:type="spellEnd"/>
            <w:r w:rsidRPr="008723DE">
              <w:rPr>
                <w:lang w:val="en-US"/>
              </w:rPr>
              <w:t xml:space="preserve"> de:</w:t>
            </w:r>
          </w:p>
        </w:tc>
        <w:tc>
          <w:tcPr>
            <w:tcW w:w="145" w:type="dxa"/>
            <w:tcBorders>
              <w:top w:val="single" w:color="009FDA" w:sz="2" w:space="0"/>
            </w:tcBorders>
          </w:tcPr>
          <w:p w:rsidRPr="008723DE" w:rsidR="008723DE" w:rsidP="00C400B6" w:rsidRDefault="008723DE" w14:paraId="77F2A9EA" w14:textId="77777777">
            <w:pPr>
              <w:pStyle w:val="DNVGL-Details"/>
              <w:keepNext/>
              <w:rPr>
                <w:lang w:val="en-US"/>
              </w:rPr>
            </w:pPr>
          </w:p>
        </w:tc>
        <w:tc>
          <w:tcPr>
            <w:tcW w:w="3208" w:type="dxa"/>
            <w:tcBorders>
              <w:top w:val="single" w:color="009FDA" w:sz="2" w:space="0"/>
            </w:tcBorders>
          </w:tcPr>
          <w:p w:rsidRPr="008723DE" w:rsidR="008723DE" w:rsidP="00C400B6" w:rsidRDefault="00A57D5E" w14:paraId="336D5B2A" w14:textId="77777777">
            <w:pPr>
              <w:pStyle w:val="DNVGL-Details"/>
              <w:keepNext/>
              <w:rPr>
                <w:lang w:val="en-US"/>
              </w:rPr>
            </w:pPr>
            <w:proofErr w:type="spellStart"/>
            <w:r w:rsidRPr="008723DE">
              <w:rPr>
                <w:lang w:val="en-US"/>
              </w:rPr>
              <w:t>Verificat</w:t>
            </w:r>
            <w:proofErr w:type="spellEnd"/>
            <w:r w:rsidRPr="008723DE">
              <w:rPr>
                <w:lang w:val="en-US"/>
              </w:rPr>
              <w:t xml:space="preserve"> de:</w:t>
            </w:r>
          </w:p>
        </w:tc>
        <w:tc>
          <w:tcPr>
            <w:tcW w:w="146" w:type="dxa"/>
            <w:tcBorders>
              <w:top w:val="single" w:color="009FDA" w:sz="2" w:space="0"/>
            </w:tcBorders>
          </w:tcPr>
          <w:p w:rsidRPr="008723DE" w:rsidR="008723DE" w:rsidP="00C400B6" w:rsidRDefault="008723DE" w14:paraId="054F1621" w14:textId="77777777">
            <w:pPr>
              <w:pStyle w:val="DNVGL-Details"/>
              <w:keepNext/>
              <w:rPr>
                <w:lang w:val="en-US"/>
              </w:rPr>
            </w:pPr>
          </w:p>
        </w:tc>
        <w:tc>
          <w:tcPr>
            <w:tcW w:w="3208" w:type="dxa"/>
            <w:tcBorders>
              <w:top w:val="single" w:color="009FDA" w:sz="2" w:space="0"/>
            </w:tcBorders>
          </w:tcPr>
          <w:p w:rsidRPr="008723DE" w:rsidR="008723DE" w:rsidP="00C400B6" w:rsidRDefault="00A57D5E" w14:paraId="4610A87C" w14:textId="77777777">
            <w:pPr>
              <w:pStyle w:val="DNVGL-Details"/>
              <w:keepNext/>
              <w:rPr>
                <w:lang w:val="en-US"/>
              </w:rPr>
            </w:pPr>
            <w:proofErr w:type="spellStart"/>
            <w:r w:rsidRPr="008723DE">
              <w:rPr>
                <w:lang w:val="en-US"/>
              </w:rPr>
              <w:t>Aprobat</w:t>
            </w:r>
            <w:proofErr w:type="spellEnd"/>
            <w:r w:rsidRPr="008723DE">
              <w:rPr>
                <w:lang w:val="en-US"/>
              </w:rPr>
              <w:t xml:space="preserve"> de:</w:t>
            </w:r>
          </w:p>
        </w:tc>
      </w:tr>
      <w:tr w:rsidR="000B08E7" w:rsidTr="00443924" w14:paraId="2B599104" w14:textId="77777777">
        <w:trPr>
          <w:cantSplit/>
          <w:trHeight w:val="680"/>
        </w:trPr>
        <w:tc>
          <w:tcPr>
            <w:tcW w:w="3208" w:type="dxa"/>
            <w:tcBorders>
              <w:bottom w:val="single" w:color="000000" w:sz="2" w:space="0"/>
            </w:tcBorders>
            <w:tcMar>
              <w:left w:w="0" w:type="dxa"/>
            </w:tcMar>
          </w:tcPr>
          <w:p w:rsidRPr="008723DE" w:rsidR="008723DE" w:rsidP="00C400B6" w:rsidRDefault="008723DE" w14:paraId="46CA76FB" w14:textId="77777777">
            <w:pPr>
              <w:pStyle w:val="DNVGL-Signaturesmall"/>
              <w:keepNext/>
              <w:rPr>
                <w:lang w:val="en-US"/>
              </w:rPr>
            </w:pPr>
          </w:p>
        </w:tc>
        <w:tc>
          <w:tcPr>
            <w:tcW w:w="145" w:type="dxa"/>
          </w:tcPr>
          <w:p w:rsidRPr="008723DE" w:rsidR="008723DE" w:rsidP="00C400B6" w:rsidRDefault="008723DE" w14:paraId="60436282" w14:textId="77777777">
            <w:pPr>
              <w:pStyle w:val="DNVGL-Signaturesmall"/>
              <w:keepNext/>
              <w:rPr>
                <w:lang w:val="en-US"/>
              </w:rPr>
            </w:pPr>
          </w:p>
        </w:tc>
        <w:tc>
          <w:tcPr>
            <w:tcW w:w="3208" w:type="dxa"/>
            <w:tcBorders>
              <w:bottom w:val="single" w:color="000000" w:sz="2" w:space="0"/>
            </w:tcBorders>
          </w:tcPr>
          <w:p w:rsidRPr="008723DE" w:rsidR="008723DE" w:rsidP="00C400B6" w:rsidRDefault="008723DE" w14:paraId="14270193" w14:textId="77777777">
            <w:pPr>
              <w:pStyle w:val="DNVGL-Signaturesmall"/>
              <w:keepNext/>
              <w:rPr>
                <w:lang w:val="en-US"/>
              </w:rPr>
            </w:pPr>
          </w:p>
        </w:tc>
        <w:tc>
          <w:tcPr>
            <w:tcW w:w="146" w:type="dxa"/>
          </w:tcPr>
          <w:p w:rsidRPr="008723DE" w:rsidR="008723DE" w:rsidP="00C400B6" w:rsidRDefault="008723DE" w14:paraId="377430E8" w14:textId="77777777">
            <w:pPr>
              <w:pStyle w:val="DNVGL-Signaturesmall"/>
              <w:keepNext/>
              <w:rPr>
                <w:lang w:val="en-US"/>
              </w:rPr>
            </w:pPr>
          </w:p>
        </w:tc>
        <w:tc>
          <w:tcPr>
            <w:tcW w:w="3208" w:type="dxa"/>
            <w:tcBorders>
              <w:bottom w:val="single" w:color="000000" w:sz="2" w:space="0"/>
            </w:tcBorders>
          </w:tcPr>
          <w:p w:rsidRPr="008723DE" w:rsidR="008723DE" w:rsidP="00C400B6" w:rsidRDefault="008723DE" w14:paraId="7F84F936" w14:textId="77777777">
            <w:pPr>
              <w:pStyle w:val="DNVGL-Signaturesmall"/>
              <w:keepNext/>
              <w:rPr>
                <w:lang w:val="en-US"/>
              </w:rPr>
            </w:pPr>
          </w:p>
        </w:tc>
      </w:tr>
      <w:tr w:rsidRPr="00443924" w:rsidR="000B08E7" w:rsidTr="00443924" w14:paraId="6006B44F" w14:textId="77777777">
        <w:trPr>
          <w:cantSplit/>
        </w:trPr>
        <w:tc>
          <w:tcPr>
            <w:tcW w:w="3208" w:type="dxa"/>
            <w:tcBorders>
              <w:top w:val="single" w:color="000000" w:sz="2" w:space="0"/>
            </w:tcBorders>
            <w:tcMar>
              <w:left w:w="0" w:type="dxa"/>
            </w:tcMar>
          </w:tcPr>
          <w:p w:rsidRPr="00443924" w:rsidR="008723DE" w:rsidP="00C400B6" w:rsidRDefault="004A7EEF" w14:paraId="261D1ECC" w14:textId="605F9E4F">
            <w:pPr>
              <w:pStyle w:val="DNVGL-Signaturesmall"/>
              <w:keepNext/>
              <w:rPr>
                <w:lang w:val="it-IT"/>
              </w:rPr>
            </w:pPr>
            <w:sdt>
              <w:sdtPr>
                <w:rPr>
                  <w:lang w:val="it-IT"/>
                </w:rPr>
                <w:tag w:val="DgAuthorName01"/>
                <w:id w:val="-1760983764"/>
                <w:placeholder>
                  <w:docPart w:val="2F851A30BCCE4CA38438CD05EA2B732C"/>
                </w:placeholder>
                <w:dataBinding w:xpath="//Tag[@name='DgAuthorName01']" w:storeItemID="{82B054B6-99F0-4A50-AC18-8607AD77D09E}"/>
                <w:text w:multiLine="1"/>
              </w:sdtPr>
              <w:sdtEndPr/>
              <w:sdtContent>
                <w:r w:rsidRPr="00443924" w:rsidR="00A57D5E">
                  <w:rPr>
                    <w:lang w:val="it-IT"/>
                  </w:rPr>
                  <w:t>Chiara Gabba</w:t>
                </w:r>
              </w:sdtContent>
            </w:sdt>
            <w:r w:rsidRPr="00443924" w:rsidR="00A57D5E">
              <w:rPr>
                <w:lang w:val="it-IT"/>
              </w:rPr>
              <w:br/>
            </w:r>
            <w:sdt>
              <w:sdtPr>
                <w:rPr>
                  <w:lang w:val="it-IT"/>
                </w:rPr>
                <w:tag w:val="DgAuthorTitle01"/>
                <w:id w:val="-1648969096"/>
                <w:placeholder>
                  <w:docPart w:val="92DCDD49F5364437A06BD64F019B7225"/>
                </w:placeholder>
                <w:dataBinding w:xpath="//Tag[@name='DgAuthorTitle01']" w:storeItemID="{82B054B6-99F0-4A50-AC18-8607AD77D09E}"/>
                <w:text w:multiLine="1"/>
              </w:sdtPr>
              <w:sdtEndPr/>
              <w:sdtContent>
                <w:r w:rsidR="0067205A">
                  <w:rPr>
                    <w:lang w:val="it-IT"/>
                  </w:rPr>
                  <w:t>Senior ESG Consultant</w:t>
                </w:r>
              </w:sdtContent>
            </w:sdt>
          </w:p>
        </w:tc>
        <w:tc>
          <w:tcPr>
            <w:tcW w:w="145" w:type="dxa"/>
          </w:tcPr>
          <w:p w:rsidRPr="00443924" w:rsidR="008723DE" w:rsidP="00C400B6" w:rsidRDefault="008723DE" w14:paraId="46333181" w14:textId="77777777">
            <w:pPr>
              <w:pStyle w:val="DNVGL-Signaturesmall"/>
              <w:keepNext/>
              <w:rPr>
                <w:lang w:val="it-IT"/>
              </w:rPr>
            </w:pPr>
          </w:p>
        </w:tc>
        <w:tc>
          <w:tcPr>
            <w:tcW w:w="3208" w:type="dxa"/>
            <w:tcBorders>
              <w:top w:val="single" w:color="000000" w:sz="2" w:space="0"/>
            </w:tcBorders>
          </w:tcPr>
          <w:p w:rsidRPr="00443924" w:rsidR="008723DE" w:rsidP="00C400B6" w:rsidRDefault="004A7EEF" w14:paraId="34FF00F3" w14:textId="41F83D8C">
            <w:pPr>
              <w:pStyle w:val="DNVGL-Signaturesmall"/>
              <w:keepNext/>
              <w:rPr>
                <w:lang w:val="it-IT"/>
              </w:rPr>
            </w:pPr>
            <w:sdt>
              <w:sdtPr>
                <w:rPr>
                  <w:lang w:val="it-IT"/>
                </w:rPr>
                <w:tag w:val="DgVerifier01"/>
                <w:id w:val="785695244"/>
                <w:placeholder>
                  <w:docPart w:val="8B9137CBBB234E74BE6FF31B46B93068"/>
                </w:placeholder>
                <w:dataBinding w:xpath="//Tag[@name='DgVerifier01']" w:storeItemID="{82B054B6-99F0-4A50-AC18-8607AD77D09E}"/>
                <w:text w:multiLine="1"/>
              </w:sdtPr>
              <w:sdtEndPr/>
              <w:sdtContent>
                <w:r w:rsidRPr="00443924" w:rsidR="00443924">
                  <w:rPr>
                    <w:lang w:val="it-IT"/>
                  </w:rPr>
                  <w:t>Luca Lisciotto</w:t>
                </w:r>
              </w:sdtContent>
            </w:sdt>
            <w:r w:rsidRPr="00443924" w:rsidR="00A57D5E">
              <w:rPr>
                <w:lang w:val="it-IT"/>
              </w:rPr>
              <w:br/>
            </w:r>
            <w:sdt>
              <w:sdtPr>
                <w:rPr>
                  <w:lang w:val="it-IT"/>
                </w:rPr>
                <w:tag w:val="DgVerifierTitle01"/>
                <w:id w:val="-962109320"/>
                <w:placeholder>
                  <w:docPart w:val="6191DAACD7E347C99639792A62136F85"/>
                </w:placeholder>
                <w:dataBinding w:xpath="//Tag[@name='DgVerifierTitle01']" w:storeItemID="{82B054B6-99F0-4A50-AC18-8607AD77D09E}"/>
                <w:text w:multiLine="1"/>
              </w:sdtPr>
              <w:sdtEndPr/>
              <w:sdtContent>
                <w:r w:rsidR="0067205A">
                  <w:rPr>
                    <w:lang w:val="it-IT"/>
                  </w:rPr>
                  <w:t>Senior ESG Consultant</w:t>
                </w:r>
              </w:sdtContent>
            </w:sdt>
          </w:p>
        </w:tc>
        <w:tc>
          <w:tcPr>
            <w:tcW w:w="146" w:type="dxa"/>
          </w:tcPr>
          <w:p w:rsidRPr="00443924" w:rsidR="008723DE" w:rsidP="00C400B6" w:rsidRDefault="008723DE" w14:paraId="35D43103" w14:textId="77777777">
            <w:pPr>
              <w:pStyle w:val="DNVGL-Signaturesmall"/>
              <w:keepNext/>
              <w:rPr>
                <w:lang w:val="it-IT"/>
              </w:rPr>
            </w:pPr>
          </w:p>
        </w:tc>
        <w:tc>
          <w:tcPr>
            <w:tcW w:w="3208" w:type="dxa"/>
            <w:tcBorders>
              <w:top w:val="single" w:color="000000" w:sz="2" w:space="0"/>
            </w:tcBorders>
          </w:tcPr>
          <w:p w:rsidRPr="00920880" w:rsidR="008723DE" w:rsidP="00C400B6" w:rsidRDefault="004A7EEF" w14:paraId="2869058D" w14:textId="5692EA40">
            <w:pPr>
              <w:pStyle w:val="DNVGL-Signaturesmall"/>
              <w:keepNext/>
              <w:rPr>
                <w:lang w:val="en-US"/>
              </w:rPr>
            </w:pPr>
            <w:sdt>
              <w:sdtPr>
                <w:rPr>
                  <w:lang w:val="en-US"/>
                </w:rPr>
                <w:tag w:val="DgApprovedBy01"/>
                <w:id w:val="-323827815"/>
                <w:placeholder>
                  <w:docPart w:val="30AEC6CF06E64B89B0A1171E6158B564"/>
                </w:placeholder>
                <w:dataBinding w:xpath="//Tag[@name='DgApprovedBy01']" w:storeItemID="{82B054B6-99F0-4A50-AC18-8607AD77D09E}"/>
                <w:text w:multiLine="1"/>
              </w:sdtPr>
              <w:sdtEndPr/>
              <w:sdtContent>
                <w:r w:rsidR="00DB10FA">
                  <w:rPr>
                    <w:lang w:val="en-US"/>
                  </w:rPr>
                  <w:t>Kenza Chraibi</w:t>
                </w:r>
              </w:sdtContent>
            </w:sdt>
            <w:r w:rsidRPr="00920880" w:rsidR="00A57D5E">
              <w:rPr>
                <w:lang w:val="en-US"/>
              </w:rPr>
              <w:br/>
            </w:r>
            <w:sdt>
              <w:sdtPr>
                <w:rPr>
                  <w:lang w:val="en-US"/>
                </w:rPr>
                <w:tag w:val="DgApprovedByTitle01"/>
                <w:id w:val="61915540"/>
                <w:placeholder>
                  <w:docPart w:val="65BD56E6252C45C3BB7BBDE0956E46F3"/>
                </w:placeholder>
                <w:dataBinding w:xpath="//Tag[@name='DgApprovedByTitle01']" w:storeItemID="{82B054B6-99F0-4A50-AC18-8607AD77D09E}"/>
                <w:text w:multiLine="1"/>
              </w:sdtPr>
              <w:sdtEndPr/>
              <w:sdtContent>
                <w:r w:rsidR="0067205A">
                  <w:rPr>
                    <w:lang w:val="en-US"/>
                  </w:rPr>
                  <w:t>Head of Section Risk Management Southern Europe</w:t>
                </w:r>
              </w:sdtContent>
            </w:sdt>
          </w:p>
        </w:tc>
      </w:tr>
      <w:tr w:rsidRPr="00443924" w:rsidR="000B08E7" w:rsidTr="00443924" w14:paraId="6DE804D8" w14:textId="77777777">
        <w:trPr>
          <w:cantSplit/>
          <w:trHeight w:val="680"/>
        </w:trPr>
        <w:tc>
          <w:tcPr>
            <w:tcW w:w="3208" w:type="dxa"/>
            <w:tcMar>
              <w:left w:w="0" w:type="dxa"/>
            </w:tcMar>
          </w:tcPr>
          <w:p w:rsidRPr="00920880" w:rsidR="008723DE" w:rsidP="00C400B6" w:rsidRDefault="008723DE" w14:paraId="7C401C7A" w14:textId="77777777">
            <w:pPr>
              <w:pStyle w:val="DNVGL-Signaturesmall"/>
              <w:keepNext/>
              <w:rPr>
                <w:lang w:val="en-US"/>
              </w:rPr>
            </w:pPr>
          </w:p>
        </w:tc>
        <w:tc>
          <w:tcPr>
            <w:tcW w:w="145" w:type="dxa"/>
          </w:tcPr>
          <w:p w:rsidRPr="00920880" w:rsidR="008723DE" w:rsidP="00C400B6" w:rsidRDefault="008723DE" w14:paraId="42917619" w14:textId="77777777">
            <w:pPr>
              <w:pStyle w:val="DNVGL-Signaturesmall"/>
              <w:keepNext/>
              <w:rPr>
                <w:lang w:val="en-US"/>
              </w:rPr>
            </w:pPr>
          </w:p>
        </w:tc>
        <w:tc>
          <w:tcPr>
            <w:tcW w:w="3208" w:type="dxa"/>
          </w:tcPr>
          <w:p w:rsidRPr="00920880" w:rsidR="008723DE" w:rsidP="00C400B6" w:rsidRDefault="008723DE" w14:paraId="616C67A2" w14:textId="77777777">
            <w:pPr>
              <w:pStyle w:val="DNVGL-Signaturesmall"/>
              <w:keepNext/>
              <w:rPr>
                <w:lang w:val="en-US"/>
              </w:rPr>
            </w:pPr>
          </w:p>
        </w:tc>
        <w:tc>
          <w:tcPr>
            <w:tcW w:w="146" w:type="dxa"/>
          </w:tcPr>
          <w:p w:rsidRPr="00920880" w:rsidR="008723DE" w:rsidP="00C400B6" w:rsidRDefault="008723DE" w14:paraId="16D0A7CB" w14:textId="77777777">
            <w:pPr>
              <w:pStyle w:val="DNVGL-Signaturesmall"/>
              <w:keepNext/>
              <w:rPr>
                <w:lang w:val="en-US"/>
              </w:rPr>
            </w:pPr>
          </w:p>
        </w:tc>
        <w:tc>
          <w:tcPr>
            <w:tcW w:w="3208" w:type="dxa"/>
          </w:tcPr>
          <w:p w:rsidRPr="00920880" w:rsidR="008723DE" w:rsidP="00C400B6" w:rsidRDefault="008723DE" w14:paraId="5DC1C679" w14:textId="77777777">
            <w:pPr>
              <w:pStyle w:val="DNVGL-Signaturesmall"/>
              <w:keepNext/>
              <w:rPr>
                <w:lang w:val="en-US"/>
              </w:rPr>
            </w:pPr>
          </w:p>
        </w:tc>
      </w:tr>
    </w:tbl>
    <w:p w:rsidRPr="008723DE" w:rsidR="008723DE" w:rsidP="007B4788" w:rsidRDefault="008723DE" w14:paraId="5ABCDBE4" w14:textId="77777777">
      <w:pPr>
        <w:pStyle w:val="BodyText"/>
        <w:spacing w:before="0" w:after="0" w:line="240" w:lineRule="auto"/>
        <w:rPr>
          <w:lang w:val="en-US"/>
        </w:rPr>
      </w:pPr>
    </w:p>
    <w:p w:rsidRPr="008723DE" w:rsidR="008723DE" w:rsidP="007B4788" w:rsidRDefault="00A57D5E" w14:paraId="1A4C9192" w14:textId="77777777">
      <w:pPr>
        <w:pStyle w:val="DNVGL-Hidden"/>
        <w:rPr>
          <w:sz w:val="13"/>
          <w:szCs w:val="13"/>
          <w:lang w:val="en-US"/>
        </w:rPr>
      </w:pPr>
      <w:bookmarkStart w:name="_Hlk146618808" w:id="10"/>
      <w:r w:rsidRPr="008723DE">
        <w:rPr>
          <w:sz w:val="13"/>
          <w:szCs w:val="13"/>
          <w:lang w:val="en-US"/>
        </w:rPr>
        <w:t>Treceți cu mouse-ul pentru îndrumare.</w:t>
      </w:r>
    </w:p>
    <w:tbl>
      <w:tblPr>
        <w:tblW w:w="4956" w:type="pct"/>
        <w:tblLayout w:type="fixed"/>
        <w:tblCellMar>
          <w:left w:w="0" w:type="dxa"/>
          <w:right w:w="0" w:type="dxa"/>
        </w:tblCellMar>
        <w:tblLook w:val="0000" w:firstRow="0" w:lastRow="0" w:firstColumn="0" w:lastColumn="0" w:noHBand="0" w:noVBand="0"/>
      </w:tblPr>
      <w:tblGrid>
        <w:gridCol w:w="2325"/>
        <w:gridCol w:w="465"/>
        <w:gridCol w:w="7038"/>
      </w:tblGrid>
      <w:tr w:rsidRPr="002A5C8A" w:rsidR="000B08E7" w:rsidTr="004A5B59" w14:paraId="78DB2832" w14:textId="77777777">
        <w:trPr>
          <w:cantSplit/>
        </w:trPr>
        <w:tc>
          <w:tcPr>
            <w:tcW w:w="9498" w:type="dxa"/>
            <w:gridSpan w:val="3"/>
            <w:tcBorders>
              <w:bottom w:val="single" w:color="D9D9D9" w:themeColor="background1" w:themeShade="D9" w:sz="2" w:space="0"/>
            </w:tcBorders>
            <w:tcMar>
              <w:left w:w="0" w:type="dxa"/>
            </w:tcMar>
          </w:tcPr>
          <w:p w:rsidRPr="0067205A" w:rsidR="008723DE" w:rsidP="004A5B59" w:rsidRDefault="00A57D5E" w14:paraId="06795C6B" w14:textId="77777777">
            <w:pPr>
              <w:pStyle w:val="DNVGL-Details"/>
              <w:keepNext/>
              <w:spacing w:after="120"/>
              <w:rPr>
                <w:lang w:val="fr-FR"/>
              </w:rPr>
            </w:pPr>
            <w:r w:rsidRPr="0067205A">
              <w:rPr>
                <w:lang w:val="fr-FR"/>
              </w:rPr>
              <w:t xml:space="preserve">La </w:t>
            </w:r>
            <w:proofErr w:type="spellStart"/>
            <w:r w:rsidRPr="0067205A">
              <w:rPr>
                <w:lang w:val="fr-FR"/>
              </w:rPr>
              <w:t>nivel</w:t>
            </w:r>
            <w:proofErr w:type="spellEnd"/>
            <w:r w:rsidRPr="0067205A">
              <w:rPr>
                <w:lang w:val="fr-FR"/>
              </w:rPr>
              <w:t xml:space="preserve"> </w:t>
            </w:r>
            <w:proofErr w:type="spellStart"/>
            <w:r w:rsidRPr="0067205A">
              <w:rPr>
                <w:lang w:val="fr-FR"/>
              </w:rPr>
              <w:t>intern</w:t>
            </w:r>
            <w:proofErr w:type="spellEnd"/>
            <w:r w:rsidRPr="0067205A">
              <w:rPr>
                <w:lang w:val="fr-FR"/>
              </w:rPr>
              <w:t xml:space="preserve">, </w:t>
            </w:r>
            <w:proofErr w:type="spellStart"/>
            <w:r w:rsidRPr="0067205A">
              <w:rPr>
                <w:lang w:val="fr-FR"/>
              </w:rPr>
              <w:t>în</w:t>
            </w:r>
            <w:proofErr w:type="spellEnd"/>
            <w:r w:rsidRPr="0067205A">
              <w:rPr>
                <w:lang w:val="fr-FR"/>
              </w:rPr>
              <w:t xml:space="preserve"> </w:t>
            </w:r>
            <w:proofErr w:type="spellStart"/>
            <w:r w:rsidRPr="0067205A">
              <w:rPr>
                <w:lang w:val="fr-FR"/>
              </w:rPr>
              <w:t>cadrul</w:t>
            </w:r>
            <w:proofErr w:type="spellEnd"/>
            <w:r w:rsidRPr="0067205A">
              <w:rPr>
                <w:lang w:val="fr-FR"/>
              </w:rPr>
              <w:t xml:space="preserve"> DNV, </w:t>
            </w:r>
            <w:proofErr w:type="spellStart"/>
            <w:r w:rsidRPr="0067205A">
              <w:rPr>
                <w:lang w:val="fr-FR"/>
              </w:rPr>
              <w:t>informațiile</w:t>
            </w:r>
            <w:proofErr w:type="spellEnd"/>
            <w:r w:rsidRPr="0067205A">
              <w:rPr>
                <w:lang w:val="fr-FR"/>
              </w:rPr>
              <w:t xml:space="preserve"> </w:t>
            </w:r>
            <w:proofErr w:type="spellStart"/>
            <w:r w:rsidRPr="0067205A">
              <w:rPr>
                <w:lang w:val="fr-FR"/>
              </w:rPr>
              <w:t>din</w:t>
            </w:r>
            <w:proofErr w:type="spellEnd"/>
            <w:r w:rsidRPr="0067205A">
              <w:rPr>
                <w:lang w:val="fr-FR"/>
              </w:rPr>
              <w:t xml:space="preserve"> </w:t>
            </w:r>
            <w:proofErr w:type="spellStart"/>
            <w:r w:rsidRPr="0067205A">
              <w:rPr>
                <w:lang w:val="fr-FR"/>
              </w:rPr>
              <w:t>acest</w:t>
            </w:r>
            <w:proofErr w:type="spellEnd"/>
            <w:r w:rsidRPr="0067205A">
              <w:rPr>
                <w:lang w:val="fr-FR"/>
              </w:rPr>
              <w:t xml:space="preserve"> document </w:t>
            </w:r>
            <w:proofErr w:type="spellStart"/>
            <w:r w:rsidRPr="0067205A">
              <w:rPr>
                <w:lang w:val="fr-FR"/>
              </w:rPr>
              <w:t>sunt</w:t>
            </w:r>
            <w:proofErr w:type="spellEnd"/>
            <w:r w:rsidRPr="0067205A">
              <w:rPr>
                <w:lang w:val="fr-FR"/>
              </w:rPr>
              <w:t xml:space="preserve"> </w:t>
            </w:r>
            <w:proofErr w:type="spellStart"/>
            <w:r w:rsidRPr="0067205A">
              <w:rPr>
                <w:lang w:val="fr-FR"/>
              </w:rPr>
              <w:t>clasificate</w:t>
            </w:r>
            <w:proofErr w:type="spellEnd"/>
            <w:r w:rsidRPr="0067205A">
              <w:rPr>
                <w:lang w:val="fr-FR"/>
              </w:rPr>
              <w:t xml:space="preserve"> </w:t>
            </w:r>
            <w:proofErr w:type="spellStart"/>
            <w:proofErr w:type="gramStart"/>
            <w:r w:rsidRPr="0067205A">
              <w:rPr>
                <w:lang w:val="fr-FR"/>
              </w:rPr>
              <w:t>astfel</w:t>
            </w:r>
            <w:proofErr w:type="spellEnd"/>
            <w:r w:rsidRPr="0067205A">
              <w:rPr>
                <w:lang w:val="fr-FR"/>
              </w:rPr>
              <w:t>:</w:t>
            </w:r>
            <w:proofErr w:type="gramEnd"/>
            <w:r w:rsidRPr="0067205A">
              <w:rPr>
                <w:lang w:val="fr-FR"/>
              </w:rPr>
              <w:t xml:space="preserve"> </w:t>
            </w:r>
          </w:p>
        </w:tc>
      </w:tr>
      <w:tr w:rsidRPr="002A5C8A" w:rsidR="000B08E7" w:rsidTr="004A5B59" w14:paraId="50BCECEF" w14:textId="77777777">
        <w:trPr>
          <w:cantSplit/>
          <w:hidden/>
        </w:trPr>
        <w:tc>
          <w:tcPr>
            <w:tcW w:w="2247" w:type="dxa"/>
            <w:vMerge w:val="restart"/>
            <w:tcBorders>
              <w:top w:val="single" w:color="D9D9D9" w:themeColor="background1" w:themeShade="D9" w:sz="2" w:space="0"/>
            </w:tcBorders>
            <w:tcMar>
              <w:left w:w="0" w:type="dxa"/>
            </w:tcMar>
          </w:tcPr>
          <w:p w:rsidRPr="0067205A" w:rsidR="008723DE" w:rsidP="004A5B59" w:rsidRDefault="00A57D5E" w14:paraId="0AA1F044" w14:textId="77777777">
            <w:pPr>
              <w:pStyle w:val="DNVGL-Details"/>
              <w:keepNext/>
              <w:spacing w:line="240" w:lineRule="auto"/>
              <w:rPr>
                <w:sz w:val="20"/>
                <w:szCs w:val="20"/>
                <w:lang w:val="fr-FR"/>
              </w:rPr>
            </w:pPr>
            <w:bookmarkStart w:name="_preHiddenText10019" w:id="11"/>
            <w:r w:rsidRPr="0067205A">
              <w:rPr>
                <w:noProof/>
                <w:vanish/>
                <w:color w:val="FF0000"/>
                <w:sz w:val="13"/>
                <w:szCs w:val="13"/>
                <w:lang w:val="fr-FR"/>
              </w:rPr>
              <w:t>Clasificarea de mai jos</w:t>
            </w:r>
            <w:bookmarkStart w:name="_preHiddenText10020" w:id="12"/>
            <w:bookmarkEnd w:id="11"/>
            <w:r w:rsidRPr="0067205A">
              <w:rPr>
                <w:noProof/>
                <w:vanish/>
                <w:color w:val="FF0000"/>
                <w:sz w:val="13"/>
                <w:szCs w:val="13"/>
                <w:lang w:val="fr-FR"/>
              </w:rPr>
              <w:br/>
            </w:r>
            <w:r w:rsidRPr="0067205A">
              <w:rPr>
                <w:noProof/>
                <w:vanish/>
                <w:color w:val="FF0000"/>
                <w:sz w:val="13"/>
                <w:szCs w:val="13"/>
                <w:lang w:val="fr-FR"/>
              </w:rPr>
              <w:t xml:space="preserve"> ar trebui să reflecte setarea de confidențialitate</w:t>
            </w:r>
            <w:bookmarkStart w:name="_preHiddenText10021" w:id="13"/>
            <w:bookmarkEnd w:id="12"/>
            <w:r w:rsidRPr="0067205A">
              <w:rPr>
                <w:noProof/>
                <w:vanish/>
                <w:color w:val="FF0000"/>
                <w:sz w:val="13"/>
                <w:szCs w:val="13"/>
                <w:lang w:val="fr-FR"/>
              </w:rPr>
              <w:br/>
            </w:r>
            <w:r w:rsidRPr="0067205A">
              <w:rPr>
                <w:noProof/>
                <w:vanish/>
                <w:color w:val="FF0000"/>
                <w:sz w:val="13"/>
                <w:szCs w:val="13"/>
                <w:lang w:val="fr-FR"/>
              </w:rPr>
              <w:t xml:space="preserve"> pentru acest fișier.</w:t>
            </w:r>
            <w:bookmarkEnd w:id="13"/>
          </w:p>
        </w:tc>
        <w:tc>
          <w:tcPr>
            <w:tcW w:w="7251" w:type="dxa"/>
            <w:gridSpan w:val="2"/>
            <w:tcBorders>
              <w:top w:val="single" w:color="D9D9D9" w:themeColor="background1" w:themeShade="D9" w:sz="2" w:space="0"/>
            </w:tcBorders>
          </w:tcPr>
          <w:p w:rsidRPr="0067205A" w:rsidR="008723DE" w:rsidP="004A5B59" w:rsidRDefault="00A57D5E" w14:paraId="018B1BFA" w14:textId="77777777">
            <w:pPr>
              <w:pStyle w:val="DNVGL-Details"/>
              <w:keepNext/>
              <w:spacing w:before="80" w:line="240" w:lineRule="auto"/>
              <w:rPr>
                <w:lang w:val="fr-FR"/>
              </w:rPr>
            </w:pPr>
            <w:proofErr w:type="spellStart"/>
            <w:r w:rsidRPr="0067205A">
              <w:rPr>
                <w:lang w:val="fr-FR"/>
              </w:rPr>
              <w:t>Documentul</w:t>
            </w:r>
            <w:proofErr w:type="spellEnd"/>
            <w:r w:rsidRPr="0067205A">
              <w:rPr>
                <w:lang w:val="fr-FR"/>
              </w:rPr>
              <w:t xml:space="preserve"> </w:t>
            </w:r>
            <w:proofErr w:type="spellStart"/>
            <w:r w:rsidRPr="0067205A">
              <w:rPr>
                <w:lang w:val="fr-FR"/>
              </w:rPr>
              <w:t>poate</w:t>
            </w:r>
            <w:proofErr w:type="spellEnd"/>
            <w:r w:rsidRPr="0067205A">
              <w:rPr>
                <w:lang w:val="fr-FR"/>
              </w:rPr>
              <w:t xml:space="preserve"> fi </w:t>
            </w:r>
            <w:proofErr w:type="spellStart"/>
            <w:r w:rsidRPr="0067205A">
              <w:rPr>
                <w:lang w:val="fr-FR"/>
              </w:rPr>
              <w:t>distribuit</w:t>
            </w:r>
            <w:proofErr w:type="spellEnd"/>
            <w:r w:rsidRPr="0067205A">
              <w:rPr>
                <w:lang w:val="fr-FR"/>
              </w:rPr>
              <w:t xml:space="preserve"> </w:t>
            </w:r>
            <w:proofErr w:type="spellStart"/>
            <w:r w:rsidRPr="0067205A">
              <w:rPr>
                <w:lang w:val="fr-FR"/>
              </w:rPr>
              <w:t>intern</w:t>
            </w:r>
            <w:proofErr w:type="spellEnd"/>
            <w:r w:rsidRPr="0067205A">
              <w:rPr>
                <w:lang w:val="fr-FR"/>
              </w:rPr>
              <w:t xml:space="preserve"> </w:t>
            </w:r>
            <w:proofErr w:type="spellStart"/>
            <w:r w:rsidRPr="0067205A">
              <w:rPr>
                <w:lang w:val="fr-FR"/>
              </w:rPr>
              <w:t>în</w:t>
            </w:r>
            <w:proofErr w:type="spellEnd"/>
            <w:r w:rsidRPr="0067205A">
              <w:rPr>
                <w:lang w:val="fr-FR"/>
              </w:rPr>
              <w:t xml:space="preserve"> </w:t>
            </w:r>
            <w:proofErr w:type="spellStart"/>
            <w:r w:rsidRPr="0067205A">
              <w:rPr>
                <w:lang w:val="fr-FR"/>
              </w:rPr>
              <w:t>cadrul</w:t>
            </w:r>
            <w:proofErr w:type="spellEnd"/>
            <w:r w:rsidRPr="0067205A">
              <w:rPr>
                <w:lang w:val="fr-FR"/>
              </w:rPr>
              <w:t xml:space="preserve"> DNV </w:t>
            </w:r>
            <w:proofErr w:type="spellStart"/>
            <w:r w:rsidRPr="0067205A">
              <w:rPr>
                <w:lang w:val="fr-FR"/>
              </w:rPr>
              <w:t>după</w:t>
            </w:r>
            <w:proofErr w:type="spellEnd"/>
            <w:r w:rsidRPr="0067205A">
              <w:rPr>
                <w:lang w:val="fr-FR"/>
              </w:rPr>
              <w:t xml:space="preserve"> o </w:t>
            </w:r>
            <w:proofErr w:type="spellStart"/>
            <w:r w:rsidRPr="0067205A">
              <w:rPr>
                <w:lang w:val="fr-FR"/>
              </w:rPr>
              <w:t>anumită</w:t>
            </w:r>
            <w:proofErr w:type="spellEnd"/>
            <w:r w:rsidRPr="0067205A">
              <w:rPr>
                <w:lang w:val="fr-FR"/>
              </w:rPr>
              <w:t xml:space="preserve"> </w:t>
            </w:r>
            <w:proofErr w:type="spellStart"/>
            <w:proofErr w:type="gramStart"/>
            <w:r w:rsidRPr="0067205A">
              <w:rPr>
                <w:lang w:val="fr-FR"/>
              </w:rPr>
              <w:t>dată</w:t>
            </w:r>
            <w:proofErr w:type="spellEnd"/>
            <w:r w:rsidRPr="0067205A">
              <w:rPr>
                <w:lang w:val="fr-FR"/>
              </w:rPr>
              <w:t>?</w:t>
            </w:r>
            <w:proofErr w:type="gramEnd"/>
          </w:p>
        </w:tc>
      </w:tr>
      <w:tr w:rsidR="000B08E7" w:rsidTr="004A5B59" w14:paraId="24D6C301" w14:textId="77777777">
        <w:trPr>
          <w:cantSplit/>
          <w:hidden/>
        </w:trPr>
        <w:tc>
          <w:tcPr>
            <w:tcW w:w="2247" w:type="dxa"/>
            <w:vMerge/>
            <w:tcBorders>
              <w:bottom w:val="single" w:color="D9D9D9" w:themeColor="background1" w:themeShade="D9" w:sz="2" w:space="0"/>
            </w:tcBorders>
            <w:tcMar>
              <w:left w:w="0" w:type="dxa"/>
            </w:tcMar>
          </w:tcPr>
          <w:p w:rsidRPr="0067205A" w:rsidR="008723DE" w:rsidP="004A5B59" w:rsidRDefault="008723DE" w14:paraId="7ADA5F9E" w14:textId="77777777">
            <w:pPr>
              <w:pStyle w:val="DNVGL-Hidden"/>
              <w:rPr>
                <w:sz w:val="13"/>
                <w:szCs w:val="13"/>
                <w:lang w:val="fr-FR"/>
              </w:rPr>
            </w:pPr>
          </w:p>
        </w:tc>
        <w:tc>
          <w:tcPr>
            <w:tcW w:w="449" w:type="dxa"/>
            <w:tcBorders>
              <w:bottom w:val="single" w:color="D9D9D9" w:themeColor="background1" w:themeShade="D9" w:sz="2" w:space="0"/>
            </w:tcBorders>
          </w:tcPr>
          <w:p w:rsidRPr="008723DE" w:rsidR="008723DE" w:rsidP="004A5B59" w:rsidRDefault="00A57D5E" w14:paraId="2693310D" w14:textId="77777777">
            <w:pPr>
              <w:pStyle w:val="DNVGL-Details"/>
              <w:keepNext/>
              <w:spacing w:line="240" w:lineRule="auto"/>
              <w:rPr>
                <w:lang w:val="en-US"/>
              </w:rPr>
            </w:pPr>
            <w:r w:rsidRPr="008723DE">
              <w:rPr>
                <w:lang w:val="en-US"/>
              </w:rPr>
              <w:t>Nu</w:t>
            </w:r>
          </w:p>
        </w:tc>
        <w:tc>
          <w:tcPr>
            <w:tcW w:w="6802" w:type="dxa"/>
            <w:tcBorders>
              <w:bottom w:val="single" w:color="D9D9D9" w:themeColor="background1" w:themeShade="D9" w:sz="2" w:space="0"/>
            </w:tcBorders>
          </w:tcPr>
          <w:p w:rsidRPr="008723DE" w:rsidR="008723DE" w:rsidP="004A5B59" w:rsidRDefault="00A57D5E" w14:paraId="77CD94EA" w14:textId="77777777">
            <w:pPr>
              <w:pStyle w:val="DNVGL-Details"/>
              <w:keepNext/>
              <w:spacing w:line="240" w:lineRule="auto"/>
              <w:rPr>
                <w:lang w:val="en-US"/>
              </w:rPr>
            </w:pPr>
            <w:r w:rsidRPr="008723DE">
              <w:rPr>
                <w:lang w:val="en-US"/>
              </w:rPr>
              <w:t>Da</w:t>
            </w:r>
          </w:p>
        </w:tc>
      </w:tr>
      <w:tr w:rsidR="000B08E7" w:rsidTr="004A5B59" w14:paraId="2A94AB1F" w14:textId="77777777">
        <w:trPr>
          <w:cantSplit/>
        </w:trPr>
        <w:tc>
          <w:tcPr>
            <w:tcW w:w="2247" w:type="dxa"/>
            <w:tcBorders>
              <w:top w:val="single" w:color="D9D9D9" w:themeColor="background1" w:themeShade="D9" w:sz="2" w:space="0"/>
            </w:tcBorders>
            <w:tcMar>
              <w:left w:w="0" w:type="dxa"/>
            </w:tcMar>
          </w:tcPr>
          <w:p w:rsidRPr="008723DE" w:rsidR="008723DE" w:rsidP="004A5B59" w:rsidRDefault="004A7EEF" w14:paraId="5E03C9B7" w14:textId="77777777">
            <w:pPr>
              <w:pStyle w:val="DNVGL-Details"/>
              <w:keepNext/>
              <w:spacing w:line="240" w:lineRule="auto"/>
              <w:rPr>
                <w:lang w:val="en-US"/>
              </w:rPr>
            </w:pPr>
            <w:sdt>
              <w:sdtPr>
                <w:rPr>
                  <w:lang w:val="en-US"/>
                </w:rPr>
                <w:id w:val="-531728272"/>
                <w14:checkbox>
                  <w14:checked w14:val="0"/>
                  <w14:checkedState w14:val="2612" w14:font="MS Gothic"/>
                  <w14:uncheckedState w14:val="2610" w14:font="MS Gothic"/>
                </w14:checkbox>
              </w:sdtPr>
              <w:sdtEndPr/>
              <w:sdtContent>
                <w:r w:rsidRPr="008723DE" w:rsidR="00A57D5E">
                  <w:rPr>
                    <w:rFonts w:hint="eastAsia" w:ascii="MS Gothic" w:hAnsi="MS Gothic" w:eastAsia="MS Gothic"/>
                    <w:lang w:val="en-US"/>
                  </w:rPr>
                  <w:t xml:space="preserve">☐ </w:t>
                </w:r>
              </w:sdtContent>
            </w:sdt>
            <w:proofErr w:type="spellStart"/>
            <w:r w:rsidRPr="008723DE" w:rsidR="00A57D5E">
              <w:rPr>
                <w:lang w:val="en-US"/>
              </w:rPr>
              <w:t>Deschis</w:t>
            </w:r>
            <w:proofErr w:type="spellEnd"/>
            <w:r w:rsidRPr="008723DE" w:rsidR="00A57D5E">
              <w:rPr>
                <w:lang w:val="en-US"/>
              </w:rPr>
              <w:t xml:space="preserve"> la</w:t>
            </w:r>
            <w:r w:rsidRPr="008723DE" w:rsidR="00A57D5E">
              <w:rPr>
                <w:lang w:val="en-US"/>
              </w:rPr>
              <w:fldChar w:fldCharType="begin"/>
            </w:r>
            <w:r w:rsidRPr="008723DE" w:rsidR="00A57D5E">
              <w:rPr>
                <w:lang w:val="en-US"/>
              </w:rPr>
              <w:instrText xml:space="preserve"> AUTOTEXTLIST   \s "NoStyle" \t "Information that can be publicly available. No need to determine distribution list." \* MERGEFORMAT </w:instrText>
            </w:r>
            <w:r w:rsidRPr="008723DE" w:rsidR="00A57D5E">
              <w:rPr>
                <w:lang w:val="en-US"/>
              </w:rPr>
              <w:fldChar w:fldCharType="separate"/>
            </w:r>
            <w:r w:rsidRPr="008723DE" w:rsidR="00A57D5E">
              <w:rPr>
                <w:lang w:val="en-US"/>
              </w:rPr>
              <w:fldChar w:fldCharType="end"/>
            </w:r>
          </w:p>
        </w:tc>
        <w:tc>
          <w:tcPr>
            <w:tcW w:w="449" w:type="dxa"/>
            <w:vMerge w:val="restart"/>
            <w:tcBorders>
              <w:top w:val="single" w:color="D9D9D9" w:themeColor="background1" w:themeShade="D9" w:sz="2" w:space="0"/>
              <w:bottom w:val="single" w:color="D9D9D9" w:themeColor="background1" w:themeShade="D9" w:sz="2" w:space="0"/>
            </w:tcBorders>
            <w:vAlign w:val="center"/>
          </w:tcPr>
          <w:p w:rsidRPr="008723DE" w:rsidR="008723DE" w:rsidP="004A5B59" w:rsidRDefault="00A57D5E" w14:paraId="525E4ED7" w14:textId="77777777">
            <w:pPr>
              <w:pStyle w:val="DNVGL-Details"/>
              <w:keepNext/>
              <w:spacing w:line="240" w:lineRule="auto"/>
              <w:rPr>
                <w:lang w:val="en-US"/>
              </w:rPr>
            </w:pPr>
            <w:r w:rsidRPr="008723DE">
              <w:rPr>
                <w:lang w:val="en-US"/>
              </w:rPr>
              <w:t xml:space="preserve"> --</w:t>
            </w:r>
          </w:p>
        </w:tc>
        <w:tc>
          <w:tcPr>
            <w:tcW w:w="6802" w:type="dxa"/>
            <w:vMerge w:val="restart"/>
            <w:tcBorders>
              <w:top w:val="single" w:color="D9D9D9" w:themeColor="background1" w:themeShade="D9" w:sz="2" w:space="0"/>
              <w:bottom w:val="single" w:color="D9D9D9" w:themeColor="background1" w:themeShade="D9" w:sz="2" w:space="0"/>
            </w:tcBorders>
            <w:vAlign w:val="center"/>
          </w:tcPr>
          <w:p w:rsidRPr="008723DE" w:rsidR="008723DE" w:rsidP="004A5B59" w:rsidRDefault="00A57D5E" w14:paraId="07037463" w14:textId="77777777">
            <w:pPr>
              <w:pStyle w:val="DNVGL-Details"/>
              <w:keepNext/>
              <w:spacing w:line="240" w:lineRule="auto"/>
              <w:rPr>
                <w:lang w:val="en-US"/>
              </w:rPr>
            </w:pPr>
            <w:r w:rsidRPr="008723DE">
              <w:rPr>
                <w:lang w:val="en-US"/>
              </w:rPr>
              <w:t xml:space="preserve"> --</w:t>
            </w:r>
          </w:p>
        </w:tc>
      </w:tr>
      <w:tr w:rsidR="000B08E7" w:rsidTr="004A5B59" w14:paraId="66A44A83" w14:textId="77777777">
        <w:trPr>
          <w:cantSplit/>
        </w:trPr>
        <w:tc>
          <w:tcPr>
            <w:tcW w:w="2247" w:type="dxa"/>
            <w:tcBorders>
              <w:bottom w:val="single" w:color="D9D9D9" w:themeColor="background1" w:themeShade="D9" w:sz="2" w:space="0"/>
            </w:tcBorders>
            <w:tcMar>
              <w:left w:w="0" w:type="dxa"/>
            </w:tcMar>
          </w:tcPr>
          <w:p w:rsidRPr="008723DE" w:rsidR="008723DE" w:rsidP="004A5B59" w:rsidRDefault="004A7EEF" w14:paraId="24757DBC" w14:textId="18A93564">
            <w:pPr>
              <w:pStyle w:val="DNVGL-Details"/>
              <w:keepNext/>
              <w:spacing w:line="240" w:lineRule="auto"/>
              <w:rPr>
                <w:lang w:val="en-US"/>
              </w:rPr>
            </w:pPr>
            <w:sdt>
              <w:sdtPr>
                <w:rPr>
                  <w:lang w:val="en-US"/>
                </w:rPr>
                <w:id w:val="-989316726"/>
                <w14:checkbox>
                  <w14:checked w14:val="1"/>
                  <w14:checkedState w14:val="2612" w14:font="MS Gothic"/>
                  <w14:uncheckedState w14:val="2610" w14:font="MS Gothic"/>
                </w14:checkbox>
              </w:sdtPr>
              <w:sdtEndPr/>
              <w:sdtContent>
                <w:r w:rsidR="00443924">
                  <w:rPr>
                    <w:rFonts w:hint="eastAsia" w:ascii="MS Gothic" w:hAnsi="MS Gothic" w:eastAsia="MS Gothic"/>
                    <w:lang w:val="en-US"/>
                  </w:rPr>
                  <w:t>☒</w:t>
                </w:r>
              </w:sdtContent>
            </w:sdt>
            <w:r w:rsidRPr="008723DE" w:rsidR="00A57D5E">
              <w:rPr>
                <w:lang w:val="en-US"/>
              </w:rPr>
              <w:fldChar w:fldCharType="begin"/>
            </w:r>
            <w:r w:rsidRPr="008723DE" w:rsidR="00A57D5E">
              <w:rPr>
                <w:lang w:val="en-US"/>
              </w:rPr>
              <w:instrText xml:space="preserve"> AUTOTEXTLIST   \s "NoStyle" \t "Information that should be easily available to everyone in DNV. No additional need-to-know assessment is required prior to sharing internally. No need to determine distribution list." \* MERGEFORMAT </w:instrText>
            </w:r>
            <w:r w:rsidRPr="008723DE" w:rsidR="00A57D5E">
              <w:rPr>
                <w:lang w:val="en-US"/>
              </w:rPr>
              <w:fldChar w:fldCharType="separate"/>
            </w:r>
            <w:r w:rsidRPr="008723DE" w:rsidR="00A57D5E">
              <w:rPr>
                <w:lang w:val="en-US"/>
              </w:rPr>
              <w:t xml:space="preserve"> DNV </w:t>
            </w:r>
            <w:proofErr w:type="spellStart"/>
            <w:r w:rsidRPr="008723DE" w:rsidR="00A57D5E">
              <w:rPr>
                <w:lang w:val="en-US"/>
              </w:rPr>
              <w:t>Restricționat</w:t>
            </w:r>
            <w:proofErr w:type="spellEnd"/>
            <w:r w:rsidRPr="008723DE" w:rsidR="00A57D5E">
              <w:rPr>
                <w:lang w:val="en-US"/>
              </w:rPr>
              <w:fldChar w:fldCharType="end"/>
            </w:r>
          </w:p>
        </w:tc>
        <w:tc>
          <w:tcPr>
            <w:tcW w:w="449" w:type="dxa"/>
            <w:vMerge/>
            <w:tcBorders>
              <w:top w:val="single" w:color="D9D9D9" w:themeColor="background1" w:themeShade="D9" w:sz="2" w:space="0"/>
              <w:bottom w:val="single" w:color="D9D9D9" w:themeColor="background1" w:themeShade="D9" w:sz="2" w:space="0"/>
            </w:tcBorders>
            <w:vAlign w:val="center"/>
          </w:tcPr>
          <w:p w:rsidRPr="008723DE" w:rsidR="008723DE" w:rsidP="004A5B59" w:rsidRDefault="008723DE" w14:paraId="4A6554FC" w14:textId="77777777">
            <w:pPr>
              <w:pStyle w:val="DNVGL-Details"/>
              <w:keepNext/>
              <w:spacing w:line="240" w:lineRule="auto"/>
              <w:rPr>
                <w:lang w:val="en-US"/>
              </w:rPr>
            </w:pPr>
          </w:p>
        </w:tc>
        <w:tc>
          <w:tcPr>
            <w:tcW w:w="6802" w:type="dxa"/>
            <w:vMerge/>
            <w:tcBorders>
              <w:top w:val="single" w:color="D9D9D9" w:themeColor="background1" w:themeShade="D9" w:sz="2" w:space="0"/>
              <w:bottom w:val="single" w:color="D9D9D9" w:themeColor="background1" w:themeShade="D9" w:sz="2" w:space="0"/>
            </w:tcBorders>
            <w:vAlign w:val="center"/>
          </w:tcPr>
          <w:p w:rsidRPr="008723DE" w:rsidR="008723DE" w:rsidP="004A5B59" w:rsidRDefault="008723DE" w14:paraId="2C7A3086" w14:textId="77777777">
            <w:pPr>
              <w:pStyle w:val="DNVGL-Details"/>
              <w:keepNext/>
              <w:spacing w:line="240" w:lineRule="auto"/>
              <w:rPr>
                <w:lang w:val="en-US"/>
              </w:rPr>
            </w:pPr>
          </w:p>
        </w:tc>
      </w:tr>
      <w:tr w:rsidR="000B08E7" w:rsidTr="004A5B59" w14:paraId="2FEC5CC2" w14:textId="77777777">
        <w:trPr>
          <w:cantSplit/>
        </w:trPr>
        <w:tc>
          <w:tcPr>
            <w:tcW w:w="2247" w:type="dxa"/>
            <w:tcBorders>
              <w:top w:val="single" w:color="D9D9D9" w:themeColor="background1" w:themeShade="D9" w:sz="2" w:space="0"/>
            </w:tcBorders>
            <w:tcMar>
              <w:left w:w="0" w:type="dxa"/>
            </w:tcMar>
          </w:tcPr>
          <w:p w:rsidRPr="008723DE" w:rsidR="008723DE" w:rsidP="004A5B59" w:rsidRDefault="004A7EEF" w14:paraId="47CB6885" w14:textId="77777777">
            <w:pPr>
              <w:pStyle w:val="DNVGL-Details"/>
              <w:keepNext/>
              <w:spacing w:line="240" w:lineRule="auto"/>
              <w:rPr>
                <w:lang w:val="en-US"/>
              </w:rPr>
            </w:pPr>
            <w:sdt>
              <w:sdtPr>
                <w:rPr>
                  <w:lang w:val="en-US"/>
                </w:rPr>
                <w:id w:val="-1058167687"/>
                <w14:checkbox>
                  <w14:checked w14:val="0"/>
                  <w14:checkedState w14:val="2612" w14:font="MS Gothic"/>
                  <w14:uncheckedState w14:val="2610" w14:font="MS Gothic"/>
                </w14:checkbox>
              </w:sdtPr>
              <w:sdtEndPr/>
              <w:sdtContent>
                <w:r w:rsidRPr="008723DE" w:rsidR="00A57D5E">
                  <w:rPr>
                    <w:rFonts w:hint="eastAsia" w:ascii="MS Gothic" w:hAnsi="MS Gothic" w:eastAsia="MS Gothic"/>
                    <w:lang w:val="en-US"/>
                  </w:rPr>
                  <w:t>☐</w:t>
                </w:r>
              </w:sdtContent>
            </w:sdt>
            <w:r w:rsidRPr="008723DE" w:rsidR="00A57D5E">
              <w:rPr>
                <w:lang w:val="en-US"/>
              </w:rPr>
              <w:fldChar w:fldCharType="begin"/>
            </w:r>
            <w:r w:rsidRPr="008723DE" w:rsidR="00A57D5E">
              <w:rPr>
                <w:lang w:val="en-US"/>
              </w:rPr>
              <w:instrText xml:space="preserve"> AUTOTEXTLIST   \s "NoStyle" \t "Sensitive information that can be shared with individuals cleared for DNV Confidential after a need-to-know assessment by the assigned information responsible. List max. 3 individuals that can have access." \* MERGEFORMAT </w:instrText>
            </w:r>
            <w:r w:rsidRPr="008723DE" w:rsidR="00A57D5E">
              <w:rPr>
                <w:lang w:val="en-US"/>
              </w:rPr>
              <w:fldChar w:fldCharType="separate"/>
            </w:r>
            <w:r w:rsidRPr="008723DE" w:rsidR="00A57D5E">
              <w:rPr>
                <w:lang w:val="en-US"/>
              </w:rPr>
              <w:t xml:space="preserve"> DNV </w:t>
            </w:r>
            <w:proofErr w:type="spellStart"/>
            <w:r w:rsidRPr="008723DE" w:rsidR="00A57D5E">
              <w:rPr>
                <w:lang w:val="en-US"/>
              </w:rPr>
              <w:t>Confidențial</w:t>
            </w:r>
            <w:proofErr w:type="spellEnd"/>
            <w:r w:rsidRPr="008723DE" w:rsidR="00A57D5E">
              <w:rPr>
                <w:lang w:val="en-US"/>
              </w:rPr>
              <w:fldChar w:fldCharType="end"/>
            </w:r>
            <w:r w:rsidRPr="008723DE" w:rsidR="00A57D5E">
              <w:rPr>
                <w:rStyle w:val="DNVGL-HiddenChar"/>
                <w:vertAlign w:val="superscript"/>
                <w:lang w:val="en-US"/>
              </w:rPr>
              <w:t>3</w:t>
            </w:r>
          </w:p>
        </w:tc>
        <w:tc>
          <w:tcPr>
            <w:tcW w:w="449" w:type="dxa"/>
            <w:vMerge w:val="restart"/>
            <w:tcBorders>
              <w:top w:val="single" w:color="D9D9D9" w:themeColor="background1" w:themeShade="D9" w:sz="2" w:space="0"/>
              <w:bottom w:val="single" w:color="D9D9D9" w:themeColor="background1" w:themeShade="D9" w:sz="2" w:space="0"/>
            </w:tcBorders>
            <w:vAlign w:val="center"/>
          </w:tcPr>
          <w:p w:rsidRPr="008723DE" w:rsidR="008723DE" w:rsidP="004A5B59" w:rsidRDefault="00A57D5E" w14:paraId="6175837E" w14:textId="77777777">
            <w:pPr>
              <w:pStyle w:val="DNVGL-Details"/>
              <w:keepNext/>
              <w:spacing w:line="240" w:lineRule="auto"/>
              <w:rPr>
                <w:lang w:val="en-US"/>
              </w:rPr>
            </w:pPr>
            <w:r w:rsidRPr="008723DE">
              <w:rPr>
                <w:lang w:val="en-US"/>
              </w:rPr>
              <w:t xml:space="preserve"> </w:t>
            </w:r>
            <w:sdt>
              <w:sdtPr>
                <w:rPr>
                  <w:lang w:val="en-US"/>
                </w:rPr>
                <w:id w:val="1138690357"/>
                <w:dataBinding w:xpath="//Tag[@name='No']" w:storeItemID="{411A0CEE-6E36-4718-AAA1-C4827E0D7DF0}"/>
                <w15:color w:val="EB2A34"/>
                <w14:checkbox>
                  <w14:checked w14:val="0"/>
                  <w14:checkedState w14:val="2612" w14:font="MS Gothic"/>
                  <w14:uncheckedState w14:val="2610" w14:font="MS Gothic"/>
                </w14:checkbox>
              </w:sdtPr>
              <w:sdtEndPr/>
              <w:sdtContent>
                <w:r w:rsidRPr="008723DE">
                  <w:rPr>
                    <w:rFonts w:hint="eastAsia" w:ascii="MS Gothic" w:hAnsi="MS Gothic" w:eastAsia="MS Gothic"/>
                    <w:lang w:val="en-US"/>
                  </w:rPr>
                  <w:t>☐</w:t>
                </w:r>
              </w:sdtContent>
            </w:sdt>
          </w:p>
        </w:tc>
        <w:tc>
          <w:tcPr>
            <w:tcW w:w="6802" w:type="dxa"/>
            <w:vMerge w:val="restart"/>
            <w:tcBorders>
              <w:top w:val="single" w:color="D9D9D9" w:themeColor="background1" w:themeShade="D9" w:sz="2" w:space="0"/>
              <w:bottom w:val="single" w:color="D9D9D9" w:themeColor="background1" w:themeShade="D9" w:sz="2" w:space="0"/>
            </w:tcBorders>
            <w:vAlign w:val="center"/>
          </w:tcPr>
          <w:p w:rsidRPr="008723DE" w:rsidR="008723DE" w:rsidP="004A5B59" w:rsidRDefault="00A57D5E" w14:paraId="7442560E" w14:textId="77777777">
            <w:pPr>
              <w:pStyle w:val="DNVGL-Details"/>
              <w:keepNext/>
              <w:spacing w:line="240" w:lineRule="auto"/>
              <w:rPr>
                <w:lang w:val="en-US"/>
              </w:rPr>
            </w:pPr>
            <w:r w:rsidRPr="008723DE">
              <w:rPr>
                <w:lang w:val="en-US"/>
              </w:rPr>
              <w:t xml:space="preserve"> </w:t>
            </w:r>
            <w:sdt>
              <w:sdtPr>
                <w:rPr>
                  <w:lang w:val="en-US"/>
                </w:rPr>
                <w:id w:val="-2121755683"/>
                <w:dataBinding w:xpath="//Tag[@name='Yes']" w:storeItemID="{411A0CEE-6E36-4718-AAA1-C4827E0D7DF0}"/>
                <w15:color w:val="009FDA"/>
                <w14:checkbox>
                  <w14:checked w14:val="0"/>
                  <w14:checkedState w14:val="2612" w14:font="MS Gothic"/>
                  <w14:uncheckedState w14:val="2610" w14:font="MS Gothic"/>
                </w14:checkbox>
              </w:sdtPr>
              <w:sdtEndPr/>
              <w:sdtContent>
                <w:r w:rsidRPr="008723DE">
                  <w:rPr>
                    <w:rFonts w:hint="eastAsia" w:ascii="MS Gothic" w:hAnsi="MS Gothic" w:eastAsia="MS Gothic"/>
                    <w:lang w:val="en-US"/>
                  </w:rPr>
                  <w:t>☐</w:t>
                </w:r>
              </w:sdtContent>
            </w:sdt>
            <w:r w:rsidRPr="008723DE">
              <w:rPr>
                <w:lang w:val="en-US"/>
              </w:rPr>
              <w:t xml:space="preserve">  </w:t>
            </w:r>
            <w:sdt>
              <w:sdtPr>
                <w:rPr>
                  <w:lang w:val="en-US"/>
                </w:rPr>
                <w:alias w:val="YYYY-MM-DD"/>
                <w:tag w:val="DnvDateDistib"/>
                <w:id w:val="-1747946321"/>
                <w:placeholder>
                  <w:docPart w:val="F5FC8B1DA2794A8CA33C2D2DFB2110B7"/>
                </w:placeholder>
                <w:temporary/>
                <w:showingPlcHdr/>
                <w:dataBinding w:xpath="//Tag[@name='DnvDateDistib']" w:storeItemID="{82B054B6-99F0-4A50-AC18-8607AD77D09E}"/>
                <w15:color w:val="009FDA"/>
                <w:text/>
              </w:sdtPr>
              <w:sdtEndPr/>
              <w:sdtContent>
                <w:r w:rsidRPr="008723DE">
                  <w:rPr>
                    <w:rStyle w:val="PlaceholderText"/>
                    <w:color w:val="009FDA"/>
                    <w:lang w:val="en-US"/>
                  </w:rPr>
                  <w:t xml:space="preserve"> [aaaa-ll-zz]</w:t>
                </w:r>
              </w:sdtContent>
            </w:sdt>
          </w:p>
        </w:tc>
      </w:tr>
      <w:tr w:rsidR="000B08E7" w:rsidTr="004A5B59" w14:paraId="3983C220" w14:textId="77777777">
        <w:trPr>
          <w:cantSplit/>
        </w:trPr>
        <w:tc>
          <w:tcPr>
            <w:tcW w:w="2247" w:type="dxa"/>
            <w:tcBorders>
              <w:bottom w:val="single" w:color="D9D9D9" w:themeColor="background1" w:themeShade="D9" w:sz="2" w:space="0"/>
            </w:tcBorders>
            <w:tcMar>
              <w:left w:w="0" w:type="dxa"/>
            </w:tcMar>
          </w:tcPr>
          <w:p w:rsidRPr="008723DE" w:rsidR="008723DE" w:rsidP="004A5B59" w:rsidRDefault="004A7EEF" w14:paraId="19AF5A1E" w14:textId="77777777">
            <w:pPr>
              <w:pStyle w:val="DNVGL-Details"/>
              <w:keepNext/>
              <w:spacing w:line="240" w:lineRule="auto"/>
              <w:rPr>
                <w:lang w:val="en-US"/>
              </w:rPr>
            </w:pPr>
            <w:sdt>
              <w:sdtPr>
                <w:rPr>
                  <w:lang w:val="en-US"/>
                </w:rPr>
                <w:id w:val="299583976"/>
                <w15:color w:val="EB2A34"/>
                <w14:checkbox>
                  <w14:checked w14:val="0"/>
                  <w14:checkedState w14:val="2612" w14:font="MS Gothic"/>
                  <w14:uncheckedState w14:val="2610" w14:font="MS Gothic"/>
                </w14:checkbox>
              </w:sdtPr>
              <w:sdtEndPr/>
              <w:sdtContent>
                <w:r w:rsidRPr="008723DE" w:rsidR="00A57D5E">
                  <w:rPr>
                    <w:rFonts w:hint="eastAsia" w:ascii="MS Gothic" w:hAnsi="MS Gothic" w:eastAsia="MS Gothic"/>
                    <w:lang w:val="en-US"/>
                  </w:rPr>
                  <w:t>☐</w:t>
                </w:r>
              </w:sdtContent>
            </w:sdt>
            <w:r w:rsidRPr="008723DE" w:rsidR="00A57D5E">
              <w:rPr>
                <w:lang w:val="en-US"/>
              </w:rPr>
              <w:fldChar w:fldCharType="begin"/>
            </w:r>
            <w:r w:rsidRPr="008723DE" w:rsidR="00A57D5E">
              <w:rPr>
                <w:lang w:val="en-US"/>
              </w:rPr>
              <w:instrText xml:space="preserve"> AUTOTEXTLIST   \s "NoStyle" \t "Highly sensitive information only to be shared with individuals cleared for DNV Secret after a strict need­to­know assessment. List max. 3 individuals that can have access in addition to the ones signing." \* MERGEFORMAT </w:instrText>
            </w:r>
            <w:r w:rsidRPr="008723DE" w:rsidR="00A57D5E">
              <w:rPr>
                <w:lang w:val="en-US"/>
              </w:rPr>
              <w:fldChar w:fldCharType="separate"/>
            </w:r>
            <w:r w:rsidRPr="008723DE" w:rsidR="00A57D5E">
              <w:rPr>
                <w:lang w:val="en-US"/>
              </w:rPr>
              <w:t xml:space="preserve"> DNV Secret</w:t>
            </w:r>
            <w:r w:rsidRPr="008723DE" w:rsidR="00A57D5E">
              <w:rPr>
                <w:lang w:val="en-US"/>
              </w:rPr>
              <w:fldChar w:fldCharType="end"/>
            </w:r>
            <w:r w:rsidRPr="008723DE" w:rsidR="00A57D5E">
              <w:rPr>
                <w:rStyle w:val="DNVGL-HiddenChar"/>
                <w:vertAlign w:val="superscript"/>
                <w:lang w:val="en-US"/>
              </w:rPr>
              <w:t>3</w:t>
            </w:r>
          </w:p>
        </w:tc>
        <w:tc>
          <w:tcPr>
            <w:tcW w:w="449" w:type="dxa"/>
            <w:vMerge/>
            <w:tcBorders>
              <w:top w:val="single" w:color="D9D9D9" w:themeColor="background1" w:themeShade="D9" w:sz="2" w:space="0"/>
              <w:bottom w:val="single" w:color="D9D9D9" w:themeColor="background1" w:themeShade="D9" w:sz="2" w:space="0"/>
            </w:tcBorders>
          </w:tcPr>
          <w:p w:rsidRPr="008723DE" w:rsidR="008723DE" w:rsidP="004A5B59" w:rsidRDefault="008723DE" w14:paraId="7720E9FE" w14:textId="77777777">
            <w:pPr>
              <w:pStyle w:val="DNVGL-Details"/>
              <w:keepNext/>
              <w:spacing w:line="240" w:lineRule="auto"/>
              <w:jc w:val="center"/>
              <w:rPr>
                <w:lang w:val="en-US"/>
              </w:rPr>
            </w:pPr>
          </w:p>
        </w:tc>
        <w:tc>
          <w:tcPr>
            <w:tcW w:w="6802" w:type="dxa"/>
            <w:vMerge/>
            <w:tcBorders>
              <w:top w:val="single" w:color="D9D9D9" w:themeColor="background1" w:themeShade="D9" w:sz="2" w:space="0"/>
              <w:bottom w:val="single" w:color="D9D9D9" w:themeColor="background1" w:themeShade="D9" w:sz="2" w:space="0"/>
            </w:tcBorders>
          </w:tcPr>
          <w:p w:rsidRPr="008723DE" w:rsidR="008723DE" w:rsidP="004A5B59" w:rsidRDefault="008723DE" w14:paraId="44BD9ED9" w14:textId="77777777">
            <w:pPr>
              <w:pStyle w:val="DNVGL-Details"/>
              <w:keepNext/>
              <w:spacing w:line="240" w:lineRule="auto"/>
              <w:rPr>
                <w:lang w:val="en-US"/>
              </w:rPr>
            </w:pPr>
          </w:p>
        </w:tc>
      </w:tr>
      <w:bookmarkEnd w:id="10"/>
      <w:tr w:rsidRPr="002A5C8A" w:rsidR="000B08E7" w:rsidTr="004A5B59" w14:paraId="2107CC11" w14:textId="77777777">
        <w:trPr>
          <w:cantSplit/>
          <w:trHeight w:val="102"/>
          <w:hidden/>
        </w:trPr>
        <w:tc>
          <w:tcPr>
            <w:tcW w:w="9498" w:type="dxa"/>
            <w:gridSpan w:val="3"/>
            <w:tcBorders>
              <w:top w:val="single" w:color="D9D9D9" w:themeColor="background1" w:themeShade="D9" w:sz="2" w:space="0"/>
            </w:tcBorders>
            <w:tcMar>
              <w:left w:w="0" w:type="dxa"/>
            </w:tcMar>
            <w:vAlign w:val="center"/>
          </w:tcPr>
          <w:p w:rsidRPr="0067205A" w:rsidR="008723DE" w:rsidP="004A5B59" w:rsidRDefault="00A57D5E" w14:paraId="0EBB108E" w14:textId="77777777">
            <w:pPr>
              <w:pStyle w:val="DNVGL-Details"/>
              <w:keepNext/>
              <w:spacing w:line="240" w:lineRule="auto"/>
              <w:rPr>
                <w:rStyle w:val="DNVGL-HiddenChar"/>
                <w:vertAlign w:val="superscript"/>
                <w:lang w:val="fr-FR"/>
              </w:rPr>
            </w:pPr>
            <w:r w:rsidRPr="0067205A">
              <w:rPr>
                <w:rStyle w:val="DNVGL-HiddenChar"/>
                <w:vertAlign w:val="superscript"/>
                <w:lang w:val="fr-FR"/>
              </w:rPr>
              <w:t>Pentru documentele clasificate ca „Open” și „DNV Restricted”, secțiunea de mai jos (Personal autorizat suplimentar) trebuie eliminată</w:t>
            </w:r>
          </w:p>
          <w:p w:rsidRPr="0067205A" w:rsidR="008723DE" w:rsidP="004A5B59" w:rsidRDefault="00A57D5E" w14:paraId="3976E3A4" w14:textId="77777777">
            <w:pPr>
              <w:pStyle w:val="DNVGL-Details"/>
              <w:keepNext/>
              <w:spacing w:before="80" w:line="240" w:lineRule="auto"/>
              <w:rPr>
                <w:lang w:val="fr-FR"/>
              </w:rPr>
            </w:pPr>
            <w:r w:rsidRPr="0067205A">
              <w:rPr>
                <w:rStyle w:val="DNVGL-HiddenChar"/>
                <w:vertAlign w:val="superscript"/>
                <w:lang w:val="fr-FR"/>
              </w:rPr>
              <w:t>3)</w:t>
            </w:r>
            <w:r w:rsidRPr="008723DE">
              <w:rPr>
                <w:lang w:val="en-US"/>
              </w:rPr>
              <w:fldChar w:fldCharType="begin"/>
            </w:r>
            <w:r w:rsidRPr="0067205A">
              <w:rPr>
                <w:lang w:val="fr-FR"/>
              </w:rPr>
              <w:instrText xml:space="preserve"> AUTOTEXTLIST   \s "NoStyle" \t "If the classification is DNV Confidential or DNV Secret, name max. 3 extra individuals that can have access" \* MERGEFORMAT </w:instrText>
            </w:r>
            <w:r w:rsidRPr="008723DE">
              <w:rPr>
                <w:lang w:val="en-US"/>
              </w:rPr>
              <w:fldChar w:fldCharType="separate"/>
            </w:r>
            <w:r w:rsidRPr="0067205A">
              <w:rPr>
                <w:lang w:val="fr-FR"/>
              </w:rPr>
              <w:t xml:space="preserve"> </w:t>
            </w:r>
            <w:proofErr w:type="spellStart"/>
            <w:r w:rsidRPr="0067205A">
              <w:rPr>
                <w:lang w:val="fr-FR"/>
              </w:rPr>
              <w:t>Personal</w:t>
            </w:r>
            <w:proofErr w:type="spellEnd"/>
            <w:r w:rsidRPr="0067205A">
              <w:rPr>
                <w:lang w:val="fr-FR"/>
              </w:rPr>
              <w:t xml:space="preserve"> </w:t>
            </w:r>
            <w:proofErr w:type="spellStart"/>
            <w:r w:rsidRPr="0067205A">
              <w:rPr>
                <w:lang w:val="fr-FR"/>
              </w:rPr>
              <w:t>autorizat</w:t>
            </w:r>
            <w:proofErr w:type="spellEnd"/>
            <w:r w:rsidRPr="0067205A">
              <w:rPr>
                <w:lang w:val="fr-FR"/>
              </w:rPr>
              <w:t xml:space="preserve"> </w:t>
            </w:r>
            <w:proofErr w:type="spellStart"/>
            <w:r w:rsidRPr="0067205A">
              <w:rPr>
                <w:lang w:val="fr-FR"/>
              </w:rPr>
              <w:t>suplimentar</w:t>
            </w:r>
            <w:proofErr w:type="spellEnd"/>
            <w:r w:rsidRPr="0067205A">
              <w:rPr>
                <w:lang w:val="fr-FR"/>
              </w:rPr>
              <w:t xml:space="preserve"> </w:t>
            </w:r>
            <w:proofErr w:type="spellStart"/>
            <w:r w:rsidRPr="0067205A">
              <w:rPr>
                <w:lang w:val="fr-FR"/>
              </w:rPr>
              <w:t>pentru</w:t>
            </w:r>
            <w:proofErr w:type="spellEnd"/>
            <w:r w:rsidRPr="0067205A">
              <w:rPr>
                <w:lang w:val="fr-FR"/>
              </w:rPr>
              <w:t xml:space="preserve"> </w:t>
            </w:r>
            <w:proofErr w:type="spellStart"/>
            <w:r w:rsidRPr="0067205A">
              <w:rPr>
                <w:lang w:val="fr-FR"/>
              </w:rPr>
              <w:t>distribuire</w:t>
            </w:r>
            <w:proofErr w:type="spellEnd"/>
            <w:r w:rsidRPr="0067205A">
              <w:rPr>
                <w:lang w:val="fr-FR"/>
              </w:rPr>
              <w:t xml:space="preserve"> </w:t>
            </w:r>
            <w:proofErr w:type="spellStart"/>
            <w:r w:rsidRPr="0067205A">
              <w:rPr>
                <w:lang w:val="fr-FR"/>
              </w:rPr>
              <w:t>în</w:t>
            </w:r>
            <w:proofErr w:type="spellEnd"/>
            <w:r w:rsidRPr="0067205A">
              <w:rPr>
                <w:lang w:val="fr-FR"/>
              </w:rPr>
              <w:t xml:space="preserve"> </w:t>
            </w:r>
            <w:proofErr w:type="spellStart"/>
            <w:r w:rsidRPr="0067205A">
              <w:rPr>
                <w:lang w:val="fr-FR"/>
              </w:rPr>
              <w:t>cadrul</w:t>
            </w:r>
            <w:proofErr w:type="spellEnd"/>
            <w:r w:rsidRPr="0067205A">
              <w:rPr>
                <w:lang w:val="fr-FR"/>
              </w:rPr>
              <w:t xml:space="preserve"> </w:t>
            </w:r>
            <w:proofErr w:type="gramStart"/>
            <w:r w:rsidRPr="0067205A">
              <w:rPr>
                <w:lang w:val="fr-FR"/>
              </w:rPr>
              <w:t>DNV:</w:t>
            </w:r>
            <w:proofErr w:type="gramEnd"/>
            <w:r w:rsidRPr="008723DE">
              <w:rPr>
                <w:lang w:val="en-US"/>
              </w:rPr>
              <w:fldChar w:fldCharType="end"/>
            </w:r>
            <w:r w:rsidRPr="0067205A">
              <w:rPr>
                <w:vanish/>
                <w:sz w:val="16"/>
                <w:szCs w:val="16"/>
                <w:lang w:val="fr-FR"/>
              </w:rPr>
              <w:t xml:space="preserve"> </w:t>
            </w:r>
          </w:p>
        </w:tc>
      </w:tr>
      <w:tr w:rsidR="000B08E7" w:rsidTr="004A5B59" w14:paraId="7D6E547E" w14:textId="77777777">
        <w:trPr>
          <w:cantSplit/>
          <w:trHeight w:val="102"/>
        </w:trPr>
        <w:tc>
          <w:tcPr>
            <w:tcW w:w="9498" w:type="dxa"/>
            <w:gridSpan w:val="3"/>
            <w:tcMar>
              <w:left w:w="0" w:type="dxa"/>
            </w:tcMar>
            <w:vAlign w:val="bottom"/>
          </w:tcPr>
          <w:tbl>
            <w:tblPr>
              <w:tblStyle w:val="TableGrid"/>
              <w:tblW w:w="99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2268"/>
              <w:gridCol w:w="2694"/>
              <w:gridCol w:w="4960"/>
            </w:tblGrid>
            <w:tr w:rsidR="000B08E7" w:rsidTr="004A5B59" w14:paraId="255B6C22" w14:textId="77777777">
              <w:sdt>
                <w:sdtPr>
                  <w:rPr>
                    <w:sz w:val="16"/>
                    <w:szCs w:val="16"/>
                    <w:lang w:val="en-US"/>
                  </w:rPr>
                  <w:id w:val="1795937591"/>
                  <w:placeholder>
                    <w:docPart w:val="B2A8386F0D4947A198A7EA6431FFBAB7"/>
                  </w:placeholder>
                  <w:showingPlcHdr/>
                  <w:text w:multiLine="1"/>
                </w:sdtPr>
                <w:sdtEndPr/>
                <w:sdtContent>
                  <w:tc>
                    <w:tcPr>
                      <w:tcW w:w="2268" w:type="dxa"/>
                      <w:tcMar>
                        <w:left w:w="0" w:type="dxa"/>
                      </w:tcMar>
                    </w:tcPr>
                    <w:p w:rsidRPr="008723DE" w:rsidR="008723DE" w:rsidP="004A5B59" w:rsidRDefault="00A57D5E" w14:paraId="432C7893" w14:textId="77777777">
                      <w:pPr>
                        <w:pStyle w:val="DNVGL-Details"/>
                        <w:keepNext/>
                        <w:spacing w:line="240" w:lineRule="auto"/>
                        <w:ind w:left="1"/>
                        <w:jc w:val="both"/>
                        <w:rPr>
                          <w:sz w:val="16"/>
                          <w:szCs w:val="16"/>
                          <w:lang w:val="en-US"/>
                        </w:rPr>
                      </w:pPr>
                      <w:r w:rsidRPr="008723DE">
                        <w:rPr>
                          <w:rStyle w:val="PlaceholderText"/>
                          <w:sz w:val="16"/>
                          <w:szCs w:val="16"/>
                          <w:lang w:val="en-US"/>
                        </w:rPr>
                        <w:t>PRENUME, Nume</w:t>
                      </w:r>
                    </w:p>
                  </w:tc>
                </w:sdtContent>
              </w:sdt>
              <w:sdt>
                <w:sdtPr>
                  <w:rPr>
                    <w:sz w:val="16"/>
                    <w:szCs w:val="16"/>
                    <w:lang w:val="en-US"/>
                  </w:rPr>
                  <w:id w:val="-117380950"/>
                  <w:placeholder>
                    <w:docPart w:val="D46EDAF3C62042989EB8888F03854B2D"/>
                  </w:placeholder>
                  <w:showingPlcHdr/>
                  <w:text/>
                </w:sdtPr>
                <w:sdtEndPr/>
                <w:sdtContent>
                  <w:tc>
                    <w:tcPr>
                      <w:tcW w:w="2694" w:type="dxa"/>
                      <w:tcMar>
                        <w:left w:w="0" w:type="dxa"/>
                      </w:tcMar>
                    </w:tcPr>
                    <w:p w:rsidRPr="008723DE" w:rsidR="008723DE" w:rsidP="004A5B59" w:rsidRDefault="00A57D5E" w14:paraId="1C1A756C" w14:textId="77777777">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22195532"/>
                  <w:placeholder>
                    <w:docPart w:val="D2D3F030C04D46A7B5D175628BFFB06B"/>
                  </w:placeholder>
                  <w:showingPlcHdr/>
                  <w:text/>
                </w:sdtPr>
                <w:sdtEndPr/>
                <w:sdtContent>
                  <w:tc>
                    <w:tcPr>
                      <w:tcW w:w="4960" w:type="dxa"/>
                      <w:tcMar>
                        <w:left w:w="0" w:type="dxa"/>
                      </w:tcMar>
                    </w:tcPr>
                    <w:p w:rsidRPr="008723DE" w:rsidR="008723DE" w:rsidP="004A5B59" w:rsidRDefault="00A57D5E" w14:paraId="3E1777CB" w14:textId="77777777">
                      <w:pPr>
                        <w:pStyle w:val="DNVGL-Details"/>
                        <w:keepNext/>
                        <w:spacing w:line="240" w:lineRule="auto"/>
                        <w:ind w:hanging="1"/>
                        <w:jc w:val="both"/>
                        <w:rPr>
                          <w:sz w:val="16"/>
                          <w:szCs w:val="16"/>
                          <w:lang w:val="en-US"/>
                        </w:rPr>
                      </w:pPr>
                      <w:r w:rsidRPr="008723DE">
                        <w:rPr>
                          <w:rStyle w:val="PlaceholderText"/>
                          <w:sz w:val="16"/>
                          <w:szCs w:val="16"/>
                          <w:lang w:val="en-US"/>
                        </w:rPr>
                        <w:t>Unitate de afaceri (de ex. M-SQ-RE)</w:t>
                      </w:r>
                    </w:p>
                  </w:tc>
                </w:sdtContent>
              </w:sdt>
            </w:tr>
          </w:tbl>
          <w:p w:rsidRPr="008723DE" w:rsidR="008723DE" w:rsidP="004A5B59" w:rsidRDefault="008723DE" w14:paraId="3F500F78" w14:textId="77777777">
            <w:pPr>
              <w:pStyle w:val="DNVGL-Details"/>
              <w:keepNext/>
              <w:spacing w:line="240" w:lineRule="auto"/>
              <w:ind w:left="1"/>
              <w:jc w:val="both"/>
              <w:rPr>
                <w:sz w:val="16"/>
                <w:szCs w:val="16"/>
                <w:lang w:val="en-US"/>
              </w:rPr>
            </w:pPr>
          </w:p>
        </w:tc>
      </w:tr>
      <w:tr w:rsidR="000B08E7" w:rsidTr="004A5B59" w14:paraId="0ACDDB32" w14:textId="77777777">
        <w:trPr>
          <w:cantSplit/>
          <w:trHeight w:val="102"/>
        </w:trPr>
        <w:tc>
          <w:tcPr>
            <w:tcW w:w="9498" w:type="dxa"/>
            <w:gridSpan w:val="3"/>
            <w:tcMar>
              <w:left w:w="0" w:type="dxa"/>
            </w:tcMar>
            <w:vAlign w:val="bottom"/>
          </w:tcPr>
          <w:tbl>
            <w:tblPr>
              <w:tblStyle w:val="TableGrid"/>
              <w:tblW w:w="99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2268"/>
              <w:gridCol w:w="2694"/>
              <w:gridCol w:w="4960"/>
            </w:tblGrid>
            <w:tr w:rsidR="000B08E7" w:rsidTr="004A5B59" w14:paraId="2D4FF69F" w14:textId="77777777">
              <w:sdt>
                <w:sdtPr>
                  <w:rPr>
                    <w:sz w:val="16"/>
                    <w:szCs w:val="16"/>
                    <w:lang w:val="en-US"/>
                  </w:rPr>
                  <w:id w:val="-481698402"/>
                  <w:placeholder>
                    <w:docPart w:val="FE208661D43E491DBF6CB37056F0AF49"/>
                  </w:placeholder>
                  <w:showingPlcHdr/>
                  <w:text w:multiLine="1"/>
                </w:sdtPr>
                <w:sdtEndPr/>
                <w:sdtContent>
                  <w:tc>
                    <w:tcPr>
                      <w:tcW w:w="2268" w:type="dxa"/>
                      <w:tcMar>
                        <w:left w:w="0" w:type="dxa"/>
                      </w:tcMar>
                    </w:tcPr>
                    <w:p w:rsidRPr="008723DE" w:rsidR="008723DE" w:rsidP="004A5B59" w:rsidRDefault="00A57D5E" w14:paraId="0CAC672E" w14:textId="77777777">
                      <w:pPr>
                        <w:pStyle w:val="DNVGL-Details"/>
                        <w:keepNext/>
                        <w:spacing w:line="240" w:lineRule="auto"/>
                        <w:ind w:left="1"/>
                        <w:jc w:val="both"/>
                        <w:rPr>
                          <w:sz w:val="16"/>
                          <w:szCs w:val="16"/>
                          <w:lang w:val="en-US"/>
                        </w:rPr>
                      </w:pPr>
                      <w:r w:rsidRPr="008723DE">
                        <w:rPr>
                          <w:rStyle w:val="PlaceholderText"/>
                          <w:sz w:val="16"/>
                          <w:szCs w:val="16"/>
                          <w:lang w:val="en-US"/>
                        </w:rPr>
                        <w:t>PRENUME, Nume</w:t>
                      </w:r>
                    </w:p>
                  </w:tc>
                </w:sdtContent>
              </w:sdt>
              <w:sdt>
                <w:sdtPr>
                  <w:rPr>
                    <w:sz w:val="16"/>
                    <w:szCs w:val="16"/>
                    <w:lang w:val="en-US"/>
                  </w:rPr>
                  <w:id w:val="1856845414"/>
                  <w:placeholder>
                    <w:docPart w:val="4CE87261854349F7AFAF58EBBBA6B505"/>
                  </w:placeholder>
                  <w:showingPlcHdr/>
                  <w:text/>
                </w:sdtPr>
                <w:sdtEndPr/>
                <w:sdtContent>
                  <w:tc>
                    <w:tcPr>
                      <w:tcW w:w="2694" w:type="dxa"/>
                      <w:tcMar>
                        <w:left w:w="0" w:type="dxa"/>
                      </w:tcMar>
                    </w:tcPr>
                    <w:p w:rsidRPr="008723DE" w:rsidR="008723DE" w:rsidP="004A5B59" w:rsidRDefault="00A57D5E" w14:paraId="4CFEF77F" w14:textId="77777777">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691728088"/>
                  <w:placeholder>
                    <w:docPart w:val="91FCCCA0DEC84C498CDF5D939E16C6DF"/>
                  </w:placeholder>
                  <w:showingPlcHdr/>
                  <w:text/>
                </w:sdtPr>
                <w:sdtEndPr/>
                <w:sdtContent>
                  <w:tc>
                    <w:tcPr>
                      <w:tcW w:w="4960" w:type="dxa"/>
                      <w:tcMar>
                        <w:left w:w="0" w:type="dxa"/>
                      </w:tcMar>
                    </w:tcPr>
                    <w:p w:rsidRPr="008723DE" w:rsidR="008723DE" w:rsidP="004A5B59" w:rsidRDefault="00A57D5E" w14:paraId="6C69AE48" w14:textId="77777777">
                      <w:pPr>
                        <w:pStyle w:val="DNVGL-Details"/>
                        <w:keepNext/>
                        <w:spacing w:line="240" w:lineRule="auto"/>
                        <w:ind w:hanging="1"/>
                        <w:jc w:val="both"/>
                        <w:rPr>
                          <w:sz w:val="16"/>
                          <w:szCs w:val="16"/>
                          <w:lang w:val="en-US"/>
                        </w:rPr>
                      </w:pPr>
                      <w:r w:rsidRPr="008723DE">
                        <w:rPr>
                          <w:rStyle w:val="PlaceholderText"/>
                          <w:sz w:val="16"/>
                          <w:szCs w:val="16"/>
                          <w:lang w:val="en-US"/>
                        </w:rPr>
                        <w:t>Unitate de afaceri (de ex. M-SQ-RE)</w:t>
                      </w:r>
                    </w:p>
                  </w:tc>
                </w:sdtContent>
              </w:sdt>
            </w:tr>
          </w:tbl>
          <w:p w:rsidRPr="008723DE" w:rsidR="008723DE" w:rsidP="004A5B59" w:rsidRDefault="008723DE" w14:paraId="6FB4EBFA" w14:textId="77777777">
            <w:pPr>
              <w:pStyle w:val="DNVGL-Details"/>
              <w:keepNext/>
              <w:spacing w:line="240" w:lineRule="auto"/>
              <w:ind w:left="1"/>
              <w:jc w:val="both"/>
              <w:rPr>
                <w:sz w:val="16"/>
                <w:szCs w:val="16"/>
                <w:lang w:val="en-US"/>
              </w:rPr>
            </w:pPr>
          </w:p>
        </w:tc>
      </w:tr>
      <w:tr w:rsidR="000B08E7" w:rsidTr="004A5B59" w14:paraId="1D87997E" w14:textId="77777777">
        <w:trPr>
          <w:cantSplit/>
          <w:trHeight w:val="102"/>
        </w:trPr>
        <w:tc>
          <w:tcPr>
            <w:tcW w:w="9498" w:type="dxa"/>
            <w:gridSpan w:val="3"/>
            <w:tcBorders>
              <w:bottom w:val="single" w:color="D9D9D9" w:themeColor="background1" w:themeShade="D9" w:sz="2" w:space="0"/>
            </w:tcBorders>
            <w:tcMar>
              <w:left w:w="0" w:type="dxa"/>
            </w:tcMar>
            <w:vAlign w:val="bottom"/>
          </w:tcPr>
          <w:tbl>
            <w:tblPr>
              <w:tblStyle w:val="TableGrid"/>
              <w:tblW w:w="992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2268"/>
              <w:gridCol w:w="2694"/>
              <w:gridCol w:w="4960"/>
            </w:tblGrid>
            <w:tr w:rsidR="000B08E7" w:rsidTr="004A5B59" w14:paraId="6096800E" w14:textId="77777777">
              <w:sdt>
                <w:sdtPr>
                  <w:rPr>
                    <w:sz w:val="16"/>
                    <w:szCs w:val="16"/>
                    <w:lang w:val="en-US"/>
                  </w:rPr>
                  <w:id w:val="1012182774"/>
                  <w:placeholder>
                    <w:docPart w:val="559E3C69DFB04451B0F22DD24249169A"/>
                  </w:placeholder>
                  <w:showingPlcHdr/>
                  <w:text w:multiLine="1"/>
                </w:sdtPr>
                <w:sdtEndPr/>
                <w:sdtContent>
                  <w:tc>
                    <w:tcPr>
                      <w:tcW w:w="2268" w:type="dxa"/>
                      <w:tcMar>
                        <w:left w:w="0" w:type="dxa"/>
                      </w:tcMar>
                    </w:tcPr>
                    <w:p w:rsidRPr="008723DE" w:rsidR="008723DE" w:rsidP="004A5B59" w:rsidRDefault="00A57D5E" w14:paraId="165ECCEE" w14:textId="77777777">
                      <w:pPr>
                        <w:pStyle w:val="DNVGL-Details"/>
                        <w:keepNext/>
                        <w:spacing w:line="240" w:lineRule="auto"/>
                        <w:ind w:left="1"/>
                        <w:jc w:val="both"/>
                        <w:rPr>
                          <w:sz w:val="16"/>
                          <w:szCs w:val="16"/>
                          <w:lang w:val="en-US"/>
                        </w:rPr>
                      </w:pPr>
                      <w:r w:rsidRPr="008723DE">
                        <w:rPr>
                          <w:rStyle w:val="PlaceholderText"/>
                          <w:sz w:val="16"/>
                          <w:szCs w:val="16"/>
                          <w:lang w:val="en-US"/>
                        </w:rPr>
                        <w:t>Prenume, Nume</w:t>
                      </w:r>
                    </w:p>
                  </w:tc>
                </w:sdtContent>
              </w:sdt>
              <w:sdt>
                <w:sdtPr>
                  <w:rPr>
                    <w:sz w:val="16"/>
                    <w:szCs w:val="16"/>
                    <w:lang w:val="en-US"/>
                  </w:rPr>
                  <w:id w:val="1991599025"/>
                  <w:placeholder>
                    <w:docPart w:val="3063DE84A6B9477CB0CE9E577465F8D3"/>
                  </w:placeholder>
                  <w:showingPlcHdr/>
                  <w:text/>
                </w:sdtPr>
                <w:sdtEndPr/>
                <w:sdtContent>
                  <w:tc>
                    <w:tcPr>
                      <w:tcW w:w="2694" w:type="dxa"/>
                      <w:tcMar>
                        <w:left w:w="0" w:type="dxa"/>
                      </w:tcMar>
                    </w:tcPr>
                    <w:p w:rsidRPr="008723DE" w:rsidR="008723DE" w:rsidP="004A5B59" w:rsidRDefault="00A57D5E" w14:paraId="4DE8900A" w14:textId="77777777">
                      <w:pPr>
                        <w:pStyle w:val="DNVGL-Details"/>
                        <w:keepNext/>
                        <w:spacing w:line="240" w:lineRule="auto"/>
                        <w:ind w:left="1"/>
                        <w:jc w:val="both"/>
                        <w:rPr>
                          <w:sz w:val="16"/>
                          <w:szCs w:val="16"/>
                          <w:lang w:val="en-US"/>
                        </w:rPr>
                      </w:pPr>
                      <w:r w:rsidRPr="008723DE">
                        <w:rPr>
                          <w:rStyle w:val="PlaceholderText"/>
                          <w:sz w:val="16"/>
                          <w:szCs w:val="16"/>
                          <w:lang w:val="en-US"/>
                        </w:rPr>
                        <w:t>e-mail</w:t>
                      </w:r>
                    </w:p>
                  </w:tc>
                </w:sdtContent>
              </w:sdt>
              <w:sdt>
                <w:sdtPr>
                  <w:rPr>
                    <w:sz w:val="16"/>
                    <w:szCs w:val="16"/>
                    <w:lang w:val="en-US"/>
                  </w:rPr>
                  <w:id w:val="-434519370"/>
                  <w:placeholder>
                    <w:docPart w:val="A3B319FB7C6A4FDCB4C468D0853D72B1"/>
                  </w:placeholder>
                  <w:showingPlcHdr/>
                  <w:text/>
                </w:sdtPr>
                <w:sdtEndPr/>
                <w:sdtContent>
                  <w:tc>
                    <w:tcPr>
                      <w:tcW w:w="4960" w:type="dxa"/>
                      <w:tcMar>
                        <w:left w:w="0" w:type="dxa"/>
                      </w:tcMar>
                    </w:tcPr>
                    <w:p w:rsidRPr="008723DE" w:rsidR="008723DE" w:rsidP="004A5B59" w:rsidRDefault="00A57D5E" w14:paraId="6DEAB7B5" w14:textId="77777777">
                      <w:pPr>
                        <w:pStyle w:val="DNVGL-Details"/>
                        <w:keepNext/>
                        <w:spacing w:line="240" w:lineRule="auto"/>
                        <w:ind w:hanging="1"/>
                        <w:jc w:val="both"/>
                        <w:rPr>
                          <w:sz w:val="16"/>
                          <w:szCs w:val="16"/>
                          <w:lang w:val="en-US"/>
                        </w:rPr>
                      </w:pPr>
                      <w:r w:rsidRPr="008723DE">
                        <w:rPr>
                          <w:rStyle w:val="PlaceholderText"/>
                          <w:sz w:val="16"/>
                          <w:szCs w:val="16"/>
                          <w:lang w:val="en-US"/>
                        </w:rPr>
                        <w:t>Unitate de afaceri (de ex. M-SQ-RE)</w:t>
                      </w:r>
                    </w:p>
                  </w:tc>
                </w:sdtContent>
              </w:sdt>
            </w:tr>
          </w:tbl>
          <w:p w:rsidRPr="008723DE" w:rsidR="008723DE" w:rsidP="004A5B59" w:rsidRDefault="008723DE" w14:paraId="08BB891C" w14:textId="77777777">
            <w:pPr>
              <w:pStyle w:val="DNVGL-Details"/>
              <w:keepNext/>
              <w:spacing w:line="240" w:lineRule="auto"/>
              <w:ind w:left="1"/>
              <w:jc w:val="both"/>
              <w:rPr>
                <w:sz w:val="16"/>
                <w:szCs w:val="16"/>
                <w:lang w:val="en-US"/>
              </w:rPr>
            </w:pPr>
          </w:p>
        </w:tc>
      </w:tr>
    </w:tbl>
    <w:p w:rsidRPr="008723DE" w:rsidR="008723DE" w:rsidP="007F0F28" w:rsidRDefault="008723DE" w14:paraId="76183197" w14:textId="77777777">
      <w:pPr>
        <w:rPr>
          <w:lang w:val="en-US"/>
        </w:rPr>
      </w:pPr>
    </w:p>
    <w:tbl>
      <w:tblPr>
        <w:tblW w:w="5000" w:type="pct"/>
        <w:tblLayout w:type="fixed"/>
        <w:tblCellMar>
          <w:left w:w="0" w:type="dxa"/>
          <w:right w:w="0" w:type="dxa"/>
        </w:tblCellMar>
        <w:tblLook w:val="0000" w:firstRow="0" w:lastRow="0" w:firstColumn="0" w:lastColumn="0" w:noHBand="0" w:noVBand="0"/>
      </w:tblPr>
      <w:tblGrid>
        <w:gridCol w:w="2934"/>
        <w:gridCol w:w="6981"/>
      </w:tblGrid>
      <w:tr w:rsidR="000B08E7" w:rsidTr="00C400B6" w14:paraId="1B9EC2B9" w14:textId="77777777">
        <w:trPr>
          <w:cantSplit/>
        </w:trPr>
        <w:tc>
          <w:tcPr>
            <w:tcW w:w="2835" w:type="dxa"/>
            <w:tcMar>
              <w:left w:w="0" w:type="dxa"/>
            </w:tcMar>
          </w:tcPr>
          <w:p w:rsidRPr="008723DE" w:rsidR="008723DE" w:rsidP="00C400B6" w:rsidRDefault="00A57D5E" w14:paraId="19335E40" w14:textId="77777777">
            <w:pPr>
              <w:pStyle w:val="DNVGL-Details"/>
              <w:keepNext/>
              <w:rPr>
                <w:sz w:val="20"/>
                <w:szCs w:val="20"/>
                <w:lang w:val="en-US"/>
              </w:rPr>
            </w:pPr>
            <w:proofErr w:type="spellStart"/>
            <w:r w:rsidRPr="008723DE">
              <w:rPr>
                <w:sz w:val="20"/>
                <w:szCs w:val="20"/>
                <w:lang w:val="en-US"/>
              </w:rPr>
              <w:t>Cuvinte</w:t>
            </w:r>
            <w:proofErr w:type="spellEnd"/>
            <w:r w:rsidRPr="008723DE">
              <w:rPr>
                <w:sz w:val="20"/>
                <w:szCs w:val="20"/>
                <w:lang w:val="en-US"/>
              </w:rPr>
              <w:t xml:space="preserve"> </w:t>
            </w:r>
            <w:proofErr w:type="spellStart"/>
            <w:r w:rsidRPr="008723DE">
              <w:rPr>
                <w:sz w:val="20"/>
                <w:szCs w:val="20"/>
                <w:lang w:val="en-US"/>
              </w:rPr>
              <w:t>cheie</w:t>
            </w:r>
            <w:proofErr w:type="spellEnd"/>
          </w:p>
        </w:tc>
        <w:tc>
          <w:tcPr>
            <w:tcW w:w="6747" w:type="dxa"/>
          </w:tcPr>
          <w:p w:rsidRPr="008723DE" w:rsidR="008723DE" w:rsidP="00C400B6" w:rsidRDefault="004A7EEF" w14:paraId="62B38268" w14:textId="0B861AD1">
            <w:pPr>
              <w:pStyle w:val="DNVGL-Details"/>
              <w:keepNext/>
              <w:ind w:left="3"/>
              <w:rPr>
                <w:lang w:val="en-US"/>
              </w:rPr>
            </w:pPr>
            <w:sdt>
              <w:sdtPr>
                <w:rPr>
                  <w:lang w:val="en-US"/>
                </w:rPr>
                <w:id w:val="536556562"/>
                <w:placeholder>
                  <w:docPart w:val="695D8C211F1E46B7BE6A9E97D65F4D39"/>
                </w:placeholder>
                <w:text w:multiLine="1"/>
              </w:sdtPr>
              <w:sdtEndPr/>
              <w:sdtContent>
                <w:r w:rsidR="007755A6">
                  <w:rPr>
                    <w:lang w:val="en-US"/>
                  </w:rPr>
                  <w:t xml:space="preserve">ESMP, </w:t>
                </w:r>
                <w:r w:rsidR="00443924">
                  <w:rPr>
                    <w:lang w:val="en-US"/>
                  </w:rPr>
                  <w:t xml:space="preserve">ESIA, </w:t>
                </w:r>
                <w:proofErr w:type="spellStart"/>
                <w:r w:rsidR="00443924">
                  <w:rPr>
                    <w:lang w:val="en-US"/>
                  </w:rPr>
                  <w:t>Parcul</w:t>
                </w:r>
                <w:proofErr w:type="spellEnd"/>
                <w:r w:rsidR="00443924">
                  <w:rPr>
                    <w:lang w:val="en-US"/>
                  </w:rPr>
                  <w:t xml:space="preserve"> eolian, </w:t>
                </w:r>
                <w:proofErr w:type="spellStart"/>
                <w:r w:rsidR="00443924">
                  <w:rPr>
                    <w:lang w:val="en-US"/>
                  </w:rPr>
                  <w:t>România</w:t>
                </w:r>
                <w:proofErr w:type="spellEnd"/>
              </w:sdtContent>
            </w:sdt>
          </w:p>
        </w:tc>
      </w:tr>
    </w:tbl>
    <w:p w:rsidRPr="008723DE" w:rsidR="008723DE" w:rsidP="007F0F28" w:rsidRDefault="008723DE" w14:paraId="34A0FF1C" w14:textId="77777777">
      <w:pPr>
        <w:rPr>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Tr="00C400B6" w14:paraId="67B4B7A1" w14:textId="77777777">
        <w:trPr>
          <w:cantSplit/>
          <w:trHeight w:val="57" w:hRule="exact"/>
        </w:trPr>
        <w:tc>
          <w:tcPr>
            <w:tcW w:w="9582" w:type="dxa"/>
            <w:tcBorders>
              <w:bottom w:val="single" w:color="009FDA" w:sz="2" w:space="0"/>
            </w:tcBorders>
            <w:tcMar>
              <w:left w:w="0" w:type="dxa"/>
            </w:tcMar>
          </w:tcPr>
          <w:p w:rsidRPr="008723DE" w:rsidR="008723DE" w:rsidP="00C400B6" w:rsidRDefault="008723DE" w14:paraId="1F67AF17" w14:textId="77777777">
            <w:pPr>
              <w:pStyle w:val="DNVGL-Details"/>
              <w:keepNext/>
              <w:rPr>
                <w:sz w:val="14"/>
                <w:szCs w:val="14"/>
                <w:lang w:val="en-US"/>
              </w:rPr>
            </w:pPr>
          </w:p>
        </w:tc>
      </w:tr>
    </w:tbl>
    <w:p w:rsidRPr="008723DE" w:rsidR="008723DE" w:rsidP="007F0F28" w:rsidRDefault="008723DE" w14:paraId="1AF5971F" w14:textId="77777777">
      <w:pPr>
        <w:rPr>
          <w:sz w:val="4"/>
          <w:szCs w:val="4"/>
          <w:lang w:val="en-US"/>
        </w:rPr>
      </w:pPr>
    </w:p>
    <w:tbl>
      <w:tblPr>
        <w:tblW w:w="5000" w:type="pct"/>
        <w:tblLayout w:type="fixed"/>
        <w:tblCellMar>
          <w:left w:w="0" w:type="dxa"/>
          <w:right w:w="0" w:type="dxa"/>
        </w:tblCellMar>
        <w:tblLook w:val="0020" w:firstRow="1" w:lastRow="0" w:firstColumn="0" w:lastColumn="0" w:noHBand="0" w:noVBand="0"/>
      </w:tblPr>
      <w:tblGrid>
        <w:gridCol w:w="733"/>
        <w:gridCol w:w="1173"/>
        <w:gridCol w:w="3050"/>
        <w:gridCol w:w="1653"/>
        <w:gridCol w:w="1653"/>
        <w:gridCol w:w="1653"/>
      </w:tblGrid>
      <w:tr w:rsidR="000B08E7" w:rsidTr="00452630" w14:paraId="29E55D9E" w14:textId="77777777">
        <w:trPr>
          <w:cantSplit/>
        </w:trPr>
        <w:tc>
          <w:tcPr>
            <w:tcW w:w="733" w:type="dxa"/>
            <w:shd w:val="clear" w:color="auto" w:fill="009FDA"/>
          </w:tcPr>
          <w:p w:rsidRPr="008723DE" w:rsidR="008723DE" w:rsidP="00C400B6" w:rsidRDefault="00A57D5E" w14:paraId="5AB34EDC" w14:textId="77777777">
            <w:pPr>
              <w:pStyle w:val="DNVGL-Revisionheadingrow"/>
              <w:keepNext/>
              <w:spacing w:before="20" w:after="20"/>
              <w:rPr>
                <w:lang w:val="en-US"/>
              </w:rPr>
            </w:pPr>
            <w:r w:rsidRPr="008723DE">
              <w:rPr>
                <w:color w:val="FFFFFF"/>
                <w:szCs w:val="14"/>
                <w:lang w:val="en-US"/>
              </w:rPr>
              <w:t>Nr. rev.</w:t>
            </w:r>
          </w:p>
        </w:tc>
        <w:tc>
          <w:tcPr>
            <w:tcW w:w="1173" w:type="dxa"/>
            <w:shd w:val="clear" w:color="auto" w:fill="009FDA"/>
          </w:tcPr>
          <w:p w:rsidRPr="008723DE" w:rsidR="008723DE" w:rsidP="00C400B6" w:rsidRDefault="00A57D5E" w14:paraId="2BE53C85" w14:textId="77777777">
            <w:pPr>
              <w:pStyle w:val="DNVGL-Revisionheadingrow"/>
              <w:keepNext/>
              <w:spacing w:before="20" w:after="20"/>
              <w:rPr>
                <w:color w:val="FFFFFF"/>
                <w:szCs w:val="14"/>
                <w:lang w:val="en-US"/>
              </w:rPr>
            </w:pPr>
            <w:r w:rsidRPr="008723DE">
              <w:rPr>
                <w:color w:val="FFFFFF"/>
                <w:szCs w:val="14"/>
                <w:lang w:val="en-US"/>
              </w:rPr>
              <w:t>Data</w:t>
            </w:r>
          </w:p>
        </w:tc>
        <w:tc>
          <w:tcPr>
            <w:tcW w:w="3050" w:type="dxa"/>
            <w:shd w:val="clear" w:color="auto" w:fill="009FDA"/>
          </w:tcPr>
          <w:p w:rsidRPr="008723DE" w:rsidR="008723DE" w:rsidP="00C400B6" w:rsidRDefault="00A57D5E" w14:paraId="144F71B1" w14:textId="77777777">
            <w:pPr>
              <w:pStyle w:val="DNVGL-Revisionheadingrow"/>
              <w:keepNext/>
              <w:spacing w:before="20" w:after="20"/>
              <w:rPr>
                <w:color w:val="FFFFFF"/>
                <w:szCs w:val="14"/>
                <w:lang w:val="en-US"/>
              </w:rPr>
            </w:pPr>
            <w:proofErr w:type="spellStart"/>
            <w:r w:rsidRPr="008723DE">
              <w:rPr>
                <w:color w:val="FFFFFF"/>
                <w:szCs w:val="14"/>
                <w:lang w:val="en-US"/>
              </w:rPr>
              <w:t>Motivul</w:t>
            </w:r>
            <w:proofErr w:type="spellEnd"/>
            <w:r w:rsidRPr="008723DE">
              <w:rPr>
                <w:color w:val="FFFFFF"/>
                <w:szCs w:val="14"/>
                <w:lang w:val="en-US"/>
              </w:rPr>
              <w:t xml:space="preserve"> </w:t>
            </w:r>
            <w:proofErr w:type="spellStart"/>
            <w:r w:rsidRPr="008723DE">
              <w:rPr>
                <w:color w:val="FFFFFF"/>
                <w:szCs w:val="14"/>
                <w:lang w:val="en-US"/>
              </w:rPr>
              <w:t>emiterii</w:t>
            </w:r>
            <w:proofErr w:type="spellEnd"/>
          </w:p>
        </w:tc>
        <w:tc>
          <w:tcPr>
            <w:tcW w:w="1653" w:type="dxa"/>
            <w:shd w:val="clear" w:color="auto" w:fill="009FDA"/>
          </w:tcPr>
          <w:p w:rsidRPr="008723DE" w:rsidR="008723DE" w:rsidP="00C400B6" w:rsidRDefault="00A57D5E" w14:paraId="46C94FB1" w14:textId="77777777">
            <w:pPr>
              <w:pStyle w:val="DNVGL-Revisionheadingrow"/>
              <w:keepNext/>
              <w:spacing w:before="20" w:after="20"/>
              <w:rPr>
                <w:color w:val="FFFFFF"/>
                <w:szCs w:val="14"/>
                <w:lang w:val="en-US"/>
              </w:rPr>
            </w:pPr>
            <w:proofErr w:type="spellStart"/>
            <w:r w:rsidRPr="008723DE">
              <w:rPr>
                <w:color w:val="FFFFFF"/>
                <w:szCs w:val="14"/>
                <w:lang w:val="en-US"/>
              </w:rPr>
              <w:t>Întocmit</w:t>
            </w:r>
            <w:proofErr w:type="spellEnd"/>
            <w:r w:rsidRPr="008723DE">
              <w:rPr>
                <w:color w:val="FFFFFF"/>
                <w:szCs w:val="14"/>
                <w:lang w:val="en-US"/>
              </w:rPr>
              <w:t xml:space="preserve"> de</w:t>
            </w:r>
          </w:p>
        </w:tc>
        <w:tc>
          <w:tcPr>
            <w:tcW w:w="1653" w:type="dxa"/>
            <w:shd w:val="clear" w:color="auto" w:fill="009FDA"/>
          </w:tcPr>
          <w:p w:rsidRPr="008723DE" w:rsidR="008723DE" w:rsidP="00C400B6" w:rsidRDefault="00A57D5E" w14:paraId="34032293" w14:textId="77777777">
            <w:pPr>
              <w:pStyle w:val="DNVGL-Revisionheadingrow"/>
              <w:keepNext/>
              <w:spacing w:before="20" w:after="20"/>
              <w:rPr>
                <w:color w:val="FFFFFF"/>
                <w:szCs w:val="14"/>
                <w:lang w:val="en-US"/>
              </w:rPr>
            </w:pPr>
            <w:proofErr w:type="spellStart"/>
            <w:r w:rsidRPr="008723DE">
              <w:rPr>
                <w:color w:val="FFFFFF"/>
                <w:szCs w:val="14"/>
                <w:lang w:val="en-US"/>
              </w:rPr>
              <w:t>Verificat</w:t>
            </w:r>
            <w:proofErr w:type="spellEnd"/>
            <w:r w:rsidRPr="008723DE">
              <w:rPr>
                <w:color w:val="FFFFFF"/>
                <w:szCs w:val="14"/>
                <w:lang w:val="en-US"/>
              </w:rPr>
              <w:t xml:space="preserve"> de</w:t>
            </w:r>
          </w:p>
        </w:tc>
        <w:tc>
          <w:tcPr>
            <w:tcW w:w="1653" w:type="dxa"/>
            <w:shd w:val="clear" w:color="auto" w:fill="009FDA"/>
          </w:tcPr>
          <w:p w:rsidRPr="008723DE" w:rsidR="008723DE" w:rsidP="00C400B6" w:rsidRDefault="00A57D5E" w14:paraId="7752431B" w14:textId="77777777">
            <w:pPr>
              <w:pStyle w:val="DNVGL-Revisionheadingrow"/>
              <w:keepNext/>
              <w:spacing w:before="20" w:after="20"/>
              <w:rPr>
                <w:color w:val="FFFFFF"/>
                <w:szCs w:val="14"/>
                <w:lang w:val="en-US"/>
              </w:rPr>
            </w:pPr>
            <w:proofErr w:type="spellStart"/>
            <w:r w:rsidRPr="008723DE">
              <w:rPr>
                <w:color w:val="FFFFFF"/>
                <w:szCs w:val="14"/>
                <w:lang w:val="en-US"/>
              </w:rPr>
              <w:t>Aprobat</w:t>
            </w:r>
            <w:proofErr w:type="spellEnd"/>
            <w:r w:rsidRPr="008723DE">
              <w:rPr>
                <w:color w:val="FFFFFF"/>
                <w:szCs w:val="14"/>
                <w:lang w:val="en-US"/>
              </w:rPr>
              <w:t xml:space="preserve"> de</w:t>
            </w:r>
          </w:p>
        </w:tc>
      </w:tr>
      <w:tr w:rsidR="000B08E7" w:rsidTr="00452630" w14:paraId="71C7A78B" w14:textId="77777777">
        <w:trPr>
          <w:cantSplit/>
        </w:trPr>
        <w:tc>
          <w:tcPr>
            <w:tcW w:w="733" w:type="dxa"/>
            <w:tcMar>
              <w:right w:w="57" w:type="dxa"/>
            </w:tcMar>
          </w:tcPr>
          <w:p w:rsidRPr="008723DE" w:rsidR="008723DE" w:rsidP="00C400B6" w:rsidRDefault="00443924" w14:paraId="5F454526" w14:textId="45E78C36">
            <w:pPr>
              <w:pStyle w:val="DNVGL-Revisionrow"/>
              <w:keepNext/>
              <w:spacing w:before="20" w:after="20" w:line="240" w:lineRule="auto"/>
              <w:rPr>
                <w:lang w:val="en-US"/>
              </w:rPr>
            </w:pPr>
            <w:r>
              <w:rPr>
                <w:lang w:val="en-US"/>
              </w:rPr>
              <w:t>A</w:t>
            </w:r>
          </w:p>
        </w:tc>
        <w:sdt>
          <w:sdtPr>
            <w:rPr>
              <w:lang w:val="en-US"/>
            </w:rPr>
            <w:id w:val="-487318895"/>
            <w:placeholder>
              <w:docPart w:val="137FEC6D120649768B092612EBF9F2C5"/>
            </w:placeholder>
            <w:text w:multiLine="1"/>
          </w:sdtPr>
          <w:sdtEndPr/>
          <w:sdtContent>
            <w:tc>
              <w:tcPr>
                <w:tcW w:w="1173" w:type="dxa"/>
                <w:tcMar>
                  <w:right w:w="57" w:type="dxa"/>
                </w:tcMar>
              </w:tcPr>
              <w:p w:rsidRPr="008723DE" w:rsidR="008723DE" w:rsidP="00C400B6" w:rsidRDefault="00344E62" w14:paraId="7F7A98F8" w14:textId="7B448EB7">
                <w:pPr>
                  <w:pStyle w:val="DNVGL-Revisionrow"/>
                  <w:keepNext/>
                  <w:spacing w:before="20" w:after="20" w:line="240" w:lineRule="auto"/>
                  <w:rPr>
                    <w:lang w:val="en-US"/>
                  </w:rPr>
                </w:pPr>
                <w:r w:rsidRPr="00344E62">
                  <w:rPr>
                    <w:lang w:val="en-US"/>
                  </w:rPr>
                  <w:t>05</w:t>
                </w:r>
                <w:r w:rsidRPr="00344E62" w:rsidR="00443924">
                  <w:rPr>
                    <w:lang w:val="en-US"/>
                  </w:rPr>
                  <w:t>.</w:t>
                </w:r>
                <w:r w:rsidRPr="00344E62">
                  <w:rPr>
                    <w:lang w:val="en-US"/>
                  </w:rPr>
                  <w:t>12</w:t>
                </w:r>
                <w:r w:rsidRPr="00344E62" w:rsidR="00443924">
                  <w:rPr>
                    <w:lang w:val="en-US"/>
                  </w:rPr>
                  <w:t>.2025</w:t>
                </w:r>
              </w:p>
            </w:tc>
          </w:sdtContent>
        </w:sdt>
        <w:tc>
          <w:tcPr>
            <w:tcW w:w="3050" w:type="dxa"/>
            <w:tcMar>
              <w:right w:w="57" w:type="dxa"/>
            </w:tcMar>
          </w:tcPr>
          <w:p w:rsidRPr="008723DE" w:rsidR="008723DE" w:rsidP="00C400B6" w:rsidRDefault="00920880" w14:paraId="1D4B5DF4" w14:textId="28557B74">
            <w:pPr>
              <w:pStyle w:val="DNVGL-Revisionrow"/>
              <w:keepNext/>
              <w:spacing w:before="20" w:after="20" w:line="240" w:lineRule="auto"/>
              <w:rPr>
                <w:lang w:val="en-US"/>
              </w:rPr>
            </w:pPr>
            <w:proofErr w:type="spellStart"/>
            <w:r>
              <w:rPr>
                <w:lang w:val="en-US"/>
              </w:rPr>
              <w:t>Proiect</w:t>
            </w:r>
            <w:proofErr w:type="spellEnd"/>
            <w:r>
              <w:rPr>
                <w:lang w:val="en-US"/>
              </w:rPr>
              <w:t xml:space="preserve"> de </w:t>
            </w:r>
            <w:proofErr w:type="spellStart"/>
            <w:r>
              <w:rPr>
                <w:lang w:val="en-US"/>
              </w:rPr>
              <w:t>raport</w:t>
            </w:r>
            <w:proofErr w:type="spellEnd"/>
          </w:p>
        </w:tc>
        <w:tc>
          <w:tcPr>
            <w:tcW w:w="1653" w:type="dxa"/>
            <w:tcMar>
              <w:right w:w="57" w:type="dxa"/>
            </w:tcMar>
          </w:tcPr>
          <w:p w:rsidRPr="008723DE" w:rsidR="008723DE" w:rsidP="00C400B6" w:rsidRDefault="00443924" w14:paraId="6F6016DB" w14:textId="119F9FC1">
            <w:pPr>
              <w:pStyle w:val="DNVGL-Revisionrow"/>
              <w:keepNext/>
              <w:spacing w:before="20" w:after="20" w:line="240" w:lineRule="auto"/>
              <w:rPr>
                <w:lang w:val="en-US"/>
              </w:rPr>
            </w:pPr>
            <w:r>
              <w:rPr>
                <w:lang w:val="en-US"/>
              </w:rPr>
              <w:t>CG</w:t>
            </w:r>
          </w:p>
        </w:tc>
        <w:tc>
          <w:tcPr>
            <w:tcW w:w="1653" w:type="dxa"/>
            <w:tcMar>
              <w:right w:w="57" w:type="dxa"/>
            </w:tcMar>
          </w:tcPr>
          <w:p w:rsidRPr="008723DE" w:rsidR="008723DE" w:rsidP="00C400B6" w:rsidRDefault="00443924" w14:paraId="5459B8C2" w14:textId="78E8F1A0">
            <w:pPr>
              <w:pStyle w:val="DNVGL-Revisionrow"/>
              <w:keepNext/>
              <w:spacing w:before="20" w:after="20" w:line="240" w:lineRule="auto"/>
              <w:rPr>
                <w:lang w:val="en-US"/>
              </w:rPr>
            </w:pPr>
            <w:r>
              <w:rPr>
                <w:lang w:val="en-US"/>
              </w:rPr>
              <w:t>LL</w:t>
            </w:r>
          </w:p>
        </w:tc>
        <w:tc>
          <w:tcPr>
            <w:tcW w:w="1653" w:type="dxa"/>
            <w:tcMar>
              <w:right w:w="57" w:type="dxa"/>
            </w:tcMar>
          </w:tcPr>
          <w:p w:rsidRPr="008723DE" w:rsidR="008723DE" w:rsidP="00C400B6" w:rsidRDefault="00C15E65" w14:paraId="1111C538" w14:textId="3AD3E083">
            <w:pPr>
              <w:pStyle w:val="DNVGL-Revisionrow"/>
              <w:keepNext/>
              <w:spacing w:before="20" w:after="20" w:line="240" w:lineRule="auto"/>
              <w:rPr>
                <w:lang w:val="en-US"/>
              </w:rPr>
            </w:pPr>
            <w:r>
              <w:rPr>
                <w:lang w:val="en-US"/>
              </w:rPr>
              <w:t>KC</w:t>
            </w:r>
          </w:p>
        </w:tc>
      </w:tr>
      <w:tr w:rsidR="000B08E7" w:rsidTr="00452630" w14:paraId="23C59BD9" w14:textId="77777777">
        <w:trPr>
          <w:cantSplit/>
        </w:trPr>
        <w:tc>
          <w:tcPr>
            <w:tcW w:w="733" w:type="dxa"/>
            <w:tcMar>
              <w:right w:w="57" w:type="dxa"/>
            </w:tcMar>
          </w:tcPr>
          <w:p w:rsidRPr="008723DE" w:rsidR="008723DE" w:rsidP="00C400B6" w:rsidRDefault="00DE781E" w14:paraId="1373742A" w14:textId="74FF1E38">
            <w:pPr>
              <w:pStyle w:val="DNVGL-Revisionrow"/>
              <w:keepNext/>
              <w:spacing w:before="20" w:after="20" w:line="240" w:lineRule="auto"/>
              <w:rPr>
                <w:lang w:val="en-US"/>
              </w:rPr>
            </w:pPr>
            <w:r>
              <w:rPr>
                <w:lang w:val="en-US"/>
              </w:rPr>
              <w:t>B</w:t>
            </w:r>
          </w:p>
        </w:tc>
        <w:tc>
          <w:tcPr>
            <w:tcW w:w="1173" w:type="dxa"/>
            <w:tcMar>
              <w:right w:w="57" w:type="dxa"/>
            </w:tcMar>
          </w:tcPr>
          <w:p w:rsidRPr="008723DE" w:rsidR="008723DE" w:rsidP="00C400B6" w:rsidRDefault="0025133D" w14:paraId="4F3C1BB1" w14:textId="5D317051">
            <w:pPr>
              <w:pStyle w:val="DNVGL-Revisionrow"/>
              <w:keepNext/>
              <w:spacing w:before="20" w:after="20" w:line="240" w:lineRule="auto"/>
              <w:rPr>
                <w:lang w:val="en-US"/>
              </w:rPr>
            </w:pPr>
            <w:r>
              <w:rPr>
                <w:lang w:val="en-US"/>
              </w:rPr>
              <w:t>202</w:t>
            </w:r>
            <w:r w:rsidR="00513D4D">
              <w:rPr>
                <w:lang w:val="en-US"/>
              </w:rPr>
              <w:t xml:space="preserve"> </w:t>
            </w:r>
            <w:proofErr w:type="gramStart"/>
            <w:r w:rsidR="00513D4D">
              <w:rPr>
                <w:lang w:val="en-US"/>
              </w:rPr>
              <w:t>06</w:t>
            </w:r>
            <w:r>
              <w:rPr>
                <w:lang w:val="en-US"/>
              </w:rPr>
              <w:t>02..</w:t>
            </w:r>
            <w:proofErr w:type="gramEnd"/>
            <w:r>
              <w:rPr>
                <w:lang w:val="en-US"/>
              </w:rPr>
              <w:t>2010</w:t>
            </w:r>
          </w:p>
        </w:tc>
        <w:tc>
          <w:tcPr>
            <w:tcW w:w="3050" w:type="dxa"/>
            <w:tcMar>
              <w:right w:w="57" w:type="dxa"/>
            </w:tcMar>
          </w:tcPr>
          <w:p w:rsidRPr="008723DE" w:rsidR="008723DE" w:rsidP="00C400B6" w:rsidRDefault="00DE781E" w14:paraId="4FFF2420" w14:textId="20FE7046">
            <w:pPr>
              <w:pStyle w:val="DNVGL-Revisionrow"/>
              <w:keepNext/>
              <w:spacing w:before="20" w:after="20" w:line="240" w:lineRule="auto"/>
              <w:rPr>
                <w:lang w:val="en-US"/>
              </w:rPr>
            </w:pPr>
            <w:proofErr w:type="spellStart"/>
            <w:r>
              <w:rPr>
                <w:lang w:val="en-US"/>
              </w:rPr>
              <w:t>Raport</w:t>
            </w:r>
            <w:proofErr w:type="spellEnd"/>
            <w:r>
              <w:rPr>
                <w:lang w:val="en-US"/>
              </w:rPr>
              <w:t xml:space="preserve"> final</w:t>
            </w:r>
          </w:p>
        </w:tc>
        <w:tc>
          <w:tcPr>
            <w:tcW w:w="1653" w:type="dxa"/>
            <w:tcMar>
              <w:right w:w="57" w:type="dxa"/>
            </w:tcMar>
          </w:tcPr>
          <w:p w:rsidRPr="008723DE" w:rsidR="008723DE" w:rsidP="00C400B6" w:rsidRDefault="00DE781E" w14:paraId="0A19BCC4" w14:textId="354BA948">
            <w:pPr>
              <w:pStyle w:val="DNVGL-Revisionrow"/>
              <w:keepNext/>
              <w:spacing w:before="20" w:after="20" w:line="240" w:lineRule="auto"/>
              <w:rPr>
                <w:lang w:val="en-US"/>
              </w:rPr>
            </w:pPr>
            <w:r>
              <w:rPr>
                <w:lang w:val="en-US"/>
              </w:rPr>
              <w:t>CG</w:t>
            </w:r>
          </w:p>
        </w:tc>
        <w:tc>
          <w:tcPr>
            <w:tcW w:w="1653" w:type="dxa"/>
            <w:tcMar>
              <w:right w:w="57" w:type="dxa"/>
            </w:tcMar>
          </w:tcPr>
          <w:p w:rsidRPr="008723DE" w:rsidR="008723DE" w:rsidP="00C400B6" w:rsidRDefault="00DE781E" w14:paraId="186B5637" w14:textId="3D0E9401">
            <w:pPr>
              <w:pStyle w:val="DNVGL-Revisionrow"/>
              <w:keepNext/>
              <w:spacing w:before="20" w:after="20" w:line="240" w:lineRule="auto"/>
              <w:rPr>
                <w:lang w:val="en-US"/>
              </w:rPr>
            </w:pPr>
            <w:r>
              <w:rPr>
                <w:lang w:val="en-US"/>
              </w:rPr>
              <w:t>LL</w:t>
            </w:r>
          </w:p>
        </w:tc>
        <w:tc>
          <w:tcPr>
            <w:tcW w:w="1653" w:type="dxa"/>
            <w:tcMar>
              <w:right w:w="57" w:type="dxa"/>
            </w:tcMar>
          </w:tcPr>
          <w:p w:rsidRPr="008723DE" w:rsidR="008723DE" w:rsidP="00C400B6" w:rsidRDefault="00DE781E" w14:paraId="68D7397F" w14:textId="7A6D289D">
            <w:pPr>
              <w:pStyle w:val="DNVGL-Revisionrow"/>
              <w:keepNext/>
              <w:spacing w:before="20" w:after="20" w:line="240" w:lineRule="auto"/>
              <w:rPr>
                <w:lang w:val="en-US"/>
              </w:rPr>
            </w:pPr>
            <w:r>
              <w:rPr>
                <w:lang w:val="en-US"/>
              </w:rPr>
              <w:t>KC</w:t>
            </w:r>
          </w:p>
        </w:tc>
      </w:tr>
      <w:tr w:rsidR="00794CF1" w:rsidTr="00452630" w14:paraId="3E281680" w14:textId="77777777">
        <w:trPr>
          <w:cantSplit/>
        </w:trPr>
        <w:tc>
          <w:tcPr>
            <w:tcW w:w="733" w:type="dxa"/>
            <w:tcMar>
              <w:right w:w="57" w:type="dxa"/>
            </w:tcMar>
          </w:tcPr>
          <w:p w:rsidR="00794CF1" w:rsidP="00794CF1" w:rsidRDefault="00794CF1" w14:paraId="1DDF3616" w14:textId="20F44293">
            <w:pPr>
              <w:pStyle w:val="DNVGL-Revisionrow"/>
              <w:keepNext/>
              <w:spacing w:before="20" w:after="20" w:line="240" w:lineRule="auto"/>
              <w:rPr>
                <w:lang w:val="en-US"/>
              </w:rPr>
            </w:pPr>
            <w:r>
              <w:rPr>
                <w:lang w:val="en-US"/>
              </w:rPr>
              <w:t>C</w:t>
            </w:r>
          </w:p>
        </w:tc>
        <w:tc>
          <w:tcPr>
            <w:tcW w:w="1173" w:type="dxa"/>
            <w:tcMar>
              <w:right w:w="57" w:type="dxa"/>
            </w:tcMar>
          </w:tcPr>
          <w:p w:rsidR="00794CF1" w:rsidP="00794CF1" w:rsidRDefault="00156D12" w14:paraId="172A9FA0" w14:textId="7C7C0B1F">
            <w:pPr>
              <w:pStyle w:val="DNVGL-Revisionrow"/>
              <w:keepNext/>
              <w:spacing w:before="20" w:after="20" w:line="240" w:lineRule="auto"/>
              <w:rPr>
                <w:lang w:val="en-US"/>
              </w:rPr>
            </w:pPr>
            <w:r>
              <w:rPr>
                <w:lang w:val="en-US"/>
              </w:rPr>
              <w:t>23</w:t>
            </w:r>
            <w:r w:rsidR="00513D4D">
              <w:rPr>
                <w:lang w:val="en-US"/>
              </w:rPr>
              <w:t>.04.2026</w:t>
            </w:r>
          </w:p>
        </w:tc>
        <w:tc>
          <w:tcPr>
            <w:tcW w:w="3050" w:type="dxa"/>
            <w:tcMar>
              <w:right w:w="57" w:type="dxa"/>
            </w:tcMar>
          </w:tcPr>
          <w:p w:rsidR="00794CF1" w:rsidP="00794CF1" w:rsidRDefault="00794CF1" w14:paraId="593A7A91" w14:textId="623B22BD">
            <w:pPr>
              <w:pStyle w:val="DNVGL-Revisionrow"/>
              <w:keepNext/>
              <w:spacing w:before="20" w:after="20" w:line="240" w:lineRule="auto"/>
              <w:rPr>
                <w:lang w:val="en-US"/>
              </w:rPr>
            </w:pPr>
            <w:proofErr w:type="spellStart"/>
            <w:r>
              <w:rPr>
                <w:lang w:val="en-US"/>
              </w:rPr>
              <w:t>Comentarii</w:t>
            </w:r>
            <w:proofErr w:type="spellEnd"/>
            <w:r>
              <w:rPr>
                <w:lang w:val="en-US"/>
              </w:rPr>
              <w:t xml:space="preserve"> IESC </w:t>
            </w:r>
            <w:proofErr w:type="spellStart"/>
            <w:r>
              <w:rPr>
                <w:lang w:val="en-US"/>
              </w:rPr>
              <w:t>privind</w:t>
            </w:r>
            <w:proofErr w:type="spellEnd"/>
            <w:r>
              <w:rPr>
                <w:lang w:val="en-US"/>
              </w:rPr>
              <w:t xml:space="preserve"> </w:t>
            </w:r>
            <w:proofErr w:type="spellStart"/>
            <w:r>
              <w:rPr>
                <w:lang w:val="en-US"/>
              </w:rPr>
              <w:t>implementarea</w:t>
            </w:r>
            <w:proofErr w:type="spellEnd"/>
          </w:p>
        </w:tc>
        <w:tc>
          <w:tcPr>
            <w:tcW w:w="1653" w:type="dxa"/>
            <w:tcMar>
              <w:right w:w="57" w:type="dxa"/>
            </w:tcMar>
          </w:tcPr>
          <w:p w:rsidR="00794CF1" w:rsidP="00794CF1" w:rsidRDefault="00794CF1" w14:paraId="337CE46B" w14:textId="149515C2">
            <w:pPr>
              <w:pStyle w:val="DNVGL-Revisionrow"/>
              <w:keepNext/>
              <w:spacing w:before="20" w:after="20" w:line="240" w:lineRule="auto"/>
              <w:rPr>
                <w:lang w:val="en-US"/>
              </w:rPr>
            </w:pPr>
            <w:r>
              <w:rPr>
                <w:lang w:val="en-US"/>
              </w:rPr>
              <w:t>CG</w:t>
            </w:r>
          </w:p>
        </w:tc>
        <w:tc>
          <w:tcPr>
            <w:tcW w:w="1653" w:type="dxa"/>
            <w:tcMar>
              <w:right w:w="57" w:type="dxa"/>
            </w:tcMar>
          </w:tcPr>
          <w:p w:rsidR="00794CF1" w:rsidP="00794CF1" w:rsidRDefault="00794CF1" w14:paraId="5953AB3F" w14:textId="36707CC2">
            <w:pPr>
              <w:pStyle w:val="DNVGL-Revisionrow"/>
              <w:keepNext/>
              <w:spacing w:before="20" w:after="20" w:line="240" w:lineRule="auto"/>
              <w:rPr>
                <w:lang w:val="en-US"/>
              </w:rPr>
            </w:pPr>
            <w:r>
              <w:rPr>
                <w:lang w:val="en-US"/>
              </w:rPr>
              <w:t>LL</w:t>
            </w:r>
          </w:p>
        </w:tc>
        <w:tc>
          <w:tcPr>
            <w:tcW w:w="1653" w:type="dxa"/>
            <w:tcMar>
              <w:right w:w="57" w:type="dxa"/>
            </w:tcMar>
          </w:tcPr>
          <w:p w:rsidR="00794CF1" w:rsidP="00794CF1" w:rsidRDefault="00794CF1" w14:paraId="79DD6993" w14:textId="146EEAAE">
            <w:pPr>
              <w:pStyle w:val="DNVGL-Revisionrow"/>
              <w:keepNext/>
              <w:spacing w:before="20" w:after="20" w:line="240" w:lineRule="auto"/>
              <w:rPr>
                <w:lang w:val="en-US"/>
              </w:rPr>
            </w:pPr>
            <w:r>
              <w:rPr>
                <w:lang w:val="en-US"/>
              </w:rPr>
              <w:t>KC</w:t>
            </w:r>
          </w:p>
        </w:tc>
      </w:tr>
    </w:tbl>
    <w:p w:rsidRPr="008723DE" w:rsidR="008723DE" w:rsidP="007F0F28" w:rsidRDefault="008723DE" w14:paraId="6EF89E15" w14:textId="77777777">
      <w:pPr>
        <w:rPr>
          <w:sz w:val="6"/>
          <w:szCs w:val="6"/>
          <w:lang w:val="en-US"/>
        </w:rPr>
      </w:pPr>
    </w:p>
    <w:p w:rsidRPr="008723DE" w:rsidR="008723DE" w:rsidP="007F0F28" w:rsidRDefault="008723DE" w14:paraId="52D58C0E" w14:textId="77777777">
      <w:pPr>
        <w:rPr>
          <w:sz w:val="6"/>
          <w:szCs w:val="6"/>
          <w:lang w:val="en-US"/>
        </w:rPr>
      </w:pPr>
    </w:p>
    <w:tbl>
      <w:tblPr>
        <w:tblW w:w="5000" w:type="pct"/>
        <w:tblLayout w:type="fixed"/>
        <w:tblCellMar>
          <w:left w:w="0" w:type="dxa"/>
          <w:right w:w="0" w:type="dxa"/>
        </w:tblCellMar>
        <w:tblLook w:val="0000" w:firstRow="0" w:lastRow="0" w:firstColumn="0" w:lastColumn="0" w:noHBand="0" w:noVBand="0"/>
      </w:tblPr>
      <w:tblGrid>
        <w:gridCol w:w="9915"/>
      </w:tblGrid>
      <w:tr w:rsidR="000B08E7" w:rsidTr="00C400B6" w14:paraId="4F7F9586" w14:textId="77777777">
        <w:trPr>
          <w:cantSplit/>
          <w:trHeight w:val="337"/>
        </w:trPr>
        <w:tc>
          <w:tcPr>
            <w:tcW w:w="9582" w:type="dxa"/>
            <w:tcBorders>
              <w:top w:val="single" w:color="009FDA" w:sz="2" w:space="0"/>
            </w:tcBorders>
            <w:tcMar>
              <w:left w:w="0" w:type="dxa"/>
            </w:tcMar>
          </w:tcPr>
          <w:p w:rsidRPr="008723DE" w:rsidR="008723DE" w:rsidP="00C400B6" w:rsidRDefault="00A57D5E" w14:paraId="656ADBD0" w14:textId="14A5D8BE">
            <w:pPr>
              <w:keepNext/>
              <w:rPr>
                <w:rFonts w:ascii="Calibri" w:hAnsi="Calibri" w:eastAsia="Times New Roman" w:cs="Calibri"/>
                <w:sz w:val="22"/>
                <w:szCs w:val="22"/>
                <w:lang w:val="en-US"/>
              </w:rPr>
            </w:pPr>
            <w:r w:rsidRPr="008723DE">
              <w:rPr>
                <w:sz w:val="14"/>
                <w:szCs w:val="14"/>
                <w:lang w:val="en-US"/>
              </w:rPr>
              <w:t>Copyright © DNV</w:t>
            </w:r>
            <w:r w:rsidRPr="008723DE">
              <w:rPr>
                <w:sz w:val="14"/>
                <w:szCs w:val="14"/>
                <w:lang w:val="en-US"/>
              </w:rPr>
              <w:fldChar w:fldCharType="begin"/>
            </w:r>
            <w:r w:rsidRPr="008723DE">
              <w:rPr>
                <w:sz w:val="14"/>
                <w:szCs w:val="14"/>
                <w:lang w:val="en-US"/>
              </w:rPr>
              <w:instrText xml:space="preserve"> CREATEDATE  \@ "yyyy"  \* MERGEFORMAT </w:instrText>
            </w:r>
            <w:r w:rsidRPr="008723DE">
              <w:rPr>
                <w:sz w:val="14"/>
                <w:szCs w:val="14"/>
                <w:lang w:val="en-US"/>
              </w:rPr>
              <w:fldChar w:fldCharType="separate"/>
            </w:r>
            <w:r w:rsidR="00190C01">
              <w:rPr>
                <w:noProof/>
                <w:sz w:val="14"/>
                <w:szCs w:val="14"/>
                <w:lang w:val="en-US"/>
              </w:rPr>
              <w:t>202</w:t>
            </w:r>
            <w:r w:rsidRPr="008723DE">
              <w:rPr>
                <w:sz w:val="14"/>
                <w:szCs w:val="14"/>
                <w:lang w:val="en-US"/>
              </w:rPr>
              <w:fldChar w:fldCharType="end"/>
            </w:r>
            <w:r w:rsidR="0025133D">
              <w:rPr>
                <w:sz w:val="14"/>
                <w:szCs w:val="14"/>
                <w:lang w:val="en-US"/>
              </w:rPr>
              <w:t xml:space="preserve"> 6</w:t>
            </w:r>
            <w:r w:rsidRPr="008723DE">
              <w:rPr>
                <w:sz w:val="14"/>
                <w:szCs w:val="14"/>
                <w:lang w:val="en-US"/>
              </w:rPr>
              <w:t xml:space="preserve">. </w:t>
            </w:r>
            <w:proofErr w:type="spellStart"/>
            <w:r w:rsidRPr="008723DE">
              <w:rPr>
                <w:sz w:val="14"/>
                <w:szCs w:val="14"/>
                <w:lang w:val="en-US"/>
              </w:rPr>
              <w:t>Toate</w:t>
            </w:r>
            <w:proofErr w:type="spellEnd"/>
            <w:r w:rsidRPr="008723DE">
              <w:rPr>
                <w:sz w:val="14"/>
                <w:szCs w:val="14"/>
                <w:lang w:val="en-US"/>
              </w:rPr>
              <w:t xml:space="preserve"> </w:t>
            </w:r>
            <w:proofErr w:type="spellStart"/>
            <w:r w:rsidRPr="008723DE">
              <w:rPr>
                <w:sz w:val="14"/>
                <w:szCs w:val="14"/>
                <w:lang w:val="en-US"/>
              </w:rPr>
              <w:t>drepturile</w:t>
            </w:r>
            <w:proofErr w:type="spellEnd"/>
            <w:r w:rsidRPr="008723DE">
              <w:rPr>
                <w:sz w:val="14"/>
                <w:szCs w:val="14"/>
                <w:lang w:val="en-US"/>
              </w:rPr>
              <w:t xml:space="preserve"> </w:t>
            </w:r>
            <w:proofErr w:type="spellStart"/>
            <w:r w:rsidRPr="008723DE">
              <w:rPr>
                <w:sz w:val="14"/>
                <w:szCs w:val="14"/>
                <w:lang w:val="en-US"/>
              </w:rPr>
              <w:t>rezervate</w:t>
            </w:r>
            <w:proofErr w:type="spellEnd"/>
            <w:r w:rsidRPr="008723DE">
              <w:rPr>
                <w:sz w:val="14"/>
                <w:szCs w:val="14"/>
                <w:lang w:val="en-US"/>
              </w:rPr>
              <w:t xml:space="preserve">. Cu </w:t>
            </w:r>
            <w:proofErr w:type="spellStart"/>
            <w:r w:rsidRPr="008723DE">
              <w:rPr>
                <w:sz w:val="14"/>
                <w:szCs w:val="14"/>
                <w:lang w:val="en-US"/>
              </w:rPr>
              <w:t>excepția</w:t>
            </w:r>
            <w:proofErr w:type="spellEnd"/>
            <w:r w:rsidRPr="008723DE">
              <w:rPr>
                <w:sz w:val="14"/>
                <w:szCs w:val="14"/>
                <w:lang w:val="en-US"/>
              </w:rPr>
              <w:t xml:space="preserve"> </w:t>
            </w:r>
            <w:proofErr w:type="spellStart"/>
            <w:r w:rsidRPr="008723DE">
              <w:rPr>
                <w:sz w:val="14"/>
                <w:szCs w:val="14"/>
                <w:lang w:val="en-US"/>
              </w:rPr>
              <w:t>cazului</w:t>
            </w:r>
            <w:proofErr w:type="spellEnd"/>
            <w:r w:rsidRPr="008723DE">
              <w:rPr>
                <w:sz w:val="14"/>
                <w:szCs w:val="14"/>
                <w:lang w:val="en-US"/>
              </w:rPr>
              <w:t xml:space="preserve"> </w:t>
            </w:r>
            <w:proofErr w:type="spellStart"/>
            <w:r w:rsidRPr="008723DE">
              <w:rPr>
                <w:sz w:val="14"/>
                <w:szCs w:val="14"/>
                <w:lang w:val="en-US"/>
              </w:rPr>
              <w:t>în</w:t>
            </w:r>
            <w:proofErr w:type="spellEnd"/>
            <w:r w:rsidRPr="008723DE">
              <w:rPr>
                <w:sz w:val="14"/>
                <w:szCs w:val="14"/>
                <w:lang w:val="en-US"/>
              </w:rPr>
              <w:t xml:space="preserve"> care se </w:t>
            </w:r>
            <w:proofErr w:type="spellStart"/>
            <w:r w:rsidRPr="008723DE">
              <w:rPr>
                <w:sz w:val="14"/>
                <w:szCs w:val="14"/>
                <w:lang w:val="en-US"/>
              </w:rPr>
              <w:t>convine</w:t>
            </w:r>
            <w:proofErr w:type="spellEnd"/>
            <w:r w:rsidRPr="008723DE">
              <w:rPr>
                <w:sz w:val="14"/>
                <w:szCs w:val="14"/>
                <w:lang w:val="en-US"/>
              </w:rPr>
              <w:t xml:space="preserve"> </w:t>
            </w:r>
            <w:proofErr w:type="spellStart"/>
            <w:r w:rsidRPr="008723DE">
              <w:rPr>
                <w:sz w:val="14"/>
                <w:szCs w:val="14"/>
                <w:lang w:val="en-US"/>
              </w:rPr>
              <w:t>altfel</w:t>
            </w:r>
            <w:proofErr w:type="spellEnd"/>
            <w:r w:rsidRPr="008723DE">
              <w:rPr>
                <w:sz w:val="14"/>
                <w:szCs w:val="14"/>
                <w:lang w:val="en-US"/>
              </w:rPr>
              <w:t xml:space="preserve"> </w:t>
            </w:r>
            <w:proofErr w:type="spellStart"/>
            <w:r w:rsidRPr="008723DE">
              <w:rPr>
                <w:sz w:val="14"/>
                <w:szCs w:val="14"/>
                <w:lang w:val="en-US"/>
              </w:rPr>
              <w:t>în</w:t>
            </w:r>
            <w:proofErr w:type="spellEnd"/>
            <w:r w:rsidRPr="008723DE">
              <w:rPr>
                <w:sz w:val="14"/>
                <w:szCs w:val="14"/>
                <w:lang w:val="en-US"/>
              </w:rPr>
              <w:t xml:space="preserve"> </w:t>
            </w:r>
            <w:proofErr w:type="spellStart"/>
            <w:r w:rsidRPr="008723DE">
              <w:rPr>
                <w:sz w:val="14"/>
                <w:szCs w:val="14"/>
                <w:lang w:val="en-US"/>
              </w:rPr>
              <w:t>scris</w:t>
            </w:r>
            <w:proofErr w:type="spellEnd"/>
            <w:r w:rsidRPr="008723DE">
              <w:rPr>
                <w:sz w:val="14"/>
                <w:szCs w:val="14"/>
                <w:lang w:val="en-US"/>
              </w:rPr>
              <w:t>: (</w:t>
            </w:r>
            <w:proofErr w:type="spellStart"/>
            <w:r w:rsidRPr="008723DE">
              <w:rPr>
                <w:sz w:val="14"/>
                <w:szCs w:val="14"/>
                <w:lang w:val="en-US"/>
              </w:rPr>
              <w:t>i</w:t>
            </w:r>
            <w:proofErr w:type="spellEnd"/>
            <w:r w:rsidRPr="008723DE">
              <w:rPr>
                <w:sz w:val="14"/>
                <w:szCs w:val="14"/>
                <w:lang w:val="en-US"/>
              </w:rPr>
              <w:t xml:space="preserve">) </w:t>
            </w:r>
            <w:proofErr w:type="spellStart"/>
            <w:r w:rsidRPr="008723DE">
              <w:rPr>
                <w:sz w:val="14"/>
                <w:szCs w:val="14"/>
                <w:lang w:val="en-US"/>
              </w:rPr>
              <w:t>Această</w:t>
            </w:r>
            <w:proofErr w:type="spellEnd"/>
            <w:r w:rsidRPr="008723DE">
              <w:rPr>
                <w:sz w:val="14"/>
                <w:szCs w:val="14"/>
                <w:lang w:val="en-US"/>
              </w:rPr>
              <w:t xml:space="preserve"> </w:t>
            </w:r>
            <w:proofErr w:type="spellStart"/>
            <w:r w:rsidRPr="008723DE">
              <w:rPr>
                <w:sz w:val="14"/>
                <w:szCs w:val="14"/>
                <w:lang w:val="en-US"/>
              </w:rPr>
              <w:t>publicație</w:t>
            </w:r>
            <w:proofErr w:type="spellEnd"/>
            <w:r w:rsidRPr="008723DE">
              <w:rPr>
                <w:sz w:val="14"/>
                <w:szCs w:val="14"/>
                <w:lang w:val="en-US"/>
              </w:rPr>
              <w:t xml:space="preserve"> </w:t>
            </w:r>
            <w:proofErr w:type="spellStart"/>
            <w:r w:rsidRPr="008723DE">
              <w:rPr>
                <w:sz w:val="14"/>
                <w:szCs w:val="14"/>
                <w:lang w:val="en-US"/>
              </w:rPr>
              <w:t>sau</w:t>
            </w:r>
            <w:proofErr w:type="spellEnd"/>
            <w:r w:rsidRPr="008723DE">
              <w:rPr>
                <w:sz w:val="14"/>
                <w:szCs w:val="14"/>
                <w:lang w:val="en-US"/>
              </w:rPr>
              <w:t xml:space="preserve"> </w:t>
            </w:r>
            <w:proofErr w:type="spellStart"/>
            <w:r w:rsidRPr="008723DE">
              <w:rPr>
                <w:sz w:val="14"/>
                <w:szCs w:val="14"/>
                <w:lang w:val="en-US"/>
              </w:rPr>
              <w:t>părți</w:t>
            </w:r>
            <w:proofErr w:type="spellEnd"/>
            <w:r w:rsidRPr="008723DE">
              <w:rPr>
                <w:sz w:val="14"/>
                <w:szCs w:val="14"/>
                <w:lang w:val="en-US"/>
              </w:rPr>
              <w:t xml:space="preserve"> ale </w:t>
            </w:r>
            <w:proofErr w:type="spellStart"/>
            <w:r w:rsidRPr="008723DE">
              <w:rPr>
                <w:sz w:val="14"/>
                <w:szCs w:val="14"/>
                <w:lang w:val="en-US"/>
              </w:rPr>
              <w:t>acesteia</w:t>
            </w:r>
            <w:proofErr w:type="spellEnd"/>
            <w:r w:rsidRPr="008723DE">
              <w:rPr>
                <w:sz w:val="14"/>
                <w:szCs w:val="14"/>
                <w:lang w:val="en-US"/>
              </w:rPr>
              <w:t xml:space="preserve"> nu pot fi </w:t>
            </w:r>
            <w:proofErr w:type="spellStart"/>
            <w:r w:rsidRPr="008723DE">
              <w:rPr>
                <w:sz w:val="14"/>
                <w:szCs w:val="14"/>
                <w:lang w:val="en-US"/>
              </w:rPr>
              <w:t>copiate</w:t>
            </w:r>
            <w:proofErr w:type="spellEnd"/>
            <w:r w:rsidRPr="008723DE">
              <w:rPr>
                <w:sz w:val="14"/>
                <w:szCs w:val="14"/>
                <w:lang w:val="en-US"/>
              </w:rPr>
              <w:t xml:space="preserve">, </w:t>
            </w:r>
            <w:proofErr w:type="spellStart"/>
            <w:r w:rsidRPr="008723DE">
              <w:rPr>
                <w:sz w:val="14"/>
                <w:szCs w:val="14"/>
                <w:lang w:val="en-US"/>
              </w:rPr>
              <w:t>reproduse</w:t>
            </w:r>
            <w:proofErr w:type="spellEnd"/>
            <w:r w:rsidRPr="008723DE">
              <w:rPr>
                <w:sz w:val="14"/>
                <w:szCs w:val="14"/>
                <w:lang w:val="en-US"/>
              </w:rPr>
              <w:t xml:space="preserve"> </w:t>
            </w:r>
            <w:proofErr w:type="spellStart"/>
            <w:r w:rsidRPr="008723DE">
              <w:rPr>
                <w:sz w:val="14"/>
                <w:szCs w:val="14"/>
                <w:lang w:val="en-US"/>
              </w:rPr>
              <w:t>sau</w:t>
            </w:r>
            <w:proofErr w:type="spellEnd"/>
            <w:r w:rsidRPr="008723DE">
              <w:rPr>
                <w:sz w:val="14"/>
                <w:szCs w:val="14"/>
                <w:lang w:val="en-US"/>
              </w:rPr>
              <w:t xml:space="preserve"> </w:t>
            </w:r>
            <w:proofErr w:type="spellStart"/>
            <w:r w:rsidRPr="008723DE">
              <w:rPr>
                <w:sz w:val="14"/>
                <w:szCs w:val="14"/>
                <w:lang w:val="en-US"/>
              </w:rPr>
              <w:t>transmise</w:t>
            </w:r>
            <w:proofErr w:type="spellEnd"/>
            <w:r w:rsidRPr="008723DE">
              <w:rPr>
                <w:sz w:val="14"/>
                <w:szCs w:val="14"/>
                <w:lang w:val="en-US"/>
              </w:rPr>
              <w:t xml:space="preserve"> sub </w:t>
            </w:r>
            <w:proofErr w:type="spellStart"/>
            <w:r w:rsidRPr="008723DE">
              <w:rPr>
                <w:sz w:val="14"/>
                <w:szCs w:val="14"/>
                <w:lang w:val="en-US"/>
              </w:rPr>
              <w:t>nicio</w:t>
            </w:r>
            <w:proofErr w:type="spellEnd"/>
            <w:r w:rsidRPr="008723DE">
              <w:rPr>
                <w:sz w:val="14"/>
                <w:szCs w:val="14"/>
                <w:lang w:val="en-US"/>
              </w:rPr>
              <w:t xml:space="preserve"> </w:t>
            </w:r>
            <w:proofErr w:type="spellStart"/>
            <w:r w:rsidRPr="008723DE">
              <w:rPr>
                <w:sz w:val="14"/>
                <w:szCs w:val="14"/>
                <w:lang w:val="en-US"/>
              </w:rPr>
              <w:t>formă</w:t>
            </w:r>
            <w:proofErr w:type="spellEnd"/>
            <w:r w:rsidRPr="008723DE">
              <w:rPr>
                <w:sz w:val="14"/>
                <w:szCs w:val="14"/>
                <w:lang w:val="en-US"/>
              </w:rPr>
              <w:t xml:space="preserve"> </w:t>
            </w:r>
            <w:proofErr w:type="spellStart"/>
            <w:r w:rsidRPr="008723DE">
              <w:rPr>
                <w:sz w:val="14"/>
                <w:szCs w:val="14"/>
                <w:lang w:val="en-US"/>
              </w:rPr>
              <w:t>sau</w:t>
            </w:r>
            <w:proofErr w:type="spellEnd"/>
            <w:r w:rsidRPr="008723DE">
              <w:rPr>
                <w:sz w:val="14"/>
                <w:szCs w:val="14"/>
                <w:lang w:val="en-US"/>
              </w:rPr>
              <w:t xml:space="preserve"> </w:t>
            </w:r>
            <w:proofErr w:type="spellStart"/>
            <w:r w:rsidRPr="008723DE">
              <w:rPr>
                <w:sz w:val="14"/>
                <w:szCs w:val="14"/>
                <w:lang w:val="en-US"/>
              </w:rPr>
              <w:t>prin</w:t>
            </w:r>
            <w:proofErr w:type="spellEnd"/>
            <w:r w:rsidRPr="008723DE">
              <w:rPr>
                <w:sz w:val="14"/>
                <w:szCs w:val="14"/>
                <w:lang w:val="en-US"/>
              </w:rPr>
              <w:t xml:space="preserve"> </w:t>
            </w:r>
            <w:proofErr w:type="spellStart"/>
            <w:r w:rsidRPr="008723DE">
              <w:rPr>
                <w:sz w:val="14"/>
                <w:szCs w:val="14"/>
                <w:lang w:val="en-US"/>
              </w:rPr>
              <w:t>niciun</w:t>
            </w:r>
            <w:proofErr w:type="spellEnd"/>
            <w:r w:rsidRPr="008723DE">
              <w:rPr>
                <w:sz w:val="14"/>
                <w:szCs w:val="14"/>
                <w:lang w:val="en-US"/>
              </w:rPr>
              <w:t xml:space="preserve"> </w:t>
            </w:r>
            <w:proofErr w:type="spellStart"/>
            <w:r w:rsidRPr="008723DE">
              <w:rPr>
                <w:sz w:val="14"/>
                <w:szCs w:val="14"/>
                <w:lang w:val="en-US"/>
              </w:rPr>
              <w:t>mijloc</w:t>
            </w:r>
            <w:proofErr w:type="spellEnd"/>
            <w:r w:rsidRPr="008723DE">
              <w:rPr>
                <w:sz w:val="14"/>
                <w:szCs w:val="14"/>
                <w:lang w:val="en-US"/>
              </w:rPr>
              <w:t xml:space="preserve">, fie digital, fie </w:t>
            </w:r>
            <w:proofErr w:type="spellStart"/>
            <w:r w:rsidRPr="008723DE">
              <w:rPr>
                <w:sz w:val="14"/>
                <w:szCs w:val="14"/>
                <w:lang w:val="en-US"/>
              </w:rPr>
              <w:t>altfel</w:t>
            </w:r>
            <w:proofErr w:type="spellEnd"/>
            <w:r w:rsidRPr="008723DE">
              <w:rPr>
                <w:sz w:val="14"/>
                <w:szCs w:val="14"/>
                <w:lang w:val="en-US"/>
              </w:rPr>
              <w:t xml:space="preserve">; (ii) </w:t>
            </w:r>
            <w:proofErr w:type="spellStart"/>
            <w:r w:rsidRPr="008723DE">
              <w:rPr>
                <w:sz w:val="14"/>
                <w:szCs w:val="14"/>
                <w:lang w:val="en-US"/>
              </w:rPr>
              <w:t>Conținutul</w:t>
            </w:r>
            <w:proofErr w:type="spellEnd"/>
            <w:r w:rsidRPr="008723DE">
              <w:rPr>
                <w:sz w:val="14"/>
                <w:szCs w:val="14"/>
                <w:lang w:val="en-US"/>
              </w:rPr>
              <w:t xml:space="preserve"> </w:t>
            </w:r>
            <w:proofErr w:type="spellStart"/>
            <w:r w:rsidRPr="008723DE">
              <w:rPr>
                <w:sz w:val="14"/>
                <w:szCs w:val="14"/>
                <w:lang w:val="en-US"/>
              </w:rPr>
              <w:t>acestei</w:t>
            </w:r>
            <w:proofErr w:type="spellEnd"/>
            <w:r w:rsidRPr="008723DE">
              <w:rPr>
                <w:sz w:val="14"/>
                <w:szCs w:val="14"/>
                <w:lang w:val="en-US"/>
              </w:rPr>
              <w:t xml:space="preserve"> </w:t>
            </w:r>
            <w:proofErr w:type="spellStart"/>
            <w:r w:rsidRPr="008723DE">
              <w:rPr>
                <w:sz w:val="14"/>
                <w:szCs w:val="14"/>
                <w:lang w:val="en-US"/>
              </w:rPr>
              <w:t>publicații</w:t>
            </w:r>
            <w:proofErr w:type="spellEnd"/>
            <w:r w:rsidRPr="008723DE">
              <w:rPr>
                <w:sz w:val="14"/>
                <w:szCs w:val="14"/>
                <w:lang w:val="en-US"/>
              </w:rPr>
              <w:t xml:space="preserve"> </w:t>
            </w:r>
            <w:proofErr w:type="spellStart"/>
            <w:r w:rsidRPr="008723DE">
              <w:rPr>
                <w:sz w:val="14"/>
                <w:szCs w:val="14"/>
                <w:lang w:val="en-US"/>
              </w:rPr>
              <w:t>va</w:t>
            </w:r>
            <w:proofErr w:type="spellEnd"/>
            <w:r w:rsidRPr="008723DE">
              <w:rPr>
                <w:sz w:val="14"/>
                <w:szCs w:val="14"/>
                <w:lang w:val="en-US"/>
              </w:rPr>
              <w:t xml:space="preserve"> fi </w:t>
            </w:r>
            <w:proofErr w:type="spellStart"/>
            <w:r w:rsidRPr="008723DE">
              <w:rPr>
                <w:sz w:val="14"/>
                <w:szCs w:val="14"/>
                <w:lang w:val="en-US"/>
              </w:rPr>
              <w:t>păstrat</w:t>
            </w:r>
            <w:proofErr w:type="spellEnd"/>
            <w:r w:rsidRPr="008723DE">
              <w:rPr>
                <w:sz w:val="14"/>
                <w:szCs w:val="14"/>
                <w:lang w:val="en-US"/>
              </w:rPr>
              <w:t xml:space="preserve"> </w:t>
            </w:r>
            <w:proofErr w:type="spellStart"/>
            <w:r w:rsidRPr="008723DE">
              <w:rPr>
                <w:sz w:val="14"/>
                <w:szCs w:val="14"/>
                <w:lang w:val="en-US"/>
              </w:rPr>
              <w:t>confidențial</w:t>
            </w:r>
            <w:proofErr w:type="spellEnd"/>
            <w:r w:rsidRPr="008723DE">
              <w:rPr>
                <w:sz w:val="14"/>
                <w:szCs w:val="14"/>
                <w:lang w:val="en-US"/>
              </w:rPr>
              <w:t xml:space="preserve"> de </w:t>
            </w:r>
            <w:proofErr w:type="spellStart"/>
            <w:r w:rsidRPr="008723DE">
              <w:rPr>
                <w:sz w:val="14"/>
                <w:szCs w:val="14"/>
                <w:lang w:val="en-US"/>
              </w:rPr>
              <w:t>către</w:t>
            </w:r>
            <w:proofErr w:type="spellEnd"/>
            <w:r w:rsidRPr="008723DE">
              <w:rPr>
                <w:sz w:val="14"/>
                <w:szCs w:val="14"/>
                <w:lang w:val="en-US"/>
              </w:rPr>
              <w:t xml:space="preserve"> client; (iii) </w:t>
            </w:r>
            <w:proofErr w:type="spellStart"/>
            <w:r w:rsidRPr="008723DE">
              <w:rPr>
                <w:sz w:val="14"/>
                <w:szCs w:val="14"/>
                <w:lang w:val="en-US"/>
              </w:rPr>
              <w:t>Nicio</w:t>
            </w:r>
            <w:proofErr w:type="spellEnd"/>
            <w:r w:rsidRPr="008723DE">
              <w:rPr>
                <w:sz w:val="14"/>
                <w:szCs w:val="14"/>
                <w:lang w:val="en-US"/>
              </w:rPr>
              <w:t xml:space="preserve"> </w:t>
            </w:r>
            <w:proofErr w:type="spellStart"/>
            <w:r w:rsidRPr="008723DE">
              <w:rPr>
                <w:sz w:val="14"/>
                <w:szCs w:val="14"/>
                <w:lang w:val="en-US"/>
              </w:rPr>
              <w:t>terță</w:t>
            </w:r>
            <w:proofErr w:type="spellEnd"/>
            <w:r w:rsidRPr="008723DE">
              <w:rPr>
                <w:sz w:val="14"/>
                <w:szCs w:val="14"/>
                <w:lang w:val="en-US"/>
              </w:rPr>
              <w:t xml:space="preserve"> </w:t>
            </w:r>
            <w:proofErr w:type="spellStart"/>
            <w:r w:rsidRPr="008723DE">
              <w:rPr>
                <w:sz w:val="14"/>
                <w:szCs w:val="14"/>
                <w:lang w:val="en-US"/>
              </w:rPr>
              <w:t>parte</w:t>
            </w:r>
            <w:proofErr w:type="spellEnd"/>
            <w:r w:rsidRPr="008723DE">
              <w:rPr>
                <w:sz w:val="14"/>
                <w:szCs w:val="14"/>
                <w:lang w:val="en-US"/>
              </w:rPr>
              <w:t xml:space="preserve"> nu se </w:t>
            </w:r>
            <w:proofErr w:type="spellStart"/>
            <w:r w:rsidRPr="008723DE">
              <w:rPr>
                <w:sz w:val="14"/>
                <w:szCs w:val="14"/>
                <w:lang w:val="en-US"/>
              </w:rPr>
              <w:t>poate</w:t>
            </w:r>
            <w:proofErr w:type="spellEnd"/>
            <w:r w:rsidRPr="008723DE">
              <w:rPr>
                <w:sz w:val="14"/>
                <w:szCs w:val="14"/>
                <w:lang w:val="en-US"/>
              </w:rPr>
              <w:t xml:space="preserve"> </w:t>
            </w:r>
            <w:proofErr w:type="spellStart"/>
            <w:r w:rsidRPr="008723DE">
              <w:rPr>
                <w:sz w:val="14"/>
                <w:szCs w:val="14"/>
                <w:lang w:val="en-US"/>
              </w:rPr>
              <w:t>baza</w:t>
            </w:r>
            <w:proofErr w:type="spellEnd"/>
            <w:r w:rsidRPr="008723DE">
              <w:rPr>
                <w:sz w:val="14"/>
                <w:szCs w:val="14"/>
                <w:lang w:val="en-US"/>
              </w:rPr>
              <w:t xml:space="preserve"> pe </w:t>
            </w:r>
            <w:proofErr w:type="spellStart"/>
            <w:r w:rsidRPr="008723DE">
              <w:rPr>
                <w:sz w:val="14"/>
                <w:szCs w:val="14"/>
                <w:lang w:val="en-US"/>
              </w:rPr>
              <w:t>conținutul</w:t>
            </w:r>
            <w:proofErr w:type="spellEnd"/>
            <w:r w:rsidRPr="008723DE">
              <w:rPr>
                <w:sz w:val="14"/>
                <w:szCs w:val="14"/>
                <w:lang w:val="en-US"/>
              </w:rPr>
              <w:t xml:space="preserve"> </w:t>
            </w:r>
            <w:proofErr w:type="spellStart"/>
            <w:r w:rsidRPr="008723DE">
              <w:rPr>
                <w:sz w:val="14"/>
                <w:szCs w:val="14"/>
                <w:lang w:val="en-US"/>
              </w:rPr>
              <w:t>acesteia</w:t>
            </w:r>
            <w:proofErr w:type="spellEnd"/>
            <w:r w:rsidRPr="008723DE">
              <w:rPr>
                <w:sz w:val="14"/>
                <w:szCs w:val="14"/>
                <w:lang w:val="en-US"/>
              </w:rPr>
              <w:t xml:space="preserve">; </w:t>
            </w:r>
            <w:proofErr w:type="spellStart"/>
            <w:r w:rsidRPr="008723DE">
              <w:rPr>
                <w:sz w:val="14"/>
                <w:szCs w:val="14"/>
                <w:lang w:val="en-US"/>
              </w:rPr>
              <w:t>și</w:t>
            </w:r>
            <w:proofErr w:type="spellEnd"/>
            <w:r w:rsidRPr="008723DE">
              <w:rPr>
                <w:sz w:val="14"/>
                <w:szCs w:val="14"/>
                <w:lang w:val="en-US"/>
              </w:rPr>
              <w:t xml:space="preserve"> (iv) DNV nu </w:t>
            </w:r>
            <w:proofErr w:type="spellStart"/>
            <w:r w:rsidRPr="008723DE">
              <w:rPr>
                <w:sz w:val="14"/>
                <w:szCs w:val="14"/>
                <w:lang w:val="en-US"/>
              </w:rPr>
              <w:t>își</w:t>
            </w:r>
            <w:proofErr w:type="spellEnd"/>
            <w:r w:rsidRPr="008723DE">
              <w:rPr>
                <w:sz w:val="14"/>
                <w:szCs w:val="14"/>
                <w:lang w:val="en-US"/>
              </w:rPr>
              <w:t xml:space="preserve"> </w:t>
            </w:r>
            <w:proofErr w:type="spellStart"/>
            <w:r w:rsidRPr="008723DE">
              <w:rPr>
                <w:sz w:val="14"/>
                <w:szCs w:val="14"/>
                <w:lang w:val="en-US"/>
              </w:rPr>
              <w:t>asumă</w:t>
            </w:r>
            <w:proofErr w:type="spellEnd"/>
            <w:r w:rsidRPr="008723DE">
              <w:rPr>
                <w:sz w:val="14"/>
                <w:szCs w:val="14"/>
                <w:lang w:val="en-US"/>
              </w:rPr>
              <w:t xml:space="preserve"> </w:t>
            </w:r>
            <w:proofErr w:type="spellStart"/>
            <w:r w:rsidRPr="008723DE">
              <w:rPr>
                <w:sz w:val="14"/>
                <w:szCs w:val="14"/>
                <w:lang w:val="en-US"/>
              </w:rPr>
              <w:t>nicio</w:t>
            </w:r>
            <w:proofErr w:type="spellEnd"/>
            <w:r w:rsidRPr="008723DE">
              <w:rPr>
                <w:sz w:val="14"/>
                <w:szCs w:val="14"/>
                <w:lang w:val="en-US"/>
              </w:rPr>
              <w:t xml:space="preserve"> </w:t>
            </w:r>
            <w:proofErr w:type="spellStart"/>
            <w:r w:rsidRPr="008723DE">
              <w:rPr>
                <w:sz w:val="14"/>
                <w:szCs w:val="14"/>
                <w:lang w:val="en-US"/>
              </w:rPr>
              <w:t>obligație</w:t>
            </w:r>
            <w:proofErr w:type="spellEnd"/>
            <w:r w:rsidRPr="008723DE">
              <w:rPr>
                <w:sz w:val="14"/>
                <w:szCs w:val="14"/>
                <w:lang w:val="en-US"/>
              </w:rPr>
              <w:t xml:space="preserve"> de </w:t>
            </w:r>
            <w:proofErr w:type="spellStart"/>
            <w:r w:rsidRPr="008723DE">
              <w:rPr>
                <w:sz w:val="14"/>
                <w:szCs w:val="14"/>
                <w:lang w:val="en-US"/>
              </w:rPr>
              <w:t>diligență</w:t>
            </w:r>
            <w:proofErr w:type="spellEnd"/>
            <w:r w:rsidRPr="008723DE">
              <w:rPr>
                <w:sz w:val="14"/>
                <w:szCs w:val="14"/>
                <w:lang w:val="en-US"/>
              </w:rPr>
              <w:t xml:space="preserve"> </w:t>
            </w:r>
            <w:proofErr w:type="spellStart"/>
            <w:r w:rsidRPr="008723DE">
              <w:rPr>
                <w:sz w:val="14"/>
                <w:szCs w:val="14"/>
                <w:lang w:val="en-US"/>
              </w:rPr>
              <w:t>față</w:t>
            </w:r>
            <w:proofErr w:type="spellEnd"/>
            <w:r w:rsidRPr="008723DE">
              <w:rPr>
                <w:sz w:val="14"/>
                <w:szCs w:val="14"/>
                <w:lang w:val="en-US"/>
              </w:rPr>
              <w:t xml:space="preserve"> de </w:t>
            </w:r>
            <w:proofErr w:type="spellStart"/>
            <w:r w:rsidRPr="008723DE">
              <w:rPr>
                <w:sz w:val="14"/>
                <w:szCs w:val="14"/>
                <w:lang w:val="en-US"/>
              </w:rPr>
              <w:t>nicio</w:t>
            </w:r>
            <w:proofErr w:type="spellEnd"/>
            <w:r w:rsidRPr="008723DE">
              <w:rPr>
                <w:sz w:val="14"/>
                <w:szCs w:val="14"/>
                <w:lang w:val="en-US"/>
              </w:rPr>
              <w:t xml:space="preserve"> </w:t>
            </w:r>
            <w:proofErr w:type="spellStart"/>
            <w:r w:rsidRPr="008723DE">
              <w:rPr>
                <w:sz w:val="14"/>
                <w:szCs w:val="14"/>
                <w:lang w:val="en-US"/>
              </w:rPr>
              <w:t>terță</w:t>
            </w:r>
            <w:proofErr w:type="spellEnd"/>
            <w:r w:rsidRPr="008723DE">
              <w:rPr>
                <w:sz w:val="14"/>
                <w:szCs w:val="14"/>
                <w:lang w:val="en-US"/>
              </w:rPr>
              <w:t xml:space="preserve"> </w:t>
            </w:r>
            <w:proofErr w:type="spellStart"/>
            <w:r w:rsidRPr="008723DE">
              <w:rPr>
                <w:sz w:val="14"/>
                <w:szCs w:val="14"/>
                <w:lang w:val="en-US"/>
              </w:rPr>
              <w:t>parte</w:t>
            </w:r>
            <w:proofErr w:type="spellEnd"/>
            <w:r w:rsidRPr="008723DE">
              <w:rPr>
                <w:sz w:val="14"/>
                <w:szCs w:val="14"/>
                <w:lang w:val="en-US"/>
              </w:rPr>
              <w:t xml:space="preserve">. Este </w:t>
            </w:r>
            <w:proofErr w:type="spellStart"/>
            <w:r w:rsidRPr="008723DE">
              <w:rPr>
                <w:sz w:val="14"/>
                <w:szCs w:val="14"/>
                <w:lang w:val="en-US"/>
              </w:rPr>
              <w:t>interzisă</w:t>
            </w:r>
            <w:proofErr w:type="spellEnd"/>
            <w:r w:rsidRPr="008723DE">
              <w:rPr>
                <w:sz w:val="14"/>
                <w:szCs w:val="14"/>
                <w:lang w:val="en-US"/>
              </w:rPr>
              <w:t xml:space="preserve"> </w:t>
            </w:r>
            <w:proofErr w:type="spellStart"/>
            <w:r w:rsidRPr="008723DE">
              <w:rPr>
                <w:sz w:val="14"/>
                <w:szCs w:val="14"/>
                <w:lang w:val="en-US"/>
              </w:rPr>
              <w:t>referirea</w:t>
            </w:r>
            <w:proofErr w:type="spellEnd"/>
            <w:r w:rsidRPr="008723DE">
              <w:rPr>
                <w:sz w:val="14"/>
                <w:szCs w:val="14"/>
                <w:lang w:val="en-US"/>
              </w:rPr>
              <w:t xml:space="preserve"> la </w:t>
            </w:r>
            <w:proofErr w:type="spellStart"/>
            <w:r w:rsidRPr="008723DE">
              <w:rPr>
                <w:sz w:val="14"/>
                <w:szCs w:val="14"/>
                <w:lang w:val="en-US"/>
              </w:rPr>
              <w:t>părți</w:t>
            </w:r>
            <w:proofErr w:type="spellEnd"/>
            <w:r w:rsidRPr="008723DE">
              <w:rPr>
                <w:sz w:val="14"/>
                <w:szCs w:val="14"/>
                <w:lang w:val="en-US"/>
              </w:rPr>
              <w:t xml:space="preserve"> din </w:t>
            </w:r>
            <w:proofErr w:type="spellStart"/>
            <w:r w:rsidRPr="008723DE">
              <w:rPr>
                <w:sz w:val="14"/>
                <w:szCs w:val="14"/>
                <w:lang w:val="en-US"/>
              </w:rPr>
              <w:t>această</w:t>
            </w:r>
            <w:proofErr w:type="spellEnd"/>
            <w:r w:rsidRPr="008723DE">
              <w:rPr>
                <w:sz w:val="14"/>
                <w:szCs w:val="14"/>
                <w:lang w:val="en-US"/>
              </w:rPr>
              <w:t xml:space="preserve"> </w:t>
            </w:r>
            <w:proofErr w:type="spellStart"/>
            <w:r w:rsidRPr="008723DE">
              <w:rPr>
                <w:sz w:val="14"/>
                <w:szCs w:val="14"/>
                <w:lang w:val="en-US"/>
              </w:rPr>
              <w:t>publicație</w:t>
            </w:r>
            <w:proofErr w:type="spellEnd"/>
            <w:r w:rsidRPr="008723DE">
              <w:rPr>
                <w:sz w:val="14"/>
                <w:szCs w:val="14"/>
                <w:lang w:val="en-US"/>
              </w:rPr>
              <w:t xml:space="preserve"> care </w:t>
            </w:r>
            <w:proofErr w:type="spellStart"/>
            <w:r w:rsidRPr="008723DE">
              <w:rPr>
                <w:sz w:val="14"/>
                <w:szCs w:val="14"/>
                <w:lang w:val="en-US"/>
              </w:rPr>
              <w:t>ar</w:t>
            </w:r>
            <w:proofErr w:type="spellEnd"/>
            <w:r w:rsidRPr="008723DE">
              <w:rPr>
                <w:sz w:val="14"/>
                <w:szCs w:val="14"/>
                <w:lang w:val="en-US"/>
              </w:rPr>
              <w:t xml:space="preserve"> </w:t>
            </w:r>
            <w:proofErr w:type="spellStart"/>
            <w:r w:rsidRPr="008723DE">
              <w:rPr>
                <w:sz w:val="14"/>
                <w:szCs w:val="14"/>
                <w:lang w:val="en-US"/>
              </w:rPr>
              <w:t>putea</w:t>
            </w:r>
            <w:proofErr w:type="spellEnd"/>
            <w:r w:rsidRPr="008723DE">
              <w:rPr>
                <w:sz w:val="14"/>
                <w:szCs w:val="14"/>
                <w:lang w:val="en-US"/>
              </w:rPr>
              <w:t xml:space="preserve"> duce la </w:t>
            </w:r>
            <w:proofErr w:type="spellStart"/>
            <w:r w:rsidRPr="008723DE">
              <w:rPr>
                <w:sz w:val="14"/>
                <w:szCs w:val="14"/>
                <w:lang w:val="en-US"/>
              </w:rPr>
              <w:t>interpretări</w:t>
            </w:r>
            <w:proofErr w:type="spellEnd"/>
            <w:r w:rsidRPr="008723DE">
              <w:rPr>
                <w:sz w:val="14"/>
                <w:szCs w:val="14"/>
                <w:lang w:val="en-US"/>
              </w:rPr>
              <w:t xml:space="preserve"> </w:t>
            </w:r>
            <w:proofErr w:type="spellStart"/>
            <w:r w:rsidRPr="008723DE">
              <w:rPr>
                <w:sz w:val="14"/>
                <w:szCs w:val="14"/>
                <w:lang w:val="en-US"/>
              </w:rPr>
              <w:t>eronate</w:t>
            </w:r>
            <w:proofErr w:type="spellEnd"/>
            <w:r w:rsidRPr="008723DE">
              <w:rPr>
                <w:sz w:val="14"/>
                <w:szCs w:val="14"/>
                <w:lang w:val="en-US"/>
              </w:rPr>
              <w:t>.</w:t>
            </w:r>
          </w:p>
        </w:tc>
      </w:tr>
    </w:tbl>
    <w:p w:rsidRPr="008723DE" w:rsidR="008723DE" w:rsidRDefault="00A57D5E" w14:paraId="6C982326" w14:textId="77777777">
      <w:pPr>
        <w:rPr>
          <w:sz w:val="2"/>
          <w:lang w:val="en-US"/>
        </w:rPr>
      </w:pPr>
      <w:r w:rsidRPr="008723DE">
        <w:rPr>
          <w:lang w:val="en-US"/>
        </w:rPr>
        <w:br w:type="page"/>
      </w:r>
    </w:p>
    <w:p w:rsidRPr="008723DE" w:rsidR="008723DE" w:rsidRDefault="00A57D5E" w14:paraId="2389511B" w14:textId="77777777">
      <w:pPr>
        <w:rPr>
          <w:sz w:val="2"/>
          <w:lang w:val="en-US"/>
        </w:rPr>
      </w:pPr>
      <w:r w:rsidRPr="008723DE">
        <w:rPr>
          <w:sz w:val="2"/>
          <w:lang w:val="en-US"/>
        </w:rPr>
        <w:t xml:space="preserve"> </w:t>
      </w:r>
    </w:p>
    <w:p w:rsidRPr="008723DE" w:rsidR="008723DE" w:rsidP="00AA35EE" w:rsidRDefault="00A57D5E" w14:paraId="65F94CA7" w14:textId="77777777">
      <w:pPr>
        <w:pStyle w:val="BodyText"/>
        <w:spacing w:before="0" w:after="120" w:line="240" w:lineRule="auto"/>
        <w:rPr>
          <w:noProof/>
          <w:vanish/>
          <w:color w:val="FF0000"/>
          <w:lang w:val="en-US"/>
        </w:rPr>
      </w:pPr>
      <w:bookmarkStart w:name="_preHiddenText10022" w:id="14"/>
      <w:r w:rsidRPr="008723DE">
        <w:rPr>
          <w:noProof/>
          <w:vanish/>
          <w:color w:val="FF0000"/>
          <w:lang w:val="en-US"/>
        </w:rPr>
        <w:t>Textul de mai jos va fi inclus în rapoartele care cuprind în principal servicii de consultanță / servicii de parte a doua. Dacă raportul se referă exclusiv la servicii de evaluare a conformității / servicii independente de parte a treia, includerea clauzei de exonerare de răspundere de mai jos nu este necesară și poate fi omisă prin ștergerea integrală a acestei pagini.</w:t>
      </w:r>
      <w:bookmarkEnd w:id="14"/>
    </w:p>
    <w:p w:rsidRPr="008723DE" w:rsidR="008723DE" w:rsidP="00AA35EE" w:rsidRDefault="008723DE" w14:paraId="27FE8653" w14:textId="77777777">
      <w:pPr>
        <w:pStyle w:val="BodyText"/>
        <w:spacing w:before="0" w:after="120" w:line="240" w:lineRule="auto"/>
        <w:rPr>
          <w:lang w:val="en-US"/>
        </w:rPr>
      </w:pPr>
    </w:p>
    <w:p w:rsidRPr="004F391F" w:rsidR="008723DE" w:rsidP="00AA35EE" w:rsidRDefault="00A57D5E" w14:paraId="6A73E7F4" w14:textId="77777777">
      <w:pPr>
        <w:pStyle w:val="DNVGL-Appendix"/>
        <w:rPr>
          <w:lang w:val="ro-RO"/>
        </w:rPr>
      </w:pPr>
      <w:r w:rsidRPr="004F391F">
        <w:rPr>
          <w:lang w:val="ro-RO"/>
        </w:rPr>
        <w:t>Declarație de exonerare de răspundere</w:t>
      </w:r>
    </w:p>
    <w:p w:rsidRPr="004F391F" w:rsidR="008723DE" w:rsidP="00AA35EE" w:rsidRDefault="00A57D5E" w14:paraId="7B96789E" w14:textId="77777777">
      <w:pPr>
        <w:pStyle w:val="CMCHeading"/>
        <w:spacing w:before="120"/>
        <w:rPr>
          <w:lang w:val="ro-RO"/>
        </w:rPr>
      </w:pPr>
      <w:r w:rsidRPr="004F391F">
        <w:rPr>
          <w:lang w:val="ro-RO"/>
        </w:rPr>
        <w:t>Independență, imparțialitate și limitări ale serviciilor de consultanță</w:t>
      </w:r>
    </w:p>
    <w:p w:rsidRPr="004F391F" w:rsidR="008723DE" w:rsidP="00AA35EE" w:rsidRDefault="00A57D5E" w14:paraId="569E44B3" w14:textId="77777777">
      <w:pPr>
        <w:pStyle w:val="BodyText"/>
        <w:rPr>
          <w:lang w:val="ro-RO"/>
        </w:rPr>
      </w:pPr>
      <w:r w:rsidRPr="004F391F">
        <w:rPr>
          <w:lang w:val="ro-RO"/>
        </w:rPr>
        <w:t>Acest document conține conținut furnizat de DNV. Vă rugăm să rețineți următoarele:</w:t>
      </w:r>
    </w:p>
    <w:p w:rsidRPr="004F391F" w:rsidR="008723DE" w:rsidP="00AA35EE" w:rsidRDefault="00A57D5E" w14:paraId="10BE783F" w14:textId="77777777">
      <w:pPr>
        <w:pStyle w:val="BodyText"/>
        <w:rPr>
          <w:lang w:val="ro-RO"/>
        </w:rPr>
      </w:pPr>
      <w:r w:rsidRPr="004F391F">
        <w:rPr>
          <w:b/>
          <w:bCs/>
          <w:lang w:val="ro-RO"/>
        </w:rPr>
        <w:t>Garanții etice</w:t>
      </w:r>
      <w:r w:rsidRPr="004F391F">
        <w:rPr>
          <w:b/>
          <w:bCs/>
          <w:lang w:val="ro-RO"/>
        </w:rPr>
        <w:br/>
      </w:r>
      <w:r w:rsidRPr="004F391F">
        <w:rPr>
          <w:lang w:val="ro-RO"/>
        </w:rPr>
        <w:t>Pentru a menține integritatea și imparțialitatea esențiale pentru rolurile sale de terță parte, DNV efectuează evaluări inițiale ale conflictelor de interese înainte de a se angaja în servicii de consultanță.</w:t>
      </w:r>
    </w:p>
    <w:p w:rsidRPr="004F391F" w:rsidR="008723DE" w:rsidP="00AA35EE" w:rsidRDefault="00A57D5E" w14:paraId="7617CDF8" w14:textId="77777777">
      <w:pPr>
        <w:pStyle w:val="BodyText"/>
        <w:rPr>
          <w:lang w:val="ro-RO"/>
        </w:rPr>
      </w:pPr>
      <w:r w:rsidRPr="004F391F">
        <w:rPr>
          <w:b/>
          <w:bCs/>
          <w:lang w:val="ro-RO"/>
        </w:rPr>
        <w:t>Prioritatea rolurilor</w:t>
      </w:r>
      <w:r w:rsidRPr="004F391F">
        <w:rPr>
          <w:b/>
          <w:bCs/>
          <w:lang w:val="ro-RO"/>
        </w:rPr>
        <w:br/>
      </w:r>
      <w:r w:rsidRPr="004F391F">
        <w:rPr>
          <w:lang w:val="ro-RO"/>
        </w:rPr>
        <w:t>Acest raport este generat de DNV în calitatea sa de consultant, în urma evaluărilor privind conflictul de interese. Acesta este separat de responsabilitățile DNV în calitate de furnizor terț de asigurare. În cazul în care există suprapuneri, activitățile de asigurare desfășurate de DNV vor fi independente și vor avea prioritate față de serviciile de consultanță prestate.</w:t>
      </w:r>
    </w:p>
    <w:p w:rsidRPr="004F391F" w:rsidR="008723DE" w:rsidP="00AA35EE" w:rsidRDefault="00A57D5E" w14:paraId="0A458F12" w14:textId="77777777">
      <w:pPr>
        <w:pStyle w:val="BodyText"/>
        <w:rPr>
          <w:lang w:val="ro-RO"/>
        </w:rPr>
      </w:pPr>
      <w:r w:rsidRPr="004F391F">
        <w:rPr>
          <w:b/>
          <w:bCs/>
          <w:lang w:val="ro-RO"/>
        </w:rPr>
        <w:t>Limitarea asigurării viitoare</w:t>
      </w:r>
      <w:r w:rsidRPr="004F391F">
        <w:rPr>
          <w:b/>
          <w:bCs/>
          <w:lang w:val="ro-RO"/>
        </w:rPr>
        <w:br/>
      </w:r>
      <w:r w:rsidRPr="004F391F">
        <w:rPr>
          <w:lang w:val="ro-RO"/>
        </w:rPr>
        <w:t>Conținutul acestui document nu va obliga sau influența judecata independentă și imparțială a DNV în niciun fel de activități viitoare de asigurare ca terță parte cu DNV.</w:t>
      </w:r>
    </w:p>
    <w:p w:rsidRPr="004F391F" w:rsidR="008723DE" w:rsidP="00AA35EE" w:rsidRDefault="00A57D5E" w14:paraId="298E4F47" w14:textId="77777777">
      <w:pPr>
        <w:pStyle w:val="BodyText"/>
        <w:rPr>
          <w:lang w:val="ro-RO"/>
        </w:rPr>
      </w:pPr>
      <w:r w:rsidRPr="004F391F">
        <w:rPr>
          <w:b/>
          <w:bCs/>
          <w:lang w:val="ro-RO"/>
        </w:rPr>
        <w:t>Verificarea conformității</w:t>
      </w:r>
      <w:r w:rsidRPr="004F391F">
        <w:rPr>
          <w:b/>
          <w:bCs/>
          <w:lang w:val="ro-RO"/>
        </w:rPr>
        <w:br/>
      </w:r>
      <w:r w:rsidRPr="004F391F">
        <w:rPr>
          <w:lang w:val="ro-RO"/>
        </w:rPr>
        <w:t>Conformitatea DNV cu standardele etice și industriale în ceea ce privește separarea rolurilor DNV este supusă unor revizuiri externe periodice.</w:t>
      </w:r>
    </w:p>
    <w:p w:rsidRPr="004F391F" w:rsidR="008723DE" w:rsidRDefault="00A57D5E" w14:paraId="538410F0" w14:textId="77777777">
      <w:pPr>
        <w:rPr>
          <w:sz w:val="2"/>
          <w:lang w:val="ro-RO"/>
        </w:rPr>
      </w:pPr>
      <w:r w:rsidRPr="004F391F">
        <w:rPr>
          <w:lang w:val="ro-RO"/>
        </w:rPr>
        <w:br w:type="page"/>
      </w:r>
    </w:p>
    <w:p w:rsidRPr="002A5C8A" w:rsidR="008723DE" w:rsidRDefault="00A57D5E" w14:paraId="0C8A9F3B" w14:textId="77777777">
      <w:pPr>
        <w:rPr>
          <w:sz w:val="2"/>
          <w:lang w:val="ro-RO"/>
        </w:rPr>
      </w:pPr>
      <w:r w:rsidRPr="002A5C8A">
        <w:rPr>
          <w:sz w:val="2"/>
          <w:lang w:val="ro-RO"/>
        </w:rPr>
        <w:t xml:space="preserve"> </w:t>
      </w:r>
    </w:p>
    <w:p w:rsidRPr="008723DE" w:rsidR="008723DE" w:rsidP="00816AC2" w:rsidRDefault="00A57D5E" w14:paraId="3D0B5E52" w14:textId="77777777">
      <w:pPr>
        <w:pStyle w:val="Heading8"/>
        <w:rPr>
          <w:lang w:val="en-US"/>
        </w:rPr>
      </w:pPr>
      <w:proofErr w:type="spellStart"/>
      <w:r w:rsidRPr="008723DE">
        <w:rPr>
          <w:lang w:val="en-US"/>
        </w:rPr>
        <w:t>Cuprins</w:t>
      </w:r>
      <w:proofErr w:type="spellEnd"/>
    </w:p>
    <w:p w:rsidR="00513D4D" w:rsidRDefault="00A35E1A" w14:paraId="43932B09" w14:textId="297ED6AF">
      <w:pPr>
        <w:pStyle w:val="TOC1"/>
        <w:rPr>
          <w:rFonts w:asciiTheme="minorHAnsi" w:hAnsiTheme="minorHAnsi" w:cstheme="minorBidi"/>
          <w:caps w:val="0"/>
          <w:kern w:val="2"/>
          <w:sz w:val="24"/>
          <w:szCs w:val="24"/>
          <w:lang w:val="en-US" w:eastAsia="en-US"/>
          <w14:ligatures w14:val="standardContextual"/>
        </w:rPr>
      </w:pPr>
      <w:r>
        <w:rPr>
          <w:caps w:val="0"/>
          <w:lang w:val="en-US"/>
        </w:rPr>
        <w:fldChar w:fldCharType="begin"/>
      </w:r>
      <w:r>
        <w:rPr>
          <w:caps w:val="0"/>
          <w:lang w:val="en-US"/>
        </w:rPr>
        <w:instrText xml:space="preserve"> TOC \o "1-3" \h \z \u </w:instrText>
      </w:r>
      <w:r>
        <w:rPr>
          <w:caps w:val="0"/>
          <w:lang w:val="en-US"/>
        </w:rPr>
        <w:fldChar w:fldCharType="separate"/>
      </w:r>
      <w:hyperlink w:history="1" w:anchor="_Toc227678410">
        <w:r w:rsidRPr="008A58D6" w:rsidR="00513D4D">
          <w:rPr>
            <w:rStyle w:val="Hyperlink"/>
            <w:lang w:val="en-US"/>
          </w:rPr>
          <w:t>ACRONIME</w:t>
        </w:r>
        <w:r w:rsidR="00513D4D">
          <w:rPr>
            <w:webHidden/>
          </w:rPr>
          <w:tab/>
        </w:r>
        <w:r w:rsidR="00513D4D">
          <w:rPr>
            <w:webHidden/>
          </w:rPr>
          <w:fldChar w:fldCharType="begin"/>
        </w:r>
        <w:r w:rsidR="00513D4D">
          <w:rPr>
            <w:webHidden/>
          </w:rPr>
          <w:instrText xml:space="preserve"> PAGEREF _Toc227678410 \h </w:instrText>
        </w:r>
        <w:r w:rsidR="00513D4D">
          <w:rPr>
            <w:webHidden/>
          </w:rPr>
        </w:r>
        <w:r w:rsidR="00513D4D">
          <w:rPr>
            <w:webHidden/>
          </w:rPr>
          <w:fldChar w:fldCharType="separate"/>
        </w:r>
        <w:r w:rsidR="006D577E">
          <w:rPr>
            <w:webHidden/>
          </w:rPr>
          <w:t>5</w:t>
        </w:r>
        <w:r w:rsidR="00513D4D">
          <w:rPr>
            <w:webHidden/>
          </w:rPr>
          <w:fldChar w:fldCharType="end"/>
        </w:r>
      </w:hyperlink>
    </w:p>
    <w:p w:rsidR="00513D4D" w:rsidRDefault="00513D4D" w14:paraId="7FE6C0A6" w14:textId="4B9CD760">
      <w:pPr>
        <w:pStyle w:val="TOC1"/>
        <w:rPr>
          <w:rFonts w:asciiTheme="minorHAnsi" w:hAnsiTheme="minorHAnsi" w:cstheme="minorBidi"/>
          <w:caps w:val="0"/>
          <w:kern w:val="2"/>
          <w:sz w:val="24"/>
          <w:szCs w:val="24"/>
          <w:lang w:val="en-US" w:eastAsia="en-US"/>
          <w14:ligatures w14:val="standardContextual"/>
        </w:rPr>
      </w:pPr>
      <w:hyperlink w:history="1" w:anchor="_Toc227678411">
        <w:r w:rsidRPr="008A58D6">
          <w:rPr>
            <w:rStyle w:val="Hyperlink"/>
            <w:lang w:val="en-US"/>
          </w:rPr>
          <w:t>1</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INTRODUCERE</w:t>
        </w:r>
        <w:r>
          <w:rPr>
            <w:webHidden/>
          </w:rPr>
          <w:tab/>
        </w:r>
        <w:r>
          <w:rPr>
            <w:webHidden/>
          </w:rPr>
          <w:fldChar w:fldCharType="begin"/>
        </w:r>
        <w:r>
          <w:rPr>
            <w:webHidden/>
          </w:rPr>
          <w:instrText xml:space="preserve"> PAGEREF _Toc227678411 \h </w:instrText>
        </w:r>
        <w:r>
          <w:rPr>
            <w:webHidden/>
          </w:rPr>
        </w:r>
        <w:r>
          <w:rPr>
            <w:webHidden/>
          </w:rPr>
          <w:fldChar w:fldCharType="separate"/>
        </w:r>
        <w:r w:rsidR="006D577E">
          <w:rPr>
            <w:webHidden/>
          </w:rPr>
          <w:t>7</w:t>
        </w:r>
        <w:r>
          <w:rPr>
            <w:webHidden/>
          </w:rPr>
          <w:fldChar w:fldCharType="end"/>
        </w:r>
      </w:hyperlink>
    </w:p>
    <w:p w:rsidR="00513D4D" w:rsidRDefault="00513D4D" w14:paraId="52798BFA" w14:textId="143BD1F8">
      <w:pPr>
        <w:pStyle w:val="TOC2"/>
        <w:rPr>
          <w:rFonts w:asciiTheme="minorHAnsi" w:hAnsiTheme="minorHAnsi" w:cstheme="minorBidi"/>
          <w:kern w:val="2"/>
          <w:sz w:val="24"/>
          <w:szCs w:val="24"/>
          <w:lang w:val="en-US" w:eastAsia="en-US"/>
          <w14:ligatures w14:val="standardContextual"/>
        </w:rPr>
      </w:pPr>
      <w:hyperlink w:history="1" w:anchor="_Toc227678412">
        <w:r w:rsidRPr="008A58D6">
          <w:rPr>
            <w:rStyle w:val="Hyperlink"/>
            <w:lang w:val="en-US"/>
          </w:rPr>
          <w:t>1.1</w:t>
        </w:r>
        <w:r>
          <w:rPr>
            <w:rFonts w:asciiTheme="minorHAnsi" w:hAnsiTheme="minorHAnsi" w:cstheme="minorBidi"/>
            <w:kern w:val="2"/>
            <w:sz w:val="24"/>
            <w:szCs w:val="24"/>
            <w:lang w:val="en-US" w:eastAsia="en-US"/>
            <w14:ligatures w14:val="standardContextual"/>
          </w:rPr>
          <w:tab/>
        </w:r>
        <w:r w:rsidRPr="008A58D6">
          <w:rPr>
            <w:rStyle w:val="Hyperlink"/>
            <w:lang w:val="en-US"/>
          </w:rPr>
          <w:t>Scop</w:t>
        </w:r>
        <w:r>
          <w:rPr>
            <w:webHidden/>
          </w:rPr>
          <w:tab/>
        </w:r>
        <w:r>
          <w:rPr>
            <w:webHidden/>
          </w:rPr>
          <w:fldChar w:fldCharType="begin"/>
        </w:r>
        <w:r>
          <w:rPr>
            <w:webHidden/>
          </w:rPr>
          <w:instrText xml:space="preserve"> PAGEREF _Toc227678412 \h </w:instrText>
        </w:r>
        <w:r>
          <w:rPr>
            <w:webHidden/>
          </w:rPr>
        </w:r>
        <w:r>
          <w:rPr>
            <w:webHidden/>
          </w:rPr>
          <w:fldChar w:fldCharType="separate"/>
        </w:r>
        <w:r w:rsidR="006D577E">
          <w:rPr>
            <w:webHidden/>
          </w:rPr>
          <w:t>7</w:t>
        </w:r>
        <w:r>
          <w:rPr>
            <w:webHidden/>
          </w:rPr>
          <w:fldChar w:fldCharType="end"/>
        </w:r>
      </w:hyperlink>
    </w:p>
    <w:p w:rsidR="00513D4D" w:rsidRDefault="00513D4D" w14:paraId="1BFBD069" w14:textId="60D8D79C">
      <w:pPr>
        <w:pStyle w:val="TOC2"/>
        <w:rPr>
          <w:rFonts w:asciiTheme="minorHAnsi" w:hAnsiTheme="minorHAnsi" w:cstheme="minorBidi"/>
          <w:kern w:val="2"/>
          <w:sz w:val="24"/>
          <w:szCs w:val="24"/>
          <w:lang w:val="en-US" w:eastAsia="en-US"/>
          <w14:ligatures w14:val="standardContextual"/>
        </w:rPr>
      </w:pPr>
      <w:hyperlink w:history="1" w:anchor="_Toc227678413">
        <w:r w:rsidRPr="008A58D6">
          <w:rPr>
            <w:rStyle w:val="Hyperlink"/>
            <w:lang w:val="en-US"/>
          </w:rPr>
          <w:t>1.2</w:t>
        </w:r>
        <w:r>
          <w:rPr>
            <w:rFonts w:asciiTheme="minorHAnsi" w:hAnsiTheme="minorHAnsi" w:cstheme="minorBidi"/>
            <w:kern w:val="2"/>
            <w:sz w:val="24"/>
            <w:szCs w:val="24"/>
            <w:lang w:val="en-US" w:eastAsia="en-US"/>
            <w14:ligatures w14:val="standardContextual"/>
          </w:rPr>
          <w:tab/>
        </w:r>
        <w:r w:rsidRPr="008A58D6">
          <w:rPr>
            <w:rStyle w:val="Hyperlink"/>
            <w:lang w:val="en-US"/>
          </w:rPr>
          <w:t>Proiectul ESHS Abordarea gestionării riscurilor</w:t>
        </w:r>
        <w:r>
          <w:rPr>
            <w:webHidden/>
          </w:rPr>
          <w:tab/>
        </w:r>
        <w:r>
          <w:rPr>
            <w:webHidden/>
          </w:rPr>
          <w:fldChar w:fldCharType="begin"/>
        </w:r>
        <w:r>
          <w:rPr>
            <w:webHidden/>
          </w:rPr>
          <w:instrText xml:space="preserve"> PAGEREF _Toc227678413 \h </w:instrText>
        </w:r>
        <w:r>
          <w:rPr>
            <w:webHidden/>
          </w:rPr>
        </w:r>
        <w:r>
          <w:rPr>
            <w:webHidden/>
          </w:rPr>
          <w:fldChar w:fldCharType="separate"/>
        </w:r>
        <w:r w:rsidR="006D577E">
          <w:rPr>
            <w:webHidden/>
          </w:rPr>
          <w:t>8</w:t>
        </w:r>
        <w:r>
          <w:rPr>
            <w:webHidden/>
          </w:rPr>
          <w:fldChar w:fldCharType="end"/>
        </w:r>
      </w:hyperlink>
    </w:p>
    <w:p w:rsidR="00513D4D" w:rsidRDefault="00513D4D" w14:paraId="267716C6" w14:textId="6695BE12">
      <w:pPr>
        <w:pStyle w:val="TOC2"/>
        <w:rPr>
          <w:rFonts w:asciiTheme="minorHAnsi" w:hAnsiTheme="minorHAnsi" w:cstheme="minorBidi"/>
          <w:kern w:val="2"/>
          <w:sz w:val="24"/>
          <w:szCs w:val="24"/>
          <w:lang w:val="en-US" w:eastAsia="en-US"/>
          <w14:ligatures w14:val="standardContextual"/>
        </w:rPr>
      </w:pPr>
      <w:hyperlink w:history="1" w:anchor="_Toc227678414">
        <w:r w:rsidRPr="008A58D6">
          <w:rPr>
            <w:rStyle w:val="Hyperlink"/>
            <w:lang w:val="en-US"/>
          </w:rPr>
          <w:t>1.3</w:t>
        </w:r>
        <w:r>
          <w:rPr>
            <w:rFonts w:asciiTheme="minorHAnsi" w:hAnsiTheme="minorHAnsi" w:cstheme="minorBidi"/>
            <w:kern w:val="2"/>
            <w:sz w:val="24"/>
            <w:szCs w:val="24"/>
            <w:lang w:val="en-US" w:eastAsia="en-US"/>
            <w14:ligatures w14:val="standardContextual"/>
          </w:rPr>
          <w:tab/>
        </w:r>
        <w:r w:rsidRPr="008A58D6">
          <w:rPr>
            <w:rStyle w:val="Hyperlink"/>
            <w:lang w:val="en-US"/>
          </w:rPr>
          <w:t>Descrierea proiectului</w:t>
        </w:r>
        <w:r>
          <w:rPr>
            <w:webHidden/>
          </w:rPr>
          <w:tab/>
        </w:r>
        <w:r>
          <w:rPr>
            <w:webHidden/>
          </w:rPr>
          <w:fldChar w:fldCharType="begin"/>
        </w:r>
        <w:r>
          <w:rPr>
            <w:webHidden/>
          </w:rPr>
          <w:instrText xml:space="preserve"> PAGEREF _Toc227678414 \h </w:instrText>
        </w:r>
        <w:r>
          <w:rPr>
            <w:webHidden/>
          </w:rPr>
        </w:r>
        <w:r>
          <w:rPr>
            <w:webHidden/>
          </w:rPr>
          <w:fldChar w:fldCharType="separate"/>
        </w:r>
        <w:r w:rsidR="006D577E">
          <w:rPr>
            <w:webHidden/>
          </w:rPr>
          <w:t>9</w:t>
        </w:r>
        <w:r>
          <w:rPr>
            <w:webHidden/>
          </w:rPr>
          <w:fldChar w:fldCharType="end"/>
        </w:r>
      </w:hyperlink>
    </w:p>
    <w:p w:rsidR="00513D4D" w:rsidRDefault="00513D4D" w14:paraId="41B18079" w14:textId="1F0463FE">
      <w:pPr>
        <w:pStyle w:val="TOC1"/>
        <w:rPr>
          <w:rFonts w:asciiTheme="minorHAnsi" w:hAnsiTheme="minorHAnsi" w:cstheme="minorBidi"/>
          <w:caps w:val="0"/>
          <w:kern w:val="2"/>
          <w:sz w:val="24"/>
          <w:szCs w:val="24"/>
          <w:lang w:val="en-US" w:eastAsia="en-US"/>
          <w14:ligatures w14:val="standardContextual"/>
        </w:rPr>
      </w:pPr>
      <w:hyperlink w:history="1" w:anchor="_Toc227678415">
        <w:r w:rsidRPr="008A58D6">
          <w:rPr>
            <w:rStyle w:val="Hyperlink"/>
            <w:lang w:val="en-US"/>
          </w:rPr>
          <w:t>2</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SISTEMUL DE MANAGEMENT ESHS AL PARCULUI EOLIAN DUNAREA EAST</w:t>
        </w:r>
        <w:r>
          <w:rPr>
            <w:webHidden/>
          </w:rPr>
          <w:tab/>
        </w:r>
        <w:r>
          <w:rPr>
            <w:webHidden/>
          </w:rPr>
          <w:fldChar w:fldCharType="begin"/>
        </w:r>
        <w:r>
          <w:rPr>
            <w:webHidden/>
          </w:rPr>
          <w:instrText xml:space="preserve"> PAGEREF _Toc227678415 \h </w:instrText>
        </w:r>
        <w:r>
          <w:rPr>
            <w:webHidden/>
          </w:rPr>
        </w:r>
        <w:r>
          <w:rPr>
            <w:webHidden/>
          </w:rPr>
          <w:fldChar w:fldCharType="separate"/>
        </w:r>
        <w:r w:rsidR="006D577E">
          <w:rPr>
            <w:webHidden/>
          </w:rPr>
          <w:t>11</w:t>
        </w:r>
        <w:r>
          <w:rPr>
            <w:webHidden/>
          </w:rPr>
          <w:fldChar w:fldCharType="end"/>
        </w:r>
      </w:hyperlink>
    </w:p>
    <w:p w:rsidR="00513D4D" w:rsidRDefault="00513D4D" w14:paraId="519A73EE" w14:textId="7A712548">
      <w:pPr>
        <w:pStyle w:val="TOC2"/>
        <w:rPr>
          <w:rFonts w:asciiTheme="minorHAnsi" w:hAnsiTheme="minorHAnsi" w:cstheme="minorBidi"/>
          <w:kern w:val="2"/>
          <w:sz w:val="24"/>
          <w:szCs w:val="24"/>
          <w:lang w:val="en-US" w:eastAsia="en-US"/>
          <w14:ligatures w14:val="standardContextual"/>
        </w:rPr>
      </w:pPr>
      <w:hyperlink w:history="1" w:anchor="_Toc227678416">
        <w:r w:rsidRPr="008A58D6">
          <w:rPr>
            <w:rStyle w:val="Hyperlink"/>
            <w:lang w:val="en-US"/>
          </w:rPr>
          <w:t>2.1</w:t>
        </w:r>
        <w:r>
          <w:rPr>
            <w:rFonts w:asciiTheme="minorHAnsi" w:hAnsiTheme="minorHAnsi" w:cstheme="minorBidi"/>
            <w:kern w:val="2"/>
            <w:sz w:val="24"/>
            <w:szCs w:val="24"/>
            <w:lang w:val="en-US" w:eastAsia="en-US"/>
            <w14:ligatures w14:val="standardContextual"/>
          </w:rPr>
          <w:tab/>
        </w:r>
        <w:r w:rsidRPr="008A58D6">
          <w:rPr>
            <w:rStyle w:val="Hyperlink"/>
            <w:lang w:val="en-US"/>
          </w:rPr>
          <w:t>Conceptul sistemului de management al proprietarului proiectului</w:t>
        </w:r>
        <w:r>
          <w:rPr>
            <w:webHidden/>
          </w:rPr>
          <w:tab/>
        </w:r>
        <w:r>
          <w:rPr>
            <w:webHidden/>
          </w:rPr>
          <w:fldChar w:fldCharType="begin"/>
        </w:r>
        <w:r>
          <w:rPr>
            <w:webHidden/>
          </w:rPr>
          <w:instrText xml:space="preserve"> PAGEREF _Toc227678416 \h </w:instrText>
        </w:r>
        <w:r>
          <w:rPr>
            <w:webHidden/>
          </w:rPr>
        </w:r>
        <w:r>
          <w:rPr>
            <w:webHidden/>
          </w:rPr>
          <w:fldChar w:fldCharType="separate"/>
        </w:r>
        <w:r w:rsidR="006D577E">
          <w:rPr>
            <w:webHidden/>
          </w:rPr>
          <w:t>11</w:t>
        </w:r>
        <w:r>
          <w:rPr>
            <w:webHidden/>
          </w:rPr>
          <w:fldChar w:fldCharType="end"/>
        </w:r>
      </w:hyperlink>
    </w:p>
    <w:p w:rsidR="00513D4D" w:rsidRDefault="00513D4D" w14:paraId="2D5E405D" w14:textId="3E4CE7EA">
      <w:pPr>
        <w:pStyle w:val="TOC2"/>
        <w:rPr>
          <w:rFonts w:asciiTheme="minorHAnsi" w:hAnsiTheme="minorHAnsi" w:cstheme="minorBidi"/>
          <w:kern w:val="2"/>
          <w:sz w:val="24"/>
          <w:szCs w:val="24"/>
          <w:lang w:val="en-US" w:eastAsia="en-US"/>
          <w14:ligatures w14:val="standardContextual"/>
        </w:rPr>
      </w:pPr>
      <w:hyperlink w:history="1" w:anchor="_Toc227678417">
        <w:r w:rsidRPr="008A58D6">
          <w:rPr>
            <w:rStyle w:val="Hyperlink"/>
            <w:lang w:val="en-US"/>
          </w:rPr>
          <w:t>2.2</w:t>
        </w:r>
        <w:r>
          <w:rPr>
            <w:rFonts w:asciiTheme="minorHAnsi" w:hAnsiTheme="minorHAnsi" w:cstheme="minorBidi"/>
            <w:kern w:val="2"/>
            <w:sz w:val="24"/>
            <w:szCs w:val="24"/>
            <w:lang w:val="en-US" w:eastAsia="en-US"/>
            <w14:ligatures w14:val="standardContextual"/>
          </w:rPr>
          <w:tab/>
        </w:r>
        <w:r w:rsidRPr="008A58D6">
          <w:rPr>
            <w:rStyle w:val="Hyperlink"/>
            <w:lang w:val="en-US"/>
          </w:rPr>
          <w:t>Cerințe, reglementări și standarde ale proiectului [PLAN]</w:t>
        </w:r>
        <w:r>
          <w:rPr>
            <w:webHidden/>
          </w:rPr>
          <w:tab/>
        </w:r>
        <w:r>
          <w:rPr>
            <w:webHidden/>
          </w:rPr>
          <w:fldChar w:fldCharType="begin"/>
        </w:r>
        <w:r>
          <w:rPr>
            <w:webHidden/>
          </w:rPr>
          <w:instrText xml:space="preserve"> PAGEREF _Toc227678417 \h </w:instrText>
        </w:r>
        <w:r>
          <w:rPr>
            <w:webHidden/>
          </w:rPr>
        </w:r>
        <w:r>
          <w:rPr>
            <w:webHidden/>
          </w:rPr>
          <w:fldChar w:fldCharType="separate"/>
        </w:r>
        <w:r w:rsidR="006D577E">
          <w:rPr>
            <w:webHidden/>
          </w:rPr>
          <w:t>13</w:t>
        </w:r>
        <w:r>
          <w:rPr>
            <w:webHidden/>
          </w:rPr>
          <w:fldChar w:fldCharType="end"/>
        </w:r>
      </w:hyperlink>
    </w:p>
    <w:p w:rsidR="00513D4D" w:rsidRDefault="00513D4D" w14:paraId="13D7ED87" w14:textId="21889FA7">
      <w:pPr>
        <w:pStyle w:val="TOC3"/>
        <w:rPr>
          <w:rFonts w:asciiTheme="minorHAnsi" w:hAnsiTheme="minorHAnsi" w:cstheme="minorBidi"/>
          <w:kern w:val="2"/>
          <w:sz w:val="24"/>
          <w:szCs w:val="24"/>
          <w:lang w:val="en-US" w:eastAsia="en-US"/>
          <w14:ligatures w14:val="standardContextual"/>
        </w:rPr>
      </w:pPr>
      <w:hyperlink w:history="1" w:anchor="_Toc227678418">
        <w:r w:rsidRPr="008A58D6">
          <w:rPr>
            <w:rStyle w:val="Hyperlink"/>
            <w:lang w:val="en-US"/>
          </w:rPr>
          <w:t>2.2.1</w:t>
        </w:r>
        <w:r>
          <w:rPr>
            <w:rFonts w:asciiTheme="minorHAnsi" w:hAnsiTheme="minorHAnsi" w:cstheme="minorBidi"/>
            <w:kern w:val="2"/>
            <w:sz w:val="24"/>
            <w:szCs w:val="24"/>
            <w:lang w:val="en-US" w:eastAsia="en-US"/>
            <w14:ligatures w14:val="standardContextual"/>
          </w:rPr>
          <w:tab/>
        </w:r>
        <w:r w:rsidRPr="008A58D6">
          <w:rPr>
            <w:rStyle w:val="Hyperlink"/>
            <w:lang w:val="en-US"/>
          </w:rPr>
          <w:t>Codul de conduită și politicile proprietarului proiectului</w:t>
        </w:r>
        <w:r>
          <w:rPr>
            <w:webHidden/>
          </w:rPr>
          <w:tab/>
        </w:r>
        <w:r>
          <w:rPr>
            <w:webHidden/>
          </w:rPr>
          <w:fldChar w:fldCharType="begin"/>
        </w:r>
        <w:r>
          <w:rPr>
            <w:webHidden/>
          </w:rPr>
          <w:instrText xml:space="preserve"> PAGEREF _Toc227678418 \h </w:instrText>
        </w:r>
        <w:r>
          <w:rPr>
            <w:webHidden/>
          </w:rPr>
        </w:r>
        <w:r>
          <w:rPr>
            <w:webHidden/>
          </w:rPr>
          <w:fldChar w:fldCharType="separate"/>
        </w:r>
        <w:r w:rsidR="006D577E">
          <w:rPr>
            <w:webHidden/>
          </w:rPr>
          <w:t>13</w:t>
        </w:r>
        <w:r>
          <w:rPr>
            <w:webHidden/>
          </w:rPr>
          <w:fldChar w:fldCharType="end"/>
        </w:r>
      </w:hyperlink>
    </w:p>
    <w:p w:rsidR="00513D4D" w:rsidRDefault="00513D4D" w14:paraId="5DC0214B" w14:textId="68633410">
      <w:pPr>
        <w:pStyle w:val="TOC3"/>
        <w:rPr>
          <w:rFonts w:asciiTheme="minorHAnsi" w:hAnsiTheme="minorHAnsi" w:cstheme="minorBidi"/>
          <w:kern w:val="2"/>
          <w:sz w:val="24"/>
          <w:szCs w:val="24"/>
          <w:lang w:val="en-US" w:eastAsia="en-US"/>
          <w14:ligatures w14:val="standardContextual"/>
        </w:rPr>
      </w:pPr>
      <w:hyperlink w:history="1" w:anchor="_Toc227678419">
        <w:r w:rsidRPr="008A58D6">
          <w:rPr>
            <w:rStyle w:val="Hyperlink"/>
            <w:lang w:val="en-US"/>
          </w:rPr>
          <w:t>2.2.2</w:t>
        </w:r>
        <w:r>
          <w:rPr>
            <w:rFonts w:asciiTheme="minorHAnsi" w:hAnsiTheme="minorHAnsi" w:cstheme="minorBidi"/>
            <w:kern w:val="2"/>
            <w:sz w:val="24"/>
            <w:szCs w:val="24"/>
            <w:lang w:val="en-US" w:eastAsia="en-US"/>
            <w14:ligatures w14:val="standardContextual"/>
          </w:rPr>
          <w:tab/>
        </w:r>
        <w:r w:rsidRPr="008A58D6">
          <w:rPr>
            <w:rStyle w:val="Hyperlink"/>
            <w:lang w:val="en-US"/>
          </w:rPr>
          <w:t>Legislație națională și autorizare</w:t>
        </w:r>
        <w:r>
          <w:rPr>
            <w:webHidden/>
          </w:rPr>
          <w:tab/>
        </w:r>
        <w:r>
          <w:rPr>
            <w:webHidden/>
          </w:rPr>
          <w:fldChar w:fldCharType="begin"/>
        </w:r>
        <w:r>
          <w:rPr>
            <w:webHidden/>
          </w:rPr>
          <w:instrText xml:space="preserve"> PAGEREF _Toc227678419 \h </w:instrText>
        </w:r>
        <w:r>
          <w:rPr>
            <w:webHidden/>
          </w:rPr>
        </w:r>
        <w:r>
          <w:rPr>
            <w:webHidden/>
          </w:rPr>
          <w:fldChar w:fldCharType="separate"/>
        </w:r>
        <w:r w:rsidR="006D577E">
          <w:rPr>
            <w:webHidden/>
          </w:rPr>
          <w:t>14</w:t>
        </w:r>
        <w:r>
          <w:rPr>
            <w:webHidden/>
          </w:rPr>
          <w:fldChar w:fldCharType="end"/>
        </w:r>
      </w:hyperlink>
    </w:p>
    <w:p w:rsidR="00513D4D" w:rsidRDefault="00513D4D" w14:paraId="2ECA1E80" w14:textId="34B5D3CB">
      <w:pPr>
        <w:pStyle w:val="TOC3"/>
        <w:rPr>
          <w:rFonts w:asciiTheme="minorHAnsi" w:hAnsiTheme="minorHAnsi" w:cstheme="minorBidi"/>
          <w:kern w:val="2"/>
          <w:sz w:val="24"/>
          <w:szCs w:val="24"/>
          <w:lang w:val="en-US" w:eastAsia="en-US"/>
          <w14:ligatures w14:val="standardContextual"/>
        </w:rPr>
      </w:pPr>
      <w:hyperlink w:history="1" w:anchor="_Toc227678420">
        <w:r w:rsidRPr="008A58D6">
          <w:rPr>
            <w:rStyle w:val="Hyperlink"/>
            <w:lang w:val="en-US"/>
          </w:rPr>
          <w:t>2.2.3</w:t>
        </w:r>
        <w:r>
          <w:rPr>
            <w:rFonts w:asciiTheme="minorHAnsi" w:hAnsiTheme="minorHAnsi" w:cstheme="minorBidi"/>
            <w:kern w:val="2"/>
            <w:sz w:val="24"/>
            <w:szCs w:val="24"/>
            <w:lang w:val="en-US" w:eastAsia="en-US"/>
            <w14:ligatures w14:val="standardContextual"/>
          </w:rPr>
          <w:tab/>
        </w:r>
        <w:r w:rsidRPr="008A58D6">
          <w:rPr>
            <w:rStyle w:val="Hyperlink"/>
            <w:lang w:val="en-US"/>
          </w:rPr>
          <w:t>Legislația UE și internațională</w:t>
        </w:r>
        <w:r>
          <w:rPr>
            <w:webHidden/>
          </w:rPr>
          <w:tab/>
        </w:r>
        <w:r>
          <w:rPr>
            <w:webHidden/>
          </w:rPr>
          <w:fldChar w:fldCharType="begin"/>
        </w:r>
        <w:r>
          <w:rPr>
            <w:webHidden/>
          </w:rPr>
          <w:instrText xml:space="preserve"> PAGEREF _Toc227678420 \h </w:instrText>
        </w:r>
        <w:r>
          <w:rPr>
            <w:webHidden/>
          </w:rPr>
        </w:r>
        <w:r>
          <w:rPr>
            <w:webHidden/>
          </w:rPr>
          <w:fldChar w:fldCharType="separate"/>
        </w:r>
        <w:r w:rsidR="006D577E">
          <w:rPr>
            <w:webHidden/>
          </w:rPr>
          <w:t>14</w:t>
        </w:r>
        <w:r>
          <w:rPr>
            <w:webHidden/>
          </w:rPr>
          <w:fldChar w:fldCharType="end"/>
        </w:r>
      </w:hyperlink>
    </w:p>
    <w:p w:rsidR="00513D4D" w:rsidRDefault="00513D4D" w14:paraId="1B00EFB1" w14:textId="7341210C">
      <w:pPr>
        <w:pStyle w:val="TOC2"/>
        <w:rPr>
          <w:rFonts w:asciiTheme="minorHAnsi" w:hAnsiTheme="minorHAnsi" w:cstheme="minorBidi"/>
          <w:kern w:val="2"/>
          <w:sz w:val="24"/>
          <w:szCs w:val="24"/>
          <w:lang w:val="en-US" w:eastAsia="en-US"/>
          <w14:ligatures w14:val="standardContextual"/>
        </w:rPr>
      </w:pPr>
      <w:hyperlink w:history="1" w:anchor="_Toc227678421">
        <w:r w:rsidRPr="008A58D6">
          <w:rPr>
            <w:rStyle w:val="Hyperlink"/>
            <w:lang w:val="en-US"/>
          </w:rPr>
          <w:t>2.3</w:t>
        </w:r>
        <w:r>
          <w:rPr>
            <w:rFonts w:asciiTheme="minorHAnsi" w:hAnsiTheme="minorHAnsi" w:cstheme="minorBidi"/>
            <w:kern w:val="2"/>
            <w:sz w:val="24"/>
            <w:szCs w:val="24"/>
            <w:lang w:val="en-US" w:eastAsia="en-US"/>
            <w14:ligatures w14:val="standardContextual"/>
          </w:rPr>
          <w:tab/>
        </w:r>
        <w:r w:rsidRPr="008A58D6">
          <w:rPr>
            <w:rStyle w:val="Hyperlink"/>
            <w:lang w:val="en-US"/>
          </w:rPr>
          <w:t>Registrul angajamentelor ESHS</w:t>
        </w:r>
        <w:r>
          <w:rPr>
            <w:webHidden/>
          </w:rPr>
          <w:tab/>
        </w:r>
        <w:r>
          <w:rPr>
            <w:webHidden/>
          </w:rPr>
          <w:fldChar w:fldCharType="begin"/>
        </w:r>
        <w:r>
          <w:rPr>
            <w:webHidden/>
          </w:rPr>
          <w:instrText xml:space="preserve"> PAGEREF _Toc227678421 \h </w:instrText>
        </w:r>
        <w:r>
          <w:rPr>
            <w:webHidden/>
          </w:rPr>
        </w:r>
        <w:r>
          <w:rPr>
            <w:webHidden/>
          </w:rPr>
          <w:fldChar w:fldCharType="separate"/>
        </w:r>
        <w:r w:rsidR="006D577E">
          <w:rPr>
            <w:webHidden/>
          </w:rPr>
          <w:t>16</w:t>
        </w:r>
        <w:r>
          <w:rPr>
            <w:webHidden/>
          </w:rPr>
          <w:fldChar w:fldCharType="end"/>
        </w:r>
      </w:hyperlink>
    </w:p>
    <w:p w:rsidR="00513D4D" w:rsidRDefault="00513D4D" w14:paraId="0DF80EF4" w14:textId="54C045AE">
      <w:pPr>
        <w:pStyle w:val="TOC2"/>
        <w:rPr>
          <w:rFonts w:asciiTheme="minorHAnsi" w:hAnsiTheme="minorHAnsi" w:cstheme="minorBidi"/>
          <w:kern w:val="2"/>
          <w:sz w:val="24"/>
          <w:szCs w:val="24"/>
          <w:lang w:val="en-US" w:eastAsia="en-US"/>
          <w14:ligatures w14:val="standardContextual"/>
        </w:rPr>
      </w:pPr>
      <w:hyperlink w:history="1" w:anchor="_Toc227678422">
        <w:r w:rsidRPr="008A58D6">
          <w:rPr>
            <w:rStyle w:val="Hyperlink"/>
            <w:lang w:val="en-US"/>
          </w:rPr>
          <w:t>2.4</w:t>
        </w:r>
        <w:r>
          <w:rPr>
            <w:rFonts w:asciiTheme="minorHAnsi" w:hAnsiTheme="minorHAnsi" w:cstheme="minorBidi"/>
            <w:kern w:val="2"/>
            <w:sz w:val="24"/>
            <w:szCs w:val="24"/>
            <w:lang w:val="en-US" w:eastAsia="en-US"/>
            <w14:ligatures w14:val="standardContextual"/>
          </w:rPr>
          <w:tab/>
        </w:r>
        <w:r w:rsidRPr="008A58D6">
          <w:rPr>
            <w:rStyle w:val="Hyperlink"/>
            <w:lang w:val="en-US"/>
          </w:rPr>
          <w:t>Planuri de management ESHS</w:t>
        </w:r>
        <w:r w:rsidRPr="008A58D6">
          <w:rPr>
            <w:rStyle w:val="Hyperlink"/>
          </w:rPr>
          <w:t xml:space="preserve"> la nivelul proprietarului proiectului </w:t>
        </w:r>
        <w:r>
          <w:rPr>
            <w:webHidden/>
          </w:rPr>
          <w:tab/>
        </w:r>
        <w:r>
          <w:rPr>
            <w:webHidden/>
          </w:rPr>
          <w:fldChar w:fldCharType="begin"/>
        </w:r>
        <w:r>
          <w:rPr>
            <w:webHidden/>
          </w:rPr>
          <w:instrText xml:space="preserve"> PAGEREF _Toc227678422 \h </w:instrText>
        </w:r>
        <w:r>
          <w:rPr>
            <w:webHidden/>
          </w:rPr>
        </w:r>
        <w:r>
          <w:rPr>
            <w:webHidden/>
          </w:rPr>
          <w:fldChar w:fldCharType="separate"/>
        </w:r>
        <w:r w:rsidR="006D577E">
          <w:rPr>
            <w:webHidden/>
          </w:rPr>
          <w:t>16</w:t>
        </w:r>
        <w:r>
          <w:rPr>
            <w:webHidden/>
          </w:rPr>
          <w:fldChar w:fldCharType="end"/>
        </w:r>
      </w:hyperlink>
    </w:p>
    <w:p w:rsidR="00513D4D" w:rsidRDefault="00513D4D" w14:paraId="00625C38" w14:textId="3BA383BA">
      <w:pPr>
        <w:pStyle w:val="TOC2"/>
        <w:rPr>
          <w:rFonts w:asciiTheme="minorHAnsi" w:hAnsiTheme="minorHAnsi" w:cstheme="minorBidi"/>
          <w:kern w:val="2"/>
          <w:sz w:val="24"/>
          <w:szCs w:val="24"/>
          <w:lang w:val="en-US" w:eastAsia="en-US"/>
          <w14:ligatures w14:val="standardContextual"/>
        </w:rPr>
      </w:pPr>
      <w:hyperlink w:history="1" w:anchor="_Toc227678423">
        <w:r w:rsidRPr="008A58D6">
          <w:rPr>
            <w:rStyle w:val="Hyperlink"/>
            <w:lang w:val="en-US"/>
          </w:rPr>
          <w:t>2.5</w:t>
        </w:r>
        <w:r>
          <w:rPr>
            <w:rFonts w:asciiTheme="minorHAnsi" w:hAnsiTheme="minorHAnsi" w:cstheme="minorBidi"/>
            <w:kern w:val="2"/>
            <w:sz w:val="24"/>
            <w:szCs w:val="24"/>
            <w:lang w:val="en-US" w:eastAsia="en-US"/>
            <w14:ligatures w14:val="standardContextual"/>
          </w:rPr>
          <w:tab/>
        </w:r>
        <w:r w:rsidRPr="008A58D6">
          <w:rPr>
            <w:rStyle w:val="Hyperlink"/>
            <w:lang w:val="en-US"/>
          </w:rPr>
          <w:t>Planuri de management ESHS la nivel de antreprenor [PLAN]</w:t>
        </w:r>
        <w:r>
          <w:rPr>
            <w:webHidden/>
          </w:rPr>
          <w:tab/>
        </w:r>
        <w:r>
          <w:rPr>
            <w:webHidden/>
          </w:rPr>
          <w:fldChar w:fldCharType="begin"/>
        </w:r>
        <w:r>
          <w:rPr>
            <w:webHidden/>
          </w:rPr>
          <w:instrText xml:space="preserve"> PAGEREF _Toc227678423 \h </w:instrText>
        </w:r>
        <w:r>
          <w:rPr>
            <w:webHidden/>
          </w:rPr>
        </w:r>
        <w:r>
          <w:rPr>
            <w:webHidden/>
          </w:rPr>
          <w:fldChar w:fldCharType="separate"/>
        </w:r>
        <w:r w:rsidR="006D577E">
          <w:rPr>
            <w:webHidden/>
          </w:rPr>
          <w:t>22</w:t>
        </w:r>
        <w:r>
          <w:rPr>
            <w:webHidden/>
          </w:rPr>
          <w:fldChar w:fldCharType="end"/>
        </w:r>
      </w:hyperlink>
    </w:p>
    <w:p w:rsidR="00513D4D" w:rsidRDefault="00513D4D" w14:paraId="58787EF3" w14:textId="4BB8E65A">
      <w:pPr>
        <w:pStyle w:val="TOC3"/>
        <w:rPr>
          <w:rFonts w:asciiTheme="minorHAnsi" w:hAnsiTheme="minorHAnsi" w:cstheme="minorBidi"/>
          <w:kern w:val="2"/>
          <w:sz w:val="24"/>
          <w:szCs w:val="24"/>
          <w:lang w:val="en-US" w:eastAsia="en-US"/>
          <w14:ligatures w14:val="standardContextual"/>
        </w:rPr>
      </w:pPr>
      <w:hyperlink w:history="1" w:anchor="_Toc227678424">
        <w:r w:rsidRPr="008A58D6">
          <w:rPr>
            <w:rStyle w:val="Hyperlink"/>
            <w:lang w:val="en-US"/>
          </w:rPr>
          <w:t>2.5.1</w:t>
        </w:r>
        <w:r>
          <w:rPr>
            <w:rFonts w:asciiTheme="minorHAnsi" w:hAnsiTheme="minorHAnsi" w:cstheme="minorBidi"/>
            <w:kern w:val="2"/>
            <w:sz w:val="24"/>
            <w:szCs w:val="24"/>
            <w:lang w:val="en-US" w:eastAsia="en-US"/>
            <w14:ligatures w14:val="standardContextual"/>
          </w:rPr>
          <w:tab/>
        </w:r>
        <w:r w:rsidRPr="008A58D6">
          <w:rPr>
            <w:rStyle w:val="Hyperlink"/>
            <w:lang w:val="en-US"/>
          </w:rPr>
          <w:t>Planul ESHS al contractantului EPC (Planul EPC-ESHS)</w:t>
        </w:r>
        <w:r>
          <w:rPr>
            <w:webHidden/>
          </w:rPr>
          <w:tab/>
        </w:r>
        <w:r>
          <w:rPr>
            <w:webHidden/>
          </w:rPr>
          <w:fldChar w:fldCharType="begin"/>
        </w:r>
        <w:r>
          <w:rPr>
            <w:webHidden/>
          </w:rPr>
          <w:instrText xml:space="preserve"> PAGEREF _Toc227678424 \h </w:instrText>
        </w:r>
        <w:r>
          <w:rPr>
            <w:webHidden/>
          </w:rPr>
        </w:r>
        <w:r>
          <w:rPr>
            <w:webHidden/>
          </w:rPr>
          <w:fldChar w:fldCharType="separate"/>
        </w:r>
        <w:r w:rsidR="006D577E">
          <w:rPr>
            <w:webHidden/>
          </w:rPr>
          <w:t>22</w:t>
        </w:r>
        <w:r>
          <w:rPr>
            <w:webHidden/>
          </w:rPr>
          <w:fldChar w:fldCharType="end"/>
        </w:r>
      </w:hyperlink>
    </w:p>
    <w:p w:rsidR="00513D4D" w:rsidRDefault="00513D4D" w14:paraId="21AB095F" w14:textId="6CE42844">
      <w:pPr>
        <w:pStyle w:val="TOC3"/>
        <w:rPr>
          <w:rFonts w:asciiTheme="minorHAnsi" w:hAnsiTheme="minorHAnsi" w:cstheme="minorBidi"/>
          <w:kern w:val="2"/>
          <w:sz w:val="24"/>
          <w:szCs w:val="24"/>
          <w:lang w:val="en-US" w:eastAsia="en-US"/>
          <w14:ligatures w14:val="standardContextual"/>
        </w:rPr>
      </w:pPr>
      <w:hyperlink w:history="1" w:anchor="_Toc227678425">
        <w:r w:rsidRPr="008A58D6">
          <w:rPr>
            <w:rStyle w:val="Hyperlink"/>
            <w:lang w:val="en-US"/>
          </w:rPr>
          <w:t>2.5.2</w:t>
        </w:r>
        <w:r>
          <w:rPr>
            <w:rFonts w:asciiTheme="minorHAnsi" w:hAnsiTheme="minorHAnsi" w:cstheme="minorBidi"/>
            <w:kern w:val="2"/>
            <w:sz w:val="24"/>
            <w:szCs w:val="24"/>
            <w:lang w:val="en-US" w:eastAsia="en-US"/>
            <w14:ligatures w14:val="standardContextual"/>
          </w:rPr>
          <w:tab/>
        </w:r>
        <w:r w:rsidRPr="008A58D6">
          <w:rPr>
            <w:rStyle w:val="Hyperlink"/>
            <w:lang w:val="en-US"/>
          </w:rPr>
          <w:t>Politica de resurse umane a contractantului EPC</w:t>
        </w:r>
        <w:r>
          <w:rPr>
            <w:webHidden/>
          </w:rPr>
          <w:tab/>
        </w:r>
        <w:r>
          <w:rPr>
            <w:webHidden/>
          </w:rPr>
          <w:fldChar w:fldCharType="begin"/>
        </w:r>
        <w:r>
          <w:rPr>
            <w:webHidden/>
          </w:rPr>
          <w:instrText xml:space="preserve"> PAGEREF _Toc227678425 \h </w:instrText>
        </w:r>
        <w:r>
          <w:rPr>
            <w:webHidden/>
          </w:rPr>
        </w:r>
        <w:r>
          <w:rPr>
            <w:webHidden/>
          </w:rPr>
          <w:fldChar w:fldCharType="separate"/>
        </w:r>
        <w:r w:rsidR="006D577E">
          <w:rPr>
            <w:webHidden/>
          </w:rPr>
          <w:t>24</w:t>
        </w:r>
        <w:r>
          <w:rPr>
            <w:webHidden/>
          </w:rPr>
          <w:fldChar w:fldCharType="end"/>
        </w:r>
      </w:hyperlink>
    </w:p>
    <w:p w:rsidR="00513D4D" w:rsidRDefault="00513D4D" w14:paraId="39934240" w14:textId="2AA14277">
      <w:pPr>
        <w:pStyle w:val="TOC3"/>
        <w:rPr>
          <w:rFonts w:asciiTheme="minorHAnsi" w:hAnsiTheme="minorHAnsi" w:cstheme="minorBidi"/>
          <w:kern w:val="2"/>
          <w:sz w:val="24"/>
          <w:szCs w:val="24"/>
          <w:lang w:val="en-US" w:eastAsia="en-US"/>
          <w14:ligatures w14:val="standardContextual"/>
        </w:rPr>
      </w:pPr>
      <w:hyperlink w:history="1" w:anchor="_Toc227678426">
        <w:r w:rsidRPr="008A58D6">
          <w:rPr>
            <w:rStyle w:val="Hyperlink"/>
            <w:lang w:val="en-US"/>
          </w:rPr>
          <w:t>2.5.3</w:t>
        </w:r>
        <w:r>
          <w:rPr>
            <w:rFonts w:asciiTheme="minorHAnsi" w:hAnsiTheme="minorHAnsi" w:cstheme="minorBidi"/>
            <w:kern w:val="2"/>
            <w:sz w:val="24"/>
            <w:szCs w:val="24"/>
            <w:lang w:val="en-US" w:eastAsia="en-US"/>
            <w14:ligatures w14:val="standardContextual"/>
          </w:rPr>
          <w:tab/>
        </w:r>
        <w:r w:rsidRPr="008A58D6">
          <w:rPr>
            <w:rStyle w:val="Hyperlink"/>
            <w:lang w:val="en-US"/>
          </w:rPr>
          <w:t>Planuri de management al construcției ale contractantului EPC (CMP)</w:t>
        </w:r>
        <w:r>
          <w:rPr>
            <w:webHidden/>
          </w:rPr>
          <w:tab/>
        </w:r>
        <w:r>
          <w:rPr>
            <w:webHidden/>
          </w:rPr>
          <w:fldChar w:fldCharType="begin"/>
        </w:r>
        <w:r>
          <w:rPr>
            <w:webHidden/>
          </w:rPr>
          <w:instrText xml:space="preserve"> PAGEREF _Toc227678426 \h </w:instrText>
        </w:r>
        <w:r>
          <w:rPr>
            <w:webHidden/>
          </w:rPr>
        </w:r>
        <w:r>
          <w:rPr>
            <w:webHidden/>
          </w:rPr>
          <w:fldChar w:fldCharType="separate"/>
        </w:r>
        <w:r w:rsidR="006D577E">
          <w:rPr>
            <w:webHidden/>
          </w:rPr>
          <w:t>24</w:t>
        </w:r>
        <w:r>
          <w:rPr>
            <w:webHidden/>
          </w:rPr>
          <w:fldChar w:fldCharType="end"/>
        </w:r>
      </w:hyperlink>
    </w:p>
    <w:p w:rsidR="00513D4D" w:rsidRDefault="00513D4D" w14:paraId="616168B1" w14:textId="429801FC">
      <w:pPr>
        <w:pStyle w:val="TOC2"/>
        <w:rPr>
          <w:rFonts w:asciiTheme="minorHAnsi" w:hAnsiTheme="minorHAnsi" w:cstheme="minorBidi"/>
          <w:kern w:val="2"/>
          <w:sz w:val="24"/>
          <w:szCs w:val="24"/>
          <w:lang w:val="en-US" w:eastAsia="en-US"/>
          <w14:ligatures w14:val="standardContextual"/>
        </w:rPr>
      </w:pPr>
      <w:hyperlink w:history="1" w:anchor="_Toc227678427">
        <w:r w:rsidRPr="008A58D6">
          <w:rPr>
            <w:rStyle w:val="Hyperlink"/>
            <w:lang w:val="en-US"/>
          </w:rPr>
          <w:t>2.6</w:t>
        </w:r>
        <w:r>
          <w:rPr>
            <w:rFonts w:asciiTheme="minorHAnsi" w:hAnsiTheme="minorHAnsi" w:cstheme="minorBidi"/>
            <w:kern w:val="2"/>
            <w:sz w:val="24"/>
            <w:szCs w:val="24"/>
            <w:lang w:val="en-US" w:eastAsia="en-US"/>
            <w14:ligatures w14:val="standardContextual"/>
          </w:rPr>
          <w:tab/>
        </w:r>
        <w:r w:rsidRPr="008A58D6">
          <w:rPr>
            <w:rStyle w:val="Hyperlink"/>
            <w:lang w:val="en-US"/>
          </w:rPr>
          <w:t>Cadrul operațional de management ESHS</w:t>
        </w:r>
        <w:r>
          <w:rPr>
            <w:webHidden/>
          </w:rPr>
          <w:tab/>
        </w:r>
        <w:r>
          <w:rPr>
            <w:webHidden/>
          </w:rPr>
          <w:fldChar w:fldCharType="begin"/>
        </w:r>
        <w:r>
          <w:rPr>
            <w:webHidden/>
          </w:rPr>
          <w:instrText xml:space="preserve"> PAGEREF _Toc227678427 \h </w:instrText>
        </w:r>
        <w:r>
          <w:rPr>
            <w:webHidden/>
          </w:rPr>
        </w:r>
        <w:r>
          <w:rPr>
            <w:webHidden/>
          </w:rPr>
          <w:fldChar w:fldCharType="separate"/>
        </w:r>
        <w:r w:rsidR="006D577E">
          <w:rPr>
            <w:webHidden/>
          </w:rPr>
          <w:t>26</w:t>
        </w:r>
        <w:r>
          <w:rPr>
            <w:webHidden/>
          </w:rPr>
          <w:fldChar w:fldCharType="end"/>
        </w:r>
      </w:hyperlink>
    </w:p>
    <w:p w:rsidR="00513D4D" w:rsidRDefault="00513D4D" w14:paraId="70FA272A" w14:textId="41BA0FF0">
      <w:pPr>
        <w:pStyle w:val="TOC1"/>
        <w:rPr>
          <w:rFonts w:asciiTheme="minorHAnsi" w:hAnsiTheme="minorHAnsi" w:cstheme="minorBidi"/>
          <w:caps w:val="0"/>
          <w:kern w:val="2"/>
          <w:sz w:val="24"/>
          <w:szCs w:val="24"/>
          <w:lang w:val="en-US" w:eastAsia="en-US"/>
          <w14:ligatures w14:val="standardContextual"/>
        </w:rPr>
      </w:pPr>
      <w:hyperlink w:history="1" w:anchor="_Toc227678428">
        <w:r w:rsidRPr="008A58D6">
          <w:rPr>
            <w:rStyle w:val="Hyperlink"/>
            <w:lang w:val="en-US"/>
          </w:rPr>
          <w:t>3</w:t>
        </w:r>
        <w:r>
          <w:rPr>
            <w:rFonts w:asciiTheme="minorHAnsi" w:hAnsiTheme="minorHAnsi" w:cstheme="minorBidi"/>
            <w:caps w:val="0"/>
            <w:kern w:val="2"/>
            <w:sz w:val="24"/>
            <w:szCs w:val="24"/>
            <w:lang w:val="en-US" w:eastAsia="en-US"/>
            <w14:ligatures w14:val="standardContextual"/>
          </w:rPr>
          <w:tab/>
        </w:r>
        <w:r w:rsidRPr="008A58D6">
          <w:rPr>
            <w:rStyle w:val="Hyperlink"/>
          </w:rPr>
          <w:t>ORGANIZAREA</w:t>
        </w:r>
        <w:r w:rsidRPr="008A58D6">
          <w:rPr>
            <w:rStyle w:val="Hyperlink"/>
            <w:lang w:val="en-US"/>
          </w:rPr>
          <w:t xml:space="preserve"> PROIECTULUI ESHS</w:t>
        </w:r>
        <w:r>
          <w:rPr>
            <w:webHidden/>
          </w:rPr>
          <w:tab/>
        </w:r>
        <w:r>
          <w:rPr>
            <w:webHidden/>
          </w:rPr>
          <w:fldChar w:fldCharType="begin"/>
        </w:r>
        <w:r>
          <w:rPr>
            <w:webHidden/>
          </w:rPr>
          <w:instrText xml:space="preserve"> PAGEREF _Toc227678428 \h </w:instrText>
        </w:r>
        <w:r>
          <w:rPr>
            <w:webHidden/>
          </w:rPr>
        </w:r>
        <w:r>
          <w:rPr>
            <w:webHidden/>
          </w:rPr>
          <w:fldChar w:fldCharType="separate"/>
        </w:r>
        <w:r w:rsidR="006D577E">
          <w:rPr>
            <w:webHidden/>
          </w:rPr>
          <w:t>26</w:t>
        </w:r>
        <w:r>
          <w:rPr>
            <w:webHidden/>
          </w:rPr>
          <w:fldChar w:fldCharType="end"/>
        </w:r>
      </w:hyperlink>
    </w:p>
    <w:p w:rsidR="00513D4D" w:rsidRDefault="00513D4D" w14:paraId="47BD606E" w14:textId="6393F6BD">
      <w:pPr>
        <w:pStyle w:val="TOC2"/>
        <w:rPr>
          <w:rFonts w:asciiTheme="minorHAnsi" w:hAnsiTheme="minorHAnsi" w:cstheme="minorBidi"/>
          <w:kern w:val="2"/>
          <w:sz w:val="24"/>
          <w:szCs w:val="24"/>
          <w:lang w:val="en-US" w:eastAsia="en-US"/>
          <w14:ligatures w14:val="standardContextual"/>
        </w:rPr>
      </w:pPr>
      <w:hyperlink w:history="1" w:anchor="_Toc227678429">
        <w:r w:rsidRPr="008A58D6">
          <w:rPr>
            <w:rStyle w:val="Hyperlink"/>
            <w:lang w:val="en-US"/>
          </w:rPr>
          <w:t>3.1</w:t>
        </w:r>
        <w:r>
          <w:rPr>
            <w:rFonts w:asciiTheme="minorHAnsi" w:hAnsiTheme="minorHAnsi" w:cstheme="minorBidi"/>
            <w:kern w:val="2"/>
            <w:sz w:val="24"/>
            <w:szCs w:val="24"/>
            <w:lang w:val="en-US" w:eastAsia="en-US"/>
            <w14:ligatures w14:val="standardContextual"/>
          </w:rPr>
          <w:tab/>
        </w:r>
        <w:r w:rsidRPr="008A58D6">
          <w:rPr>
            <w:rStyle w:val="Hyperlink"/>
            <w:lang w:val="en-US"/>
          </w:rPr>
          <w:t xml:space="preserve">Organizarea proiectului </w:t>
        </w:r>
        <w:r w:rsidRPr="008A58D6">
          <w:rPr>
            <w:rStyle w:val="Hyperlink"/>
          </w:rPr>
          <w:t>de management</w:t>
        </w:r>
        <w:r w:rsidRPr="008A58D6">
          <w:rPr>
            <w:rStyle w:val="Hyperlink"/>
            <w:lang w:val="en-US"/>
          </w:rPr>
          <w:t xml:space="preserve"> ESHS</w:t>
        </w:r>
        <w:r>
          <w:rPr>
            <w:webHidden/>
          </w:rPr>
          <w:tab/>
        </w:r>
        <w:r>
          <w:rPr>
            <w:webHidden/>
          </w:rPr>
          <w:fldChar w:fldCharType="begin"/>
        </w:r>
        <w:r>
          <w:rPr>
            <w:webHidden/>
          </w:rPr>
          <w:instrText xml:space="preserve"> PAGEREF _Toc227678429 \h </w:instrText>
        </w:r>
        <w:r>
          <w:rPr>
            <w:webHidden/>
          </w:rPr>
        </w:r>
        <w:r>
          <w:rPr>
            <w:webHidden/>
          </w:rPr>
          <w:fldChar w:fldCharType="separate"/>
        </w:r>
        <w:r w:rsidR="006D577E">
          <w:rPr>
            <w:webHidden/>
          </w:rPr>
          <w:t>26</w:t>
        </w:r>
        <w:r>
          <w:rPr>
            <w:webHidden/>
          </w:rPr>
          <w:fldChar w:fldCharType="end"/>
        </w:r>
      </w:hyperlink>
    </w:p>
    <w:p w:rsidR="00513D4D" w:rsidRDefault="00513D4D" w14:paraId="472944A3" w14:textId="0FB410A5">
      <w:pPr>
        <w:pStyle w:val="TOC2"/>
        <w:rPr>
          <w:rFonts w:asciiTheme="minorHAnsi" w:hAnsiTheme="minorHAnsi" w:cstheme="minorBidi"/>
          <w:kern w:val="2"/>
          <w:sz w:val="24"/>
          <w:szCs w:val="24"/>
          <w:lang w:val="en-US" w:eastAsia="en-US"/>
          <w14:ligatures w14:val="standardContextual"/>
        </w:rPr>
      </w:pPr>
      <w:hyperlink w:history="1" w:anchor="_Toc227678430">
        <w:r w:rsidRPr="008A58D6">
          <w:rPr>
            <w:rStyle w:val="Hyperlink"/>
            <w:lang w:val="en-US"/>
          </w:rPr>
          <w:t>3.2</w:t>
        </w:r>
        <w:r>
          <w:rPr>
            <w:rFonts w:asciiTheme="minorHAnsi" w:hAnsiTheme="minorHAnsi" w:cstheme="minorBidi"/>
            <w:kern w:val="2"/>
            <w:sz w:val="24"/>
            <w:szCs w:val="24"/>
            <w:lang w:val="en-US" w:eastAsia="en-US"/>
            <w14:ligatures w14:val="standardContextual"/>
          </w:rPr>
          <w:tab/>
        </w:r>
        <w:r w:rsidRPr="008A58D6">
          <w:rPr>
            <w:rStyle w:val="Hyperlink"/>
            <w:lang w:val="en-US"/>
          </w:rPr>
          <w:t>Rolurile și responsabilitățile proprietarului proiectului în materie de ESHS [PLAN]</w:t>
        </w:r>
        <w:r>
          <w:rPr>
            <w:webHidden/>
          </w:rPr>
          <w:tab/>
        </w:r>
        <w:r>
          <w:rPr>
            <w:webHidden/>
          </w:rPr>
          <w:fldChar w:fldCharType="begin"/>
        </w:r>
        <w:r>
          <w:rPr>
            <w:webHidden/>
          </w:rPr>
          <w:instrText xml:space="preserve"> PAGEREF _Toc227678430 \h </w:instrText>
        </w:r>
        <w:r>
          <w:rPr>
            <w:webHidden/>
          </w:rPr>
        </w:r>
        <w:r>
          <w:rPr>
            <w:webHidden/>
          </w:rPr>
          <w:fldChar w:fldCharType="separate"/>
        </w:r>
        <w:r w:rsidR="006D577E">
          <w:rPr>
            <w:webHidden/>
          </w:rPr>
          <w:t>26</w:t>
        </w:r>
        <w:r>
          <w:rPr>
            <w:webHidden/>
          </w:rPr>
          <w:fldChar w:fldCharType="end"/>
        </w:r>
      </w:hyperlink>
    </w:p>
    <w:p w:rsidR="00513D4D" w:rsidRDefault="00513D4D" w14:paraId="153AF18A" w14:textId="3930EDC3">
      <w:pPr>
        <w:pStyle w:val="TOC2"/>
        <w:rPr>
          <w:rFonts w:asciiTheme="minorHAnsi" w:hAnsiTheme="minorHAnsi" w:cstheme="minorBidi"/>
          <w:kern w:val="2"/>
          <w:sz w:val="24"/>
          <w:szCs w:val="24"/>
          <w:lang w:val="en-US" w:eastAsia="en-US"/>
          <w14:ligatures w14:val="standardContextual"/>
        </w:rPr>
      </w:pPr>
      <w:hyperlink w:history="1" w:anchor="_Toc227678431">
        <w:r w:rsidRPr="008A58D6">
          <w:rPr>
            <w:rStyle w:val="Hyperlink"/>
            <w:lang w:val="en-US"/>
          </w:rPr>
          <w:t>3.3</w:t>
        </w:r>
        <w:r>
          <w:rPr>
            <w:rFonts w:asciiTheme="minorHAnsi" w:hAnsiTheme="minorHAnsi" w:cstheme="minorBidi"/>
            <w:kern w:val="2"/>
            <w:sz w:val="24"/>
            <w:szCs w:val="24"/>
            <w:lang w:val="en-US" w:eastAsia="en-US"/>
            <w14:ligatures w14:val="standardContextual"/>
          </w:rPr>
          <w:tab/>
        </w:r>
        <w:r w:rsidRPr="008A58D6">
          <w:rPr>
            <w:rStyle w:val="Hyperlink"/>
            <w:lang w:val="en-US"/>
          </w:rPr>
          <w:t>Rolurile și responsabilitățile contractorului EPC în materie de ESHS [PLAN]</w:t>
        </w:r>
        <w:r>
          <w:rPr>
            <w:webHidden/>
          </w:rPr>
          <w:tab/>
        </w:r>
        <w:r>
          <w:rPr>
            <w:webHidden/>
          </w:rPr>
          <w:fldChar w:fldCharType="begin"/>
        </w:r>
        <w:r>
          <w:rPr>
            <w:webHidden/>
          </w:rPr>
          <w:instrText xml:space="preserve"> PAGEREF _Toc227678431 \h </w:instrText>
        </w:r>
        <w:r>
          <w:rPr>
            <w:webHidden/>
          </w:rPr>
        </w:r>
        <w:r>
          <w:rPr>
            <w:webHidden/>
          </w:rPr>
          <w:fldChar w:fldCharType="separate"/>
        </w:r>
        <w:r w:rsidR="006D577E">
          <w:rPr>
            <w:webHidden/>
          </w:rPr>
          <w:t>30</w:t>
        </w:r>
        <w:r>
          <w:rPr>
            <w:webHidden/>
          </w:rPr>
          <w:fldChar w:fldCharType="end"/>
        </w:r>
      </w:hyperlink>
    </w:p>
    <w:p w:rsidR="00513D4D" w:rsidRDefault="00513D4D" w14:paraId="11510A2F" w14:textId="0E7946AD">
      <w:pPr>
        <w:pStyle w:val="TOC1"/>
        <w:rPr>
          <w:rFonts w:asciiTheme="minorHAnsi" w:hAnsiTheme="minorHAnsi" w:cstheme="minorBidi"/>
          <w:caps w:val="0"/>
          <w:kern w:val="2"/>
          <w:sz w:val="24"/>
          <w:szCs w:val="24"/>
          <w:lang w:val="en-US" w:eastAsia="en-US"/>
          <w14:ligatures w14:val="standardContextual"/>
        </w:rPr>
      </w:pPr>
      <w:hyperlink w:history="1" w:anchor="_Toc227678432">
        <w:r w:rsidRPr="008A58D6">
          <w:rPr>
            <w:rStyle w:val="Hyperlink"/>
            <w:lang w:val="en-US"/>
          </w:rPr>
          <w:t>4</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CONTROLURI DE MANAGEMENT ESHS</w:t>
        </w:r>
        <w:r>
          <w:rPr>
            <w:webHidden/>
          </w:rPr>
          <w:tab/>
        </w:r>
        <w:r>
          <w:rPr>
            <w:webHidden/>
          </w:rPr>
          <w:fldChar w:fldCharType="begin"/>
        </w:r>
        <w:r>
          <w:rPr>
            <w:webHidden/>
          </w:rPr>
          <w:instrText xml:space="preserve"> PAGEREF _Toc227678432 \h </w:instrText>
        </w:r>
        <w:r>
          <w:rPr>
            <w:webHidden/>
          </w:rPr>
        </w:r>
        <w:r>
          <w:rPr>
            <w:webHidden/>
          </w:rPr>
          <w:fldChar w:fldCharType="separate"/>
        </w:r>
        <w:r w:rsidR="006D577E">
          <w:rPr>
            <w:webHidden/>
          </w:rPr>
          <w:t>31</w:t>
        </w:r>
        <w:r>
          <w:rPr>
            <w:webHidden/>
          </w:rPr>
          <w:fldChar w:fldCharType="end"/>
        </w:r>
      </w:hyperlink>
    </w:p>
    <w:p w:rsidR="00513D4D" w:rsidRDefault="00513D4D" w14:paraId="6D0078C0" w14:textId="531DBF74">
      <w:pPr>
        <w:pStyle w:val="TOC2"/>
        <w:rPr>
          <w:rFonts w:asciiTheme="minorHAnsi" w:hAnsiTheme="minorHAnsi" w:cstheme="minorBidi"/>
          <w:kern w:val="2"/>
          <w:sz w:val="24"/>
          <w:szCs w:val="24"/>
          <w:lang w:val="en-US" w:eastAsia="en-US"/>
          <w14:ligatures w14:val="standardContextual"/>
        </w:rPr>
      </w:pPr>
      <w:hyperlink w:history="1" w:anchor="_Toc227678433">
        <w:r w:rsidRPr="008A58D6">
          <w:rPr>
            <w:rStyle w:val="Hyperlink"/>
            <w:lang w:val="en-US"/>
          </w:rPr>
          <w:t>4.1</w:t>
        </w:r>
        <w:r>
          <w:rPr>
            <w:rFonts w:asciiTheme="minorHAnsi" w:hAnsiTheme="minorHAnsi" w:cstheme="minorBidi"/>
            <w:kern w:val="2"/>
            <w:sz w:val="24"/>
            <w:szCs w:val="24"/>
            <w:lang w:val="en-US" w:eastAsia="en-US"/>
            <w14:ligatures w14:val="standardContextual"/>
          </w:rPr>
          <w:tab/>
        </w:r>
        <w:r w:rsidRPr="008A58D6">
          <w:rPr>
            <w:rStyle w:val="Hyperlink"/>
            <w:lang w:val="en-US"/>
          </w:rPr>
          <w:t>Abordare generală</w:t>
        </w:r>
        <w:r>
          <w:rPr>
            <w:webHidden/>
          </w:rPr>
          <w:tab/>
        </w:r>
        <w:r>
          <w:rPr>
            <w:webHidden/>
          </w:rPr>
          <w:fldChar w:fldCharType="begin"/>
        </w:r>
        <w:r>
          <w:rPr>
            <w:webHidden/>
          </w:rPr>
          <w:instrText xml:space="preserve"> PAGEREF _Toc227678433 \h </w:instrText>
        </w:r>
        <w:r>
          <w:rPr>
            <w:webHidden/>
          </w:rPr>
        </w:r>
        <w:r>
          <w:rPr>
            <w:webHidden/>
          </w:rPr>
          <w:fldChar w:fldCharType="separate"/>
        </w:r>
        <w:r w:rsidR="006D577E">
          <w:rPr>
            <w:webHidden/>
          </w:rPr>
          <w:t>31</w:t>
        </w:r>
        <w:r>
          <w:rPr>
            <w:webHidden/>
          </w:rPr>
          <w:fldChar w:fldCharType="end"/>
        </w:r>
      </w:hyperlink>
    </w:p>
    <w:p w:rsidR="00513D4D" w:rsidRDefault="00513D4D" w14:paraId="4625491F" w14:textId="2D2DDF42">
      <w:pPr>
        <w:pStyle w:val="TOC3"/>
        <w:rPr>
          <w:rFonts w:asciiTheme="minorHAnsi" w:hAnsiTheme="minorHAnsi" w:cstheme="minorBidi"/>
          <w:kern w:val="2"/>
          <w:sz w:val="24"/>
          <w:szCs w:val="24"/>
          <w:lang w:val="en-US" w:eastAsia="en-US"/>
          <w14:ligatures w14:val="standardContextual"/>
        </w:rPr>
      </w:pPr>
      <w:hyperlink w:history="1" w:anchor="_Toc227678434">
        <w:r w:rsidRPr="008A58D6">
          <w:rPr>
            <w:rStyle w:val="Hyperlink"/>
          </w:rPr>
          <w:t>4.1.1</w:t>
        </w:r>
        <w:r>
          <w:rPr>
            <w:rFonts w:asciiTheme="minorHAnsi" w:hAnsiTheme="minorHAnsi" w:cstheme="minorBidi"/>
            <w:kern w:val="2"/>
            <w:sz w:val="24"/>
            <w:szCs w:val="24"/>
            <w:lang w:val="en-US" w:eastAsia="en-US"/>
            <w14:ligatures w14:val="standardContextual"/>
          </w:rPr>
          <w:tab/>
        </w:r>
        <w:r w:rsidRPr="008A58D6">
          <w:rPr>
            <w:rStyle w:val="Hyperlink"/>
          </w:rPr>
          <w:t>Gestionarea evenimentelor neprevăzute</w:t>
        </w:r>
        <w:r>
          <w:rPr>
            <w:webHidden/>
          </w:rPr>
          <w:tab/>
        </w:r>
        <w:r>
          <w:rPr>
            <w:webHidden/>
          </w:rPr>
          <w:fldChar w:fldCharType="begin"/>
        </w:r>
        <w:r>
          <w:rPr>
            <w:webHidden/>
          </w:rPr>
          <w:instrText xml:space="preserve"> PAGEREF _Toc227678434 \h </w:instrText>
        </w:r>
        <w:r>
          <w:rPr>
            <w:webHidden/>
          </w:rPr>
        </w:r>
        <w:r>
          <w:rPr>
            <w:webHidden/>
          </w:rPr>
          <w:fldChar w:fldCharType="separate"/>
        </w:r>
        <w:r w:rsidR="006D577E">
          <w:rPr>
            <w:webHidden/>
          </w:rPr>
          <w:t>32</w:t>
        </w:r>
        <w:r>
          <w:rPr>
            <w:webHidden/>
          </w:rPr>
          <w:fldChar w:fldCharType="end"/>
        </w:r>
      </w:hyperlink>
    </w:p>
    <w:p w:rsidR="00513D4D" w:rsidRDefault="00513D4D" w14:paraId="1F730F58" w14:textId="0A6BC05E">
      <w:pPr>
        <w:pStyle w:val="TOC3"/>
        <w:rPr>
          <w:rFonts w:asciiTheme="minorHAnsi" w:hAnsiTheme="minorHAnsi" w:cstheme="minorBidi"/>
          <w:kern w:val="2"/>
          <w:sz w:val="24"/>
          <w:szCs w:val="24"/>
          <w:lang w:val="en-US" w:eastAsia="en-US"/>
          <w14:ligatures w14:val="standardContextual"/>
        </w:rPr>
      </w:pPr>
      <w:hyperlink w:history="1" w:anchor="_Toc227678435">
        <w:r w:rsidRPr="008A58D6">
          <w:rPr>
            <w:rStyle w:val="Hyperlink"/>
          </w:rPr>
          <w:t>4.1.2</w:t>
        </w:r>
        <w:r>
          <w:rPr>
            <w:rFonts w:asciiTheme="minorHAnsi" w:hAnsiTheme="minorHAnsi" w:cstheme="minorBidi"/>
            <w:kern w:val="2"/>
            <w:sz w:val="24"/>
            <w:szCs w:val="24"/>
            <w:lang w:val="en-US" w:eastAsia="en-US"/>
            <w14:ligatures w14:val="standardContextual"/>
          </w:rPr>
          <w:tab/>
        </w:r>
        <w:r w:rsidRPr="008A58D6">
          <w:rPr>
            <w:rStyle w:val="Hyperlink"/>
          </w:rPr>
          <w:t>Gestionarea impacturilor cumulative</w:t>
        </w:r>
        <w:r>
          <w:rPr>
            <w:webHidden/>
          </w:rPr>
          <w:tab/>
        </w:r>
        <w:r>
          <w:rPr>
            <w:webHidden/>
          </w:rPr>
          <w:fldChar w:fldCharType="begin"/>
        </w:r>
        <w:r>
          <w:rPr>
            <w:webHidden/>
          </w:rPr>
          <w:instrText xml:space="preserve"> PAGEREF _Toc227678435 \h </w:instrText>
        </w:r>
        <w:r>
          <w:rPr>
            <w:webHidden/>
          </w:rPr>
        </w:r>
        <w:r>
          <w:rPr>
            <w:webHidden/>
          </w:rPr>
          <w:fldChar w:fldCharType="separate"/>
        </w:r>
        <w:r w:rsidR="006D577E">
          <w:rPr>
            <w:webHidden/>
          </w:rPr>
          <w:t>32</w:t>
        </w:r>
        <w:r>
          <w:rPr>
            <w:webHidden/>
          </w:rPr>
          <w:fldChar w:fldCharType="end"/>
        </w:r>
      </w:hyperlink>
    </w:p>
    <w:p w:rsidR="00513D4D" w:rsidRDefault="00513D4D" w14:paraId="1C2057B9" w14:textId="6ACD1CC0">
      <w:pPr>
        <w:pStyle w:val="TOC2"/>
        <w:rPr>
          <w:rFonts w:asciiTheme="minorHAnsi" w:hAnsiTheme="minorHAnsi" w:cstheme="minorBidi"/>
          <w:kern w:val="2"/>
          <w:sz w:val="24"/>
          <w:szCs w:val="24"/>
          <w:lang w:val="en-US" w:eastAsia="en-US"/>
          <w14:ligatures w14:val="standardContextual"/>
        </w:rPr>
      </w:pPr>
      <w:hyperlink w:history="1" w:anchor="_Toc227678436">
        <w:r w:rsidRPr="008A58D6">
          <w:rPr>
            <w:rStyle w:val="Hyperlink"/>
            <w:lang w:val="en-US"/>
          </w:rPr>
          <w:t>4.2</w:t>
        </w:r>
        <w:r>
          <w:rPr>
            <w:rFonts w:asciiTheme="minorHAnsi" w:hAnsiTheme="minorHAnsi" w:cstheme="minorBidi"/>
            <w:kern w:val="2"/>
            <w:sz w:val="24"/>
            <w:szCs w:val="24"/>
            <w:lang w:val="en-US" w:eastAsia="en-US"/>
            <w14:ligatures w14:val="standardContextual"/>
          </w:rPr>
          <w:tab/>
        </w:r>
        <w:r w:rsidRPr="008A58D6">
          <w:rPr>
            <w:rStyle w:val="Hyperlink"/>
            <w:lang w:val="en-US"/>
          </w:rPr>
          <w:t>Programul de auto-verificare a contractorilor EPC [DO]</w:t>
        </w:r>
        <w:r>
          <w:rPr>
            <w:webHidden/>
          </w:rPr>
          <w:tab/>
        </w:r>
        <w:r>
          <w:rPr>
            <w:webHidden/>
          </w:rPr>
          <w:fldChar w:fldCharType="begin"/>
        </w:r>
        <w:r>
          <w:rPr>
            <w:webHidden/>
          </w:rPr>
          <w:instrText xml:space="preserve"> PAGEREF _Toc227678436 \h </w:instrText>
        </w:r>
        <w:r>
          <w:rPr>
            <w:webHidden/>
          </w:rPr>
        </w:r>
        <w:r>
          <w:rPr>
            <w:webHidden/>
          </w:rPr>
          <w:fldChar w:fldCharType="separate"/>
        </w:r>
        <w:r w:rsidR="006D577E">
          <w:rPr>
            <w:webHidden/>
          </w:rPr>
          <w:t>33</w:t>
        </w:r>
        <w:r>
          <w:rPr>
            <w:webHidden/>
          </w:rPr>
          <w:fldChar w:fldCharType="end"/>
        </w:r>
      </w:hyperlink>
    </w:p>
    <w:p w:rsidR="00513D4D" w:rsidRDefault="00513D4D" w14:paraId="1FD202E4" w14:textId="55847B27">
      <w:pPr>
        <w:pStyle w:val="TOC3"/>
        <w:rPr>
          <w:rFonts w:asciiTheme="minorHAnsi" w:hAnsiTheme="minorHAnsi" w:cstheme="minorBidi"/>
          <w:kern w:val="2"/>
          <w:sz w:val="24"/>
          <w:szCs w:val="24"/>
          <w:lang w:val="en-US" w:eastAsia="en-US"/>
          <w14:ligatures w14:val="standardContextual"/>
        </w:rPr>
      </w:pPr>
      <w:hyperlink w:history="1" w:anchor="_Toc227678437">
        <w:r w:rsidRPr="008A58D6">
          <w:rPr>
            <w:rStyle w:val="Hyperlink"/>
            <w:lang w:val="en-US"/>
          </w:rPr>
          <w:t>4.2.1</w:t>
        </w:r>
        <w:r>
          <w:rPr>
            <w:rFonts w:asciiTheme="minorHAnsi" w:hAnsiTheme="minorHAnsi" w:cstheme="minorBidi"/>
            <w:kern w:val="2"/>
            <w:sz w:val="24"/>
            <w:szCs w:val="24"/>
            <w:lang w:val="en-US" w:eastAsia="en-US"/>
            <w14:ligatures w14:val="standardContextual"/>
          </w:rPr>
          <w:tab/>
        </w:r>
        <w:r w:rsidRPr="008A58D6">
          <w:rPr>
            <w:rStyle w:val="Hyperlink"/>
            <w:lang w:val="en-US"/>
          </w:rPr>
          <w:t>Gestionarea subcontractanților EPC [DO]</w:t>
        </w:r>
        <w:r>
          <w:rPr>
            <w:webHidden/>
          </w:rPr>
          <w:tab/>
        </w:r>
        <w:r>
          <w:rPr>
            <w:webHidden/>
          </w:rPr>
          <w:fldChar w:fldCharType="begin"/>
        </w:r>
        <w:r>
          <w:rPr>
            <w:webHidden/>
          </w:rPr>
          <w:instrText xml:space="preserve"> PAGEREF _Toc227678437 \h </w:instrText>
        </w:r>
        <w:r>
          <w:rPr>
            <w:webHidden/>
          </w:rPr>
        </w:r>
        <w:r>
          <w:rPr>
            <w:webHidden/>
          </w:rPr>
          <w:fldChar w:fldCharType="separate"/>
        </w:r>
        <w:r w:rsidR="006D577E">
          <w:rPr>
            <w:webHidden/>
          </w:rPr>
          <w:t>33</w:t>
        </w:r>
        <w:r>
          <w:rPr>
            <w:webHidden/>
          </w:rPr>
          <w:fldChar w:fldCharType="end"/>
        </w:r>
      </w:hyperlink>
    </w:p>
    <w:p w:rsidR="00513D4D" w:rsidRDefault="00513D4D" w14:paraId="56C59E86" w14:textId="726A60A0">
      <w:pPr>
        <w:pStyle w:val="TOC3"/>
        <w:rPr>
          <w:rFonts w:asciiTheme="minorHAnsi" w:hAnsiTheme="minorHAnsi" w:cstheme="minorBidi"/>
          <w:kern w:val="2"/>
          <w:sz w:val="24"/>
          <w:szCs w:val="24"/>
          <w:lang w:val="en-US" w:eastAsia="en-US"/>
          <w14:ligatures w14:val="standardContextual"/>
        </w:rPr>
      </w:pPr>
      <w:hyperlink w:history="1" w:anchor="_Toc227678438">
        <w:r w:rsidRPr="008A58D6">
          <w:rPr>
            <w:rStyle w:val="Hyperlink"/>
            <w:lang w:val="en-US"/>
          </w:rPr>
          <w:t>4.2.2</w:t>
        </w:r>
        <w:r>
          <w:rPr>
            <w:rFonts w:asciiTheme="minorHAnsi" w:hAnsiTheme="minorHAnsi" w:cstheme="minorBidi"/>
            <w:kern w:val="2"/>
            <w:sz w:val="24"/>
            <w:szCs w:val="24"/>
            <w:lang w:val="en-US" w:eastAsia="en-US"/>
            <w14:ligatures w14:val="standardContextual"/>
          </w:rPr>
          <w:tab/>
        </w:r>
        <w:r w:rsidRPr="008A58D6">
          <w:rPr>
            <w:rStyle w:val="Hyperlink"/>
            <w:lang w:val="en-US"/>
          </w:rPr>
          <w:t>Inspecții și audituri ale contractorilor EPC</w:t>
        </w:r>
        <w:r>
          <w:rPr>
            <w:webHidden/>
          </w:rPr>
          <w:tab/>
        </w:r>
        <w:r>
          <w:rPr>
            <w:webHidden/>
          </w:rPr>
          <w:fldChar w:fldCharType="begin"/>
        </w:r>
        <w:r>
          <w:rPr>
            <w:webHidden/>
          </w:rPr>
          <w:instrText xml:space="preserve"> PAGEREF _Toc227678438 \h </w:instrText>
        </w:r>
        <w:r>
          <w:rPr>
            <w:webHidden/>
          </w:rPr>
        </w:r>
        <w:r>
          <w:rPr>
            <w:webHidden/>
          </w:rPr>
          <w:fldChar w:fldCharType="separate"/>
        </w:r>
        <w:r w:rsidR="006D577E">
          <w:rPr>
            <w:webHidden/>
          </w:rPr>
          <w:t>34</w:t>
        </w:r>
        <w:r>
          <w:rPr>
            <w:webHidden/>
          </w:rPr>
          <w:fldChar w:fldCharType="end"/>
        </w:r>
      </w:hyperlink>
    </w:p>
    <w:p w:rsidR="00513D4D" w:rsidRDefault="00513D4D" w14:paraId="765F4F45" w14:textId="719C8A9C">
      <w:pPr>
        <w:pStyle w:val="TOC3"/>
        <w:rPr>
          <w:rFonts w:asciiTheme="minorHAnsi" w:hAnsiTheme="minorHAnsi" w:cstheme="minorBidi"/>
          <w:kern w:val="2"/>
          <w:sz w:val="24"/>
          <w:szCs w:val="24"/>
          <w:lang w:val="en-US" w:eastAsia="en-US"/>
          <w14:ligatures w14:val="standardContextual"/>
        </w:rPr>
      </w:pPr>
      <w:hyperlink w:history="1" w:anchor="_Toc227678439">
        <w:r w:rsidRPr="008A58D6">
          <w:rPr>
            <w:rStyle w:val="Hyperlink"/>
            <w:lang w:val="en-US"/>
          </w:rPr>
          <w:t>4.2.3</w:t>
        </w:r>
        <w:r>
          <w:rPr>
            <w:rFonts w:asciiTheme="minorHAnsi" w:hAnsiTheme="minorHAnsi" w:cstheme="minorBidi"/>
            <w:kern w:val="2"/>
            <w:sz w:val="24"/>
            <w:szCs w:val="24"/>
            <w:lang w:val="en-US" w:eastAsia="en-US"/>
            <w14:ligatures w14:val="standardContextual"/>
          </w:rPr>
          <w:tab/>
        </w:r>
        <w:r w:rsidRPr="008A58D6">
          <w:rPr>
            <w:rStyle w:val="Hyperlink"/>
            <w:lang w:val="en-US"/>
          </w:rPr>
          <w:t xml:space="preserve">Sistem de urmărire a acțiunilor </w:t>
        </w:r>
        <w:r w:rsidRPr="008A58D6">
          <w:rPr>
            <w:rStyle w:val="Hyperlink"/>
          </w:rPr>
          <w:t>contractantului</w:t>
        </w:r>
        <w:r w:rsidRPr="008A58D6">
          <w:rPr>
            <w:rStyle w:val="Hyperlink"/>
            <w:lang w:val="en-US"/>
          </w:rPr>
          <w:t xml:space="preserve"> EPC</w:t>
        </w:r>
        <w:r>
          <w:rPr>
            <w:webHidden/>
          </w:rPr>
          <w:tab/>
        </w:r>
        <w:r>
          <w:rPr>
            <w:webHidden/>
          </w:rPr>
          <w:fldChar w:fldCharType="begin"/>
        </w:r>
        <w:r>
          <w:rPr>
            <w:webHidden/>
          </w:rPr>
          <w:instrText xml:space="preserve"> PAGEREF _Toc227678439 \h </w:instrText>
        </w:r>
        <w:r>
          <w:rPr>
            <w:webHidden/>
          </w:rPr>
        </w:r>
        <w:r>
          <w:rPr>
            <w:webHidden/>
          </w:rPr>
          <w:fldChar w:fldCharType="separate"/>
        </w:r>
        <w:r w:rsidR="006D577E">
          <w:rPr>
            <w:webHidden/>
          </w:rPr>
          <w:t>34</w:t>
        </w:r>
        <w:r>
          <w:rPr>
            <w:webHidden/>
          </w:rPr>
          <w:fldChar w:fldCharType="end"/>
        </w:r>
      </w:hyperlink>
    </w:p>
    <w:p w:rsidR="00513D4D" w:rsidRDefault="00513D4D" w14:paraId="41710D0B" w14:textId="17533570">
      <w:pPr>
        <w:pStyle w:val="TOC3"/>
        <w:rPr>
          <w:rFonts w:asciiTheme="minorHAnsi" w:hAnsiTheme="minorHAnsi" w:cstheme="minorBidi"/>
          <w:kern w:val="2"/>
          <w:sz w:val="24"/>
          <w:szCs w:val="24"/>
          <w:lang w:val="en-US" w:eastAsia="en-US"/>
          <w14:ligatures w14:val="standardContextual"/>
        </w:rPr>
      </w:pPr>
      <w:hyperlink w:history="1" w:anchor="_Toc227678440">
        <w:r w:rsidRPr="008A58D6">
          <w:rPr>
            <w:rStyle w:val="Hyperlink"/>
            <w:lang w:val="en-US"/>
          </w:rPr>
          <w:t>4.2.4</w:t>
        </w:r>
        <w:r>
          <w:rPr>
            <w:rFonts w:asciiTheme="minorHAnsi" w:hAnsiTheme="minorHAnsi" w:cstheme="minorBidi"/>
            <w:kern w:val="2"/>
            <w:sz w:val="24"/>
            <w:szCs w:val="24"/>
            <w:lang w:val="en-US" w:eastAsia="en-US"/>
            <w14:ligatures w14:val="standardContextual"/>
          </w:rPr>
          <w:tab/>
        </w:r>
        <w:r w:rsidRPr="008A58D6">
          <w:rPr>
            <w:rStyle w:val="Hyperlink"/>
            <w:lang w:val="en-US"/>
          </w:rPr>
          <w:t>Monitorizarea și raportarea contractorului EPC</w:t>
        </w:r>
        <w:r>
          <w:rPr>
            <w:webHidden/>
          </w:rPr>
          <w:tab/>
        </w:r>
        <w:r>
          <w:rPr>
            <w:webHidden/>
          </w:rPr>
          <w:fldChar w:fldCharType="begin"/>
        </w:r>
        <w:r>
          <w:rPr>
            <w:webHidden/>
          </w:rPr>
          <w:instrText xml:space="preserve"> PAGEREF _Toc227678440 \h </w:instrText>
        </w:r>
        <w:r>
          <w:rPr>
            <w:webHidden/>
          </w:rPr>
        </w:r>
        <w:r>
          <w:rPr>
            <w:webHidden/>
          </w:rPr>
          <w:fldChar w:fldCharType="separate"/>
        </w:r>
        <w:r w:rsidR="006D577E">
          <w:rPr>
            <w:webHidden/>
          </w:rPr>
          <w:t>35</w:t>
        </w:r>
        <w:r>
          <w:rPr>
            <w:webHidden/>
          </w:rPr>
          <w:fldChar w:fldCharType="end"/>
        </w:r>
      </w:hyperlink>
    </w:p>
    <w:p w:rsidR="00513D4D" w:rsidRDefault="00513D4D" w14:paraId="290E25F4" w14:textId="20C04DBF">
      <w:pPr>
        <w:pStyle w:val="TOC2"/>
        <w:rPr>
          <w:rFonts w:asciiTheme="minorHAnsi" w:hAnsiTheme="minorHAnsi" w:cstheme="minorBidi"/>
          <w:kern w:val="2"/>
          <w:sz w:val="24"/>
          <w:szCs w:val="24"/>
          <w:lang w:val="en-US" w:eastAsia="en-US"/>
          <w14:ligatures w14:val="standardContextual"/>
        </w:rPr>
      </w:pPr>
      <w:hyperlink w:history="1" w:anchor="_Toc227678441">
        <w:r w:rsidRPr="008A58D6">
          <w:rPr>
            <w:rStyle w:val="Hyperlink"/>
            <w:lang w:val="en-US"/>
          </w:rPr>
          <w:t>4.3</w:t>
        </w:r>
        <w:r>
          <w:rPr>
            <w:rFonts w:asciiTheme="minorHAnsi" w:hAnsiTheme="minorHAnsi" w:cstheme="minorBidi"/>
            <w:kern w:val="2"/>
            <w:sz w:val="24"/>
            <w:szCs w:val="24"/>
            <w:lang w:val="en-US" w:eastAsia="en-US"/>
            <w14:ligatures w14:val="standardContextual"/>
          </w:rPr>
          <w:tab/>
        </w:r>
        <w:r w:rsidRPr="008A58D6">
          <w:rPr>
            <w:rStyle w:val="Hyperlink"/>
            <w:lang w:val="en-US"/>
          </w:rPr>
          <w:t>Programul de supraveghere și asigurare ESHS al proprietarului proiectului</w:t>
        </w:r>
        <w:r>
          <w:rPr>
            <w:webHidden/>
          </w:rPr>
          <w:tab/>
        </w:r>
        <w:r>
          <w:rPr>
            <w:webHidden/>
          </w:rPr>
          <w:fldChar w:fldCharType="begin"/>
        </w:r>
        <w:r>
          <w:rPr>
            <w:webHidden/>
          </w:rPr>
          <w:instrText xml:space="preserve"> PAGEREF _Toc227678441 \h </w:instrText>
        </w:r>
        <w:r>
          <w:rPr>
            <w:webHidden/>
          </w:rPr>
        </w:r>
        <w:r>
          <w:rPr>
            <w:webHidden/>
          </w:rPr>
          <w:fldChar w:fldCharType="separate"/>
        </w:r>
        <w:r w:rsidR="006D577E">
          <w:rPr>
            <w:webHidden/>
          </w:rPr>
          <w:t>35</w:t>
        </w:r>
        <w:r>
          <w:rPr>
            <w:webHidden/>
          </w:rPr>
          <w:fldChar w:fldCharType="end"/>
        </w:r>
      </w:hyperlink>
    </w:p>
    <w:p w:rsidR="00513D4D" w:rsidRDefault="00513D4D" w14:paraId="1ED2DC02" w14:textId="43623335">
      <w:pPr>
        <w:pStyle w:val="TOC3"/>
        <w:rPr>
          <w:rFonts w:asciiTheme="minorHAnsi" w:hAnsiTheme="minorHAnsi" w:cstheme="minorBidi"/>
          <w:kern w:val="2"/>
          <w:sz w:val="24"/>
          <w:szCs w:val="24"/>
          <w:lang w:val="en-US" w:eastAsia="en-US"/>
          <w14:ligatures w14:val="standardContextual"/>
        </w:rPr>
      </w:pPr>
      <w:hyperlink w:history="1" w:anchor="_Toc227678442">
        <w:r w:rsidRPr="008A58D6">
          <w:rPr>
            <w:rStyle w:val="Hyperlink"/>
            <w:lang w:val="en-US"/>
          </w:rPr>
          <w:t>4.3.1</w:t>
        </w:r>
        <w:r>
          <w:rPr>
            <w:rFonts w:asciiTheme="minorHAnsi" w:hAnsiTheme="minorHAnsi" w:cstheme="minorBidi"/>
            <w:kern w:val="2"/>
            <w:sz w:val="24"/>
            <w:szCs w:val="24"/>
            <w:lang w:val="en-US" w:eastAsia="en-US"/>
            <w14:ligatures w14:val="standardContextual"/>
          </w:rPr>
          <w:tab/>
        </w:r>
        <w:r w:rsidRPr="008A58D6">
          <w:rPr>
            <w:rStyle w:val="Hyperlink"/>
            <w:lang w:val="en-US"/>
          </w:rPr>
          <w:t>Supravegherea (monitorizarea) ESHS de către proprietarul proiectului [DO]</w:t>
        </w:r>
        <w:r>
          <w:rPr>
            <w:webHidden/>
          </w:rPr>
          <w:tab/>
        </w:r>
        <w:r>
          <w:rPr>
            <w:webHidden/>
          </w:rPr>
          <w:fldChar w:fldCharType="begin"/>
        </w:r>
        <w:r>
          <w:rPr>
            <w:webHidden/>
          </w:rPr>
          <w:instrText xml:space="preserve"> PAGEREF _Toc227678442 \h </w:instrText>
        </w:r>
        <w:r>
          <w:rPr>
            <w:webHidden/>
          </w:rPr>
        </w:r>
        <w:r>
          <w:rPr>
            <w:webHidden/>
          </w:rPr>
          <w:fldChar w:fldCharType="separate"/>
        </w:r>
        <w:r w:rsidR="006D577E">
          <w:rPr>
            <w:webHidden/>
          </w:rPr>
          <w:t>35</w:t>
        </w:r>
        <w:r>
          <w:rPr>
            <w:webHidden/>
          </w:rPr>
          <w:fldChar w:fldCharType="end"/>
        </w:r>
      </w:hyperlink>
    </w:p>
    <w:p w:rsidR="00513D4D" w:rsidRDefault="00513D4D" w14:paraId="1A4EEE74" w14:textId="7E921C97">
      <w:pPr>
        <w:pStyle w:val="TOC3"/>
        <w:rPr>
          <w:rFonts w:asciiTheme="minorHAnsi" w:hAnsiTheme="minorHAnsi" w:cstheme="minorBidi"/>
          <w:kern w:val="2"/>
          <w:sz w:val="24"/>
          <w:szCs w:val="24"/>
          <w:lang w:val="en-US" w:eastAsia="en-US"/>
          <w14:ligatures w14:val="standardContextual"/>
        </w:rPr>
      </w:pPr>
      <w:hyperlink w:history="1" w:anchor="_Toc227678443">
        <w:r w:rsidRPr="008A58D6">
          <w:rPr>
            <w:rStyle w:val="Hyperlink"/>
            <w:lang w:val="en-US"/>
          </w:rPr>
          <w:t>4.3.2</w:t>
        </w:r>
        <w:r>
          <w:rPr>
            <w:rFonts w:asciiTheme="minorHAnsi" w:hAnsiTheme="minorHAnsi" w:cstheme="minorBidi"/>
            <w:kern w:val="2"/>
            <w:sz w:val="24"/>
            <w:szCs w:val="24"/>
            <w:lang w:val="en-US" w:eastAsia="en-US"/>
            <w14:ligatures w14:val="standardContextual"/>
          </w:rPr>
          <w:tab/>
        </w:r>
        <w:r w:rsidRPr="008A58D6">
          <w:rPr>
            <w:rStyle w:val="Hyperlink"/>
            <w:lang w:val="en-US"/>
          </w:rPr>
          <w:t>Raportarea periodică privind supravegherea ESHS de către proprietarul proiectului [DO]</w:t>
        </w:r>
        <w:r>
          <w:rPr>
            <w:webHidden/>
          </w:rPr>
          <w:tab/>
        </w:r>
        <w:r>
          <w:rPr>
            <w:webHidden/>
          </w:rPr>
          <w:fldChar w:fldCharType="begin"/>
        </w:r>
        <w:r>
          <w:rPr>
            <w:webHidden/>
          </w:rPr>
          <w:instrText xml:space="preserve"> PAGEREF _Toc227678443 \h </w:instrText>
        </w:r>
        <w:r>
          <w:rPr>
            <w:webHidden/>
          </w:rPr>
        </w:r>
        <w:r>
          <w:rPr>
            <w:webHidden/>
          </w:rPr>
          <w:fldChar w:fldCharType="separate"/>
        </w:r>
        <w:r w:rsidR="006D577E">
          <w:rPr>
            <w:webHidden/>
          </w:rPr>
          <w:t>36</w:t>
        </w:r>
        <w:r>
          <w:rPr>
            <w:webHidden/>
          </w:rPr>
          <w:fldChar w:fldCharType="end"/>
        </w:r>
      </w:hyperlink>
    </w:p>
    <w:p w:rsidR="00513D4D" w:rsidRDefault="00513D4D" w14:paraId="611E94AE" w14:textId="65923B73">
      <w:pPr>
        <w:pStyle w:val="TOC3"/>
        <w:rPr>
          <w:rFonts w:asciiTheme="minorHAnsi" w:hAnsiTheme="minorHAnsi" w:cstheme="minorBidi"/>
          <w:kern w:val="2"/>
          <w:sz w:val="24"/>
          <w:szCs w:val="24"/>
          <w:lang w:val="en-US" w:eastAsia="en-US"/>
          <w14:ligatures w14:val="standardContextual"/>
        </w:rPr>
      </w:pPr>
      <w:hyperlink w:history="1" w:anchor="_Toc227678444">
        <w:r w:rsidRPr="008A58D6">
          <w:rPr>
            <w:rStyle w:val="Hyperlink"/>
            <w:lang w:val="en-US"/>
          </w:rPr>
          <w:t>4.3.3</w:t>
        </w:r>
        <w:r>
          <w:rPr>
            <w:rFonts w:asciiTheme="minorHAnsi" w:hAnsiTheme="minorHAnsi" w:cstheme="minorBidi"/>
            <w:kern w:val="2"/>
            <w:sz w:val="24"/>
            <w:szCs w:val="24"/>
            <w:lang w:val="en-US" w:eastAsia="en-US"/>
            <w14:ligatures w14:val="standardContextual"/>
          </w:rPr>
          <w:tab/>
        </w:r>
        <w:r w:rsidRPr="008A58D6">
          <w:rPr>
            <w:rStyle w:val="Hyperlink"/>
            <w:lang w:val="en-US"/>
          </w:rPr>
          <w:t>Audituri de asigurare ESHS ale proprietarului proiectului [VERIFICARE]</w:t>
        </w:r>
        <w:r>
          <w:rPr>
            <w:webHidden/>
          </w:rPr>
          <w:tab/>
        </w:r>
        <w:r>
          <w:rPr>
            <w:webHidden/>
          </w:rPr>
          <w:fldChar w:fldCharType="begin"/>
        </w:r>
        <w:r>
          <w:rPr>
            <w:webHidden/>
          </w:rPr>
          <w:instrText xml:space="preserve"> PAGEREF _Toc227678444 \h </w:instrText>
        </w:r>
        <w:r>
          <w:rPr>
            <w:webHidden/>
          </w:rPr>
        </w:r>
        <w:r>
          <w:rPr>
            <w:webHidden/>
          </w:rPr>
          <w:fldChar w:fldCharType="separate"/>
        </w:r>
        <w:r w:rsidR="006D577E">
          <w:rPr>
            <w:webHidden/>
          </w:rPr>
          <w:t>36</w:t>
        </w:r>
        <w:r>
          <w:rPr>
            <w:webHidden/>
          </w:rPr>
          <w:fldChar w:fldCharType="end"/>
        </w:r>
      </w:hyperlink>
    </w:p>
    <w:p w:rsidR="00513D4D" w:rsidRDefault="00513D4D" w14:paraId="6D3ACE6B" w14:textId="2BDF15E7">
      <w:pPr>
        <w:pStyle w:val="TOC3"/>
        <w:rPr>
          <w:rFonts w:asciiTheme="minorHAnsi" w:hAnsiTheme="minorHAnsi" w:cstheme="minorBidi"/>
          <w:kern w:val="2"/>
          <w:sz w:val="24"/>
          <w:szCs w:val="24"/>
          <w:lang w:val="en-US" w:eastAsia="en-US"/>
          <w14:ligatures w14:val="standardContextual"/>
        </w:rPr>
      </w:pPr>
      <w:hyperlink w:history="1" w:anchor="_Toc227678445">
        <w:r w:rsidRPr="008A58D6">
          <w:rPr>
            <w:rStyle w:val="Hyperlink"/>
            <w:lang w:val="en-US"/>
          </w:rPr>
          <w:t>4.3.4</w:t>
        </w:r>
        <w:r>
          <w:rPr>
            <w:rFonts w:asciiTheme="minorHAnsi" w:hAnsiTheme="minorHAnsi" w:cstheme="minorBidi"/>
            <w:kern w:val="2"/>
            <w:sz w:val="24"/>
            <w:szCs w:val="24"/>
            <w:lang w:val="en-US" w:eastAsia="en-US"/>
            <w14:ligatures w14:val="standardContextual"/>
          </w:rPr>
          <w:tab/>
        </w:r>
        <w:r w:rsidRPr="008A58D6">
          <w:rPr>
            <w:rStyle w:val="Hyperlink"/>
            <w:lang w:val="en-US"/>
          </w:rPr>
          <w:t>Indicatori-cheie de performanță (KPI) [VERIFICARE]</w:t>
        </w:r>
        <w:r>
          <w:rPr>
            <w:webHidden/>
          </w:rPr>
          <w:tab/>
        </w:r>
        <w:r>
          <w:rPr>
            <w:webHidden/>
          </w:rPr>
          <w:fldChar w:fldCharType="begin"/>
        </w:r>
        <w:r>
          <w:rPr>
            <w:webHidden/>
          </w:rPr>
          <w:instrText xml:space="preserve"> PAGEREF _Toc227678445 \h </w:instrText>
        </w:r>
        <w:r>
          <w:rPr>
            <w:webHidden/>
          </w:rPr>
        </w:r>
        <w:r>
          <w:rPr>
            <w:webHidden/>
          </w:rPr>
          <w:fldChar w:fldCharType="separate"/>
        </w:r>
        <w:r w:rsidR="006D577E">
          <w:rPr>
            <w:webHidden/>
          </w:rPr>
          <w:t>36</w:t>
        </w:r>
        <w:r>
          <w:rPr>
            <w:webHidden/>
          </w:rPr>
          <w:fldChar w:fldCharType="end"/>
        </w:r>
      </w:hyperlink>
    </w:p>
    <w:p w:rsidR="00513D4D" w:rsidRDefault="00513D4D" w14:paraId="040DDEB4" w14:textId="52007298">
      <w:pPr>
        <w:pStyle w:val="TOC2"/>
        <w:rPr>
          <w:rFonts w:asciiTheme="minorHAnsi" w:hAnsiTheme="minorHAnsi" w:cstheme="minorBidi"/>
          <w:kern w:val="2"/>
          <w:sz w:val="24"/>
          <w:szCs w:val="24"/>
          <w:lang w:val="en-US" w:eastAsia="en-US"/>
          <w14:ligatures w14:val="standardContextual"/>
        </w:rPr>
      </w:pPr>
      <w:hyperlink w:history="1" w:anchor="_Toc227678446">
        <w:r w:rsidRPr="008A58D6">
          <w:rPr>
            <w:rStyle w:val="Hyperlink"/>
            <w:lang w:val="en-US"/>
          </w:rPr>
          <w:t>4.4</w:t>
        </w:r>
        <w:r>
          <w:rPr>
            <w:rFonts w:asciiTheme="minorHAnsi" w:hAnsiTheme="minorHAnsi" w:cstheme="minorBidi"/>
            <w:kern w:val="2"/>
            <w:sz w:val="24"/>
            <w:szCs w:val="24"/>
            <w:lang w:val="en-US" w:eastAsia="en-US"/>
            <w14:ligatures w14:val="standardContextual"/>
          </w:rPr>
          <w:tab/>
        </w:r>
        <w:r w:rsidRPr="008A58D6">
          <w:rPr>
            <w:rStyle w:val="Hyperlink"/>
            <w:lang w:val="en-US"/>
          </w:rPr>
          <w:t>Raportarea incidentelor și a neconformităților, investigarea și acțiunile corective [ACT]</w:t>
        </w:r>
        <w:r>
          <w:rPr>
            <w:webHidden/>
          </w:rPr>
          <w:tab/>
        </w:r>
        <w:r>
          <w:rPr>
            <w:webHidden/>
          </w:rPr>
          <w:fldChar w:fldCharType="begin"/>
        </w:r>
        <w:r>
          <w:rPr>
            <w:webHidden/>
          </w:rPr>
          <w:instrText xml:space="preserve"> PAGEREF _Toc227678446 \h </w:instrText>
        </w:r>
        <w:r>
          <w:rPr>
            <w:webHidden/>
          </w:rPr>
        </w:r>
        <w:r>
          <w:rPr>
            <w:webHidden/>
          </w:rPr>
          <w:fldChar w:fldCharType="separate"/>
        </w:r>
        <w:r w:rsidR="006D577E">
          <w:rPr>
            <w:webHidden/>
          </w:rPr>
          <w:t>36</w:t>
        </w:r>
        <w:r>
          <w:rPr>
            <w:webHidden/>
          </w:rPr>
          <w:fldChar w:fldCharType="end"/>
        </w:r>
      </w:hyperlink>
    </w:p>
    <w:p w:rsidR="00513D4D" w:rsidRDefault="00513D4D" w14:paraId="23254E5F" w14:textId="06A36207">
      <w:pPr>
        <w:pStyle w:val="TOC2"/>
        <w:rPr>
          <w:rFonts w:asciiTheme="minorHAnsi" w:hAnsiTheme="minorHAnsi" w:cstheme="minorBidi"/>
          <w:kern w:val="2"/>
          <w:sz w:val="24"/>
          <w:szCs w:val="24"/>
          <w:lang w:val="en-US" w:eastAsia="en-US"/>
          <w14:ligatures w14:val="standardContextual"/>
        </w:rPr>
      </w:pPr>
      <w:hyperlink w:history="1" w:anchor="_Toc227678447">
        <w:r w:rsidRPr="008A58D6">
          <w:rPr>
            <w:rStyle w:val="Hyperlink"/>
            <w:lang w:val="en-US"/>
          </w:rPr>
          <w:t>4.5</w:t>
        </w:r>
        <w:r>
          <w:rPr>
            <w:rFonts w:asciiTheme="minorHAnsi" w:hAnsiTheme="minorHAnsi" w:cstheme="minorBidi"/>
            <w:kern w:val="2"/>
            <w:sz w:val="24"/>
            <w:szCs w:val="24"/>
            <w:lang w:val="en-US" w:eastAsia="en-US"/>
            <w14:ligatures w14:val="standardContextual"/>
          </w:rPr>
          <w:tab/>
        </w:r>
        <w:r w:rsidRPr="008A58D6">
          <w:rPr>
            <w:rStyle w:val="Hyperlink"/>
            <w:lang w:val="en-US"/>
          </w:rPr>
          <w:t>Raportarea ESHS</w:t>
        </w:r>
        <w:r>
          <w:rPr>
            <w:webHidden/>
          </w:rPr>
          <w:tab/>
        </w:r>
        <w:r>
          <w:rPr>
            <w:webHidden/>
          </w:rPr>
          <w:fldChar w:fldCharType="begin"/>
        </w:r>
        <w:r>
          <w:rPr>
            <w:webHidden/>
          </w:rPr>
          <w:instrText xml:space="preserve"> PAGEREF _Toc227678447 \h </w:instrText>
        </w:r>
        <w:r>
          <w:rPr>
            <w:webHidden/>
          </w:rPr>
        </w:r>
        <w:r>
          <w:rPr>
            <w:webHidden/>
          </w:rPr>
          <w:fldChar w:fldCharType="separate"/>
        </w:r>
        <w:r w:rsidR="006D577E">
          <w:rPr>
            <w:webHidden/>
          </w:rPr>
          <w:t>38</w:t>
        </w:r>
        <w:r>
          <w:rPr>
            <w:webHidden/>
          </w:rPr>
          <w:fldChar w:fldCharType="end"/>
        </w:r>
      </w:hyperlink>
    </w:p>
    <w:p w:rsidR="00513D4D" w:rsidRDefault="00513D4D" w14:paraId="693C6814" w14:textId="6ECC30DD">
      <w:pPr>
        <w:pStyle w:val="TOC2"/>
        <w:rPr>
          <w:rFonts w:asciiTheme="minorHAnsi" w:hAnsiTheme="minorHAnsi" w:cstheme="minorBidi"/>
          <w:kern w:val="2"/>
          <w:sz w:val="24"/>
          <w:szCs w:val="24"/>
          <w:lang w:val="en-US" w:eastAsia="en-US"/>
          <w14:ligatures w14:val="standardContextual"/>
        </w:rPr>
      </w:pPr>
      <w:hyperlink w:history="1" w:anchor="_Toc227678448">
        <w:r w:rsidRPr="008A58D6">
          <w:rPr>
            <w:rStyle w:val="Hyperlink"/>
            <w:lang w:val="en-US"/>
          </w:rPr>
          <w:t>4.6</w:t>
        </w:r>
        <w:r>
          <w:rPr>
            <w:rFonts w:asciiTheme="minorHAnsi" w:hAnsiTheme="minorHAnsi" w:cstheme="minorBidi"/>
            <w:kern w:val="2"/>
            <w:sz w:val="24"/>
            <w:szCs w:val="24"/>
            <w:lang w:val="en-US" w:eastAsia="en-US"/>
            <w14:ligatures w14:val="standardContextual"/>
          </w:rPr>
          <w:tab/>
        </w:r>
        <w:r w:rsidRPr="008A58D6">
          <w:rPr>
            <w:rStyle w:val="Hyperlink"/>
            <w:lang w:val="en-US"/>
          </w:rPr>
          <w:t>Raportare externă [ACT]</w:t>
        </w:r>
        <w:r>
          <w:rPr>
            <w:webHidden/>
          </w:rPr>
          <w:tab/>
        </w:r>
        <w:r>
          <w:rPr>
            <w:webHidden/>
          </w:rPr>
          <w:fldChar w:fldCharType="begin"/>
        </w:r>
        <w:r>
          <w:rPr>
            <w:webHidden/>
          </w:rPr>
          <w:instrText xml:space="preserve"> PAGEREF _Toc227678448 \h </w:instrText>
        </w:r>
        <w:r>
          <w:rPr>
            <w:webHidden/>
          </w:rPr>
        </w:r>
        <w:r>
          <w:rPr>
            <w:webHidden/>
          </w:rPr>
          <w:fldChar w:fldCharType="separate"/>
        </w:r>
        <w:r w:rsidR="006D577E">
          <w:rPr>
            <w:webHidden/>
          </w:rPr>
          <w:t>39</w:t>
        </w:r>
        <w:r>
          <w:rPr>
            <w:webHidden/>
          </w:rPr>
          <w:fldChar w:fldCharType="end"/>
        </w:r>
      </w:hyperlink>
    </w:p>
    <w:p w:rsidR="00513D4D" w:rsidRDefault="00513D4D" w14:paraId="4D71B1BD" w14:textId="5E5302F8">
      <w:pPr>
        <w:pStyle w:val="TOC1"/>
        <w:rPr>
          <w:rFonts w:asciiTheme="minorHAnsi" w:hAnsiTheme="minorHAnsi" w:cstheme="minorBidi"/>
          <w:caps w:val="0"/>
          <w:kern w:val="2"/>
          <w:sz w:val="24"/>
          <w:szCs w:val="24"/>
          <w:lang w:val="en-US" w:eastAsia="en-US"/>
          <w14:ligatures w14:val="standardContextual"/>
        </w:rPr>
      </w:pPr>
      <w:hyperlink w:history="1" w:anchor="_Toc227678449">
        <w:r w:rsidRPr="008A58D6">
          <w:rPr>
            <w:rStyle w:val="Hyperlink"/>
            <w:lang w:val="en-US"/>
          </w:rPr>
          <w:t>5</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GESTIONAREA SCHIMBĂRILOR [DE FĂCUT]</w:t>
        </w:r>
        <w:r>
          <w:rPr>
            <w:webHidden/>
          </w:rPr>
          <w:tab/>
        </w:r>
        <w:r>
          <w:rPr>
            <w:webHidden/>
          </w:rPr>
          <w:fldChar w:fldCharType="begin"/>
        </w:r>
        <w:r>
          <w:rPr>
            <w:webHidden/>
          </w:rPr>
          <w:instrText xml:space="preserve"> PAGEREF _Toc227678449 \h </w:instrText>
        </w:r>
        <w:r>
          <w:rPr>
            <w:webHidden/>
          </w:rPr>
        </w:r>
        <w:r>
          <w:rPr>
            <w:webHidden/>
          </w:rPr>
          <w:fldChar w:fldCharType="separate"/>
        </w:r>
        <w:r w:rsidR="006D577E">
          <w:rPr>
            <w:webHidden/>
          </w:rPr>
          <w:t>40</w:t>
        </w:r>
        <w:r>
          <w:rPr>
            <w:webHidden/>
          </w:rPr>
          <w:fldChar w:fldCharType="end"/>
        </w:r>
      </w:hyperlink>
    </w:p>
    <w:p w:rsidR="00513D4D" w:rsidRDefault="00513D4D" w14:paraId="1DBC7DC6" w14:textId="41E1040D">
      <w:pPr>
        <w:pStyle w:val="TOC1"/>
        <w:rPr>
          <w:rFonts w:asciiTheme="minorHAnsi" w:hAnsiTheme="minorHAnsi" w:cstheme="minorBidi"/>
          <w:caps w:val="0"/>
          <w:kern w:val="2"/>
          <w:sz w:val="24"/>
          <w:szCs w:val="24"/>
          <w:lang w:val="en-US" w:eastAsia="en-US"/>
          <w14:ligatures w14:val="standardContextual"/>
        </w:rPr>
      </w:pPr>
      <w:hyperlink w:history="1" w:anchor="_Toc227678450">
        <w:r w:rsidRPr="008A58D6">
          <w:rPr>
            <w:rStyle w:val="Hyperlink"/>
            <w:lang w:val="en-US"/>
          </w:rPr>
          <w:t>6</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FORMARE ESHS [DO]</w:t>
        </w:r>
        <w:r>
          <w:rPr>
            <w:webHidden/>
          </w:rPr>
          <w:tab/>
        </w:r>
        <w:r>
          <w:rPr>
            <w:webHidden/>
          </w:rPr>
          <w:fldChar w:fldCharType="begin"/>
        </w:r>
        <w:r>
          <w:rPr>
            <w:webHidden/>
          </w:rPr>
          <w:instrText xml:space="preserve"> PAGEREF _Toc227678450 \h </w:instrText>
        </w:r>
        <w:r>
          <w:rPr>
            <w:webHidden/>
          </w:rPr>
        </w:r>
        <w:r>
          <w:rPr>
            <w:webHidden/>
          </w:rPr>
          <w:fldChar w:fldCharType="separate"/>
        </w:r>
        <w:r w:rsidR="006D577E">
          <w:rPr>
            <w:webHidden/>
          </w:rPr>
          <w:t>43</w:t>
        </w:r>
        <w:r>
          <w:rPr>
            <w:webHidden/>
          </w:rPr>
          <w:fldChar w:fldCharType="end"/>
        </w:r>
      </w:hyperlink>
    </w:p>
    <w:p w:rsidR="00513D4D" w:rsidRDefault="00513D4D" w14:paraId="6331CDCC" w14:textId="78B5371C">
      <w:pPr>
        <w:pStyle w:val="TOC2"/>
        <w:rPr>
          <w:rFonts w:asciiTheme="minorHAnsi" w:hAnsiTheme="minorHAnsi" w:cstheme="minorBidi"/>
          <w:kern w:val="2"/>
          <w:sz w:val="24"/>
          <w:szCs w:val="24"/>
          <w:lang w:val="en-US" w:eastAsia="en-US"/>
          <w14:ligatures w14:val="standardContextual"/>
        </w:rPr>
      </w:pPr>
      <w:hyperlink w:history="1" w:anchor="_Toc227678451">
        <w:r w:rsidRPr="008A58D6">
          <w:rPr>
            <w:rStyle w:val="Hyperlink"/>
            <w:lang w:val="en-US"/>
          </w:rPr>
          <w:t>6.1</w:t>
        </w:r>
        <w:r>
          <w:rPr>
            <w:rFonts w:asciiTheme="minorHAnsi" w:hAnsiTheme="minorHAnsi" w:cstheme="minorBidi"/>
            <w:kern w:val="2"/>
            <w:sz w:val="24"/>
            <w:szCs w:val="24"/>
            <w:lang w:val="en-US" w:eastAsia="en-US"/>
            <w14:ligatures w14:val="standardContextual"/>
          </w:rPr>
          <w:tab/>
        </w:r>
        <w:r w:rsidRPr="008A58D6">
          <w:rPr>
            <w:rStyle w:val="Hyperlink"/>
            <w:lang w:val="en-US"/>
          </w:rPr>
          <w:t>Obiective</w:t>
        </w:r>
        <w:r>
          <w:rPr>
            <w:webHidden/>
          </w:rPr>
          <w:tab/>
        </w:r>
        <w:r>
          <w:rPr>
            <w:webHidden/>
          </w:rPr>
          <w:fldChar w:fldCharType="begin"/>
        </w:r>
        <w:r>
          <w:rPr>
            <w:webHidden/>
          </w:rPr>
          <w:instrText xml:space="preserve"> PAGEREF _Toc227678451 \h </w:instrText>
        </w:r>
        <w:r>
          <w:rPr>
            <w:webHidden/>
          </w:rPr>
        </w:r>
        <w:r>
          <w:rPr>
            <w:webHidden/>
          </w:rPr>
          <w:fldChar w:fldCharType="separate"/>
        </w:r>
        <w:r w:rsidR="006D577E">
          <w:rPr>
            <w:webHidden/>
          </w:rPr>
          <w:t>43</w:t>
        </w:r>
        <w:r>
          <w:rPr>
            <w:webHidden/>
          </w:rPr>
          <w:fldChar w:fldCharType="end"/>
        </w:r>
      </w:hyperlink>
    </w:p>
    <w:p w:rsidR="00513D4D" w:rsidRDefault="00513D4D" w14:paraId="08B10625" w14:textId="1492E5AE">
      <w:pPr>
        <w:pStyle w:val="TOC2"/>
        <w:rPr>
          <w:rFonts w:asciiTheme="minorHAnsi" w:hAnsiTheme="minorHAnsi" w:cstheme="minorBidi"/>
          <w:kern w:val="2"/>
          <w:sz w:val="24"/>
          <w:szCs w:val="24"/>
          <w:lang w:val="en-US" w:eastAsia="en-US"/>
          <w14:ligatures w14:val="standardContextual"/>
        </w:rPr>
      </w:pPr>
      <w:hyperlink w:history="1" w:anchor="_Toc227678452">
        <w:r w:rsidRPr="008A58D6">
          <w:rPr>
            <w:rStyle w:val="Hyperlink"/>
            <w:lang w:val="en-US"/>
          </w:rPr>
          <w:t>6.2</w:t>
        </w:r>
        <w:r>
          <w:rPr>
            <w:rFonts w:asciiTheme="minorHAnsi" w:hAnsiTheme="minorHAnsi" w:cstheme="minorBidi"/>
            <w:kern w:val="2"/>
            <w:sz w:val="24"/>
            <w:szCs w:val="24"/>
            <w:lang w:val="en-US" w:eastAsia="en-US"/>
            <w14:ligatures w14:val="standardContextual"/>
          </w:rPr>
          <w:tab/>
        </w:r>
        <w:r w:rsidRPr="008A58D6">
          <w:rPr>
            <w:rStyle w:val="Hyperlink"/>
            <w:lang w:val="en-US"/>
          </w:rPr>
          <w:t>Obligațiile EPC</w:t>
        </w:r>
        <w:r>
          <w:rPr>
            <w:webHidden/>
          </w:rPr>
          <w:tab/>
        </w:r>
        <w:r>
          <w:rPr>
            <w:webHidden/>
          </w:rPr>
          <w:fldChar w:fldCharType="begin"/>
        </w:r>
        <w:r>
          <w:rPr>
            <w:webHidden/>
          </w:rPr>
          <w:instrText xml:space="preserve"> PAGEREF _Toc227678452 \h </w:instrText>
        </w:r>
        <w:r>
          <w:rPr>
            <w:webHidden/>
          </w:rPr>
        </w:r>
        <w:r>
          <w:rPr>
            <w:webHidden/>
          </w:rPr>
          <w:fldChar w:fldCharType="separate"/>
        </w:r>
        <w:r w:rsidR="006D577E">
          <w:rPr>
            <w:webHidden/>
          </w:rPr>
          <w:t>43</w:t>
        </w:r>
        <w:r>
          <w:rPr>
            <w:webHidden/>
          </w:rPr>
          <w:fldChar w:fldCharType="end"/>
        </w:r>
      </w:hyperlink>
    </w:p>
    <w:p w:rsidR="00513D4D" w:rsidRDefault="00513D4D" w14:paraId="0A4576A9" w14:textId="2FE542A7">
      <w:pPr>
        <w:pStyle w:val="TOC1"/>
        <w:rPr>
          <w:rFonts w:asciiTheme="minorHAnsi" w:hAnsiTheme="minorHAnsi" w:cstheme="minorBidi"/>
          <w:caps w:val="0"/>
          <w:kern w:val="2"/>
          <w:sz w:val="24"/>
          <w:szCs w:val="24"/>
          <w:lang w:val="en-US" w:eastAsia="en-US"/>
          <w14:ligatures w14:val="standardContextual"/>
        </w:rPr>
      </w:pPr>
      <w:hyperlink w:history="1" w:anchor="_Toc227678453">
        <w:r w:rsidRPr="008A58D6">
          <w:rPr>
            <w:rStyle w:val="Hyperlink"/>
            <w:lang w:val="en-US"/>
          </w:rPr>
          <w:t>7</w:t>
        </w:r>
        <w:r>
          <w:rPr>
            <w:rFonts w:asciiTheme="minorHAnsi" w:hAnsiTheme="minorHAnsi" w:cstheme="minorBidi"/>
            <w:caps w:val="0"/>
            <w:kern w:val="2"/>
            <w:sz w:val="24"/>
            <w:szCs w:val="24"/>
            <w:lang w:val="en-US" w:eastAsia="en-US"/>
            <w14:ligatures w14:val="standardContextual"/>
          </w:rPr>
          <w:tab/>
        </w:r>
        <w:r w:rsidRPr="008A58D6">
          <w:rPr>
            <w:rStyle w:val="Hyperlink"/>
            <w:lang w:val="en-US"/>
          </w:rPr>
          <w:t>REVIZUIREA MANAGERIALĂ [VERIFICARE]</w:t>
        </w:r>
        <w:r>
          <w:rPr>
            <w:webHidden/>
          </w:rPr>
          <w:tab/>
        </w:r>
        <w:r>
          <w:rPr>
            <w:webHidden/>
          </w:rPr>
          <w:fldChar w:fldCharType="begin"/>
        </w:r>
        <w:r>
          <w:rPr>
            <w:webHidden/>
          </w:rPr>
          <w:instrText xml:space="preserve"> PAGEREF _Toc227678453 \h </w:instrText>
        </w:r>
        <w:r>
          <w:rPr>
            <w:webHidden/>
          </w:rPr>
        </w:r>
        <w:r>
          <w:rPr>
            <w:webHidden/>
          </w:rPr>
          <w:fldChar w:fldCharType="separate"/>
        </w:r>
        <w:r w:rsidR="006D577E">
          <w:rPr>
            <w:webHidden/>
          </w:rPr>
          <w:t>44</w:t>
        </w:r>
        <w:r>
          <w:rPr>
            <w:webHidden/>
          </w:rPr>
          <w:fldChar w:fldCharType="end"/>
        </w:r>
      </w:hyperlink>
    </w:p>
    <w:p w:rsidR="00513D4D" w:rsidRDefault="00513D4D" w14:paraId="25E5F43C" w14:textId="303CB1A7">
      <w:pPr>
        <w:pStyle w:val="TOC1"/>
        <w:rPr>
          <w:rFonts w:asciiTheme="minorHAnsi" w:hAnsiTheme="minorHAnsi" w:cstheme="minorBidi"/>
          <w:caps w:val="0"/>
          <w:kern w:val="2"/>
          <w:sz w:val="24"/>
          <w:szCs w:val="24"/>
          <w:lang w:val="en-US" w:eastAsia="en-US"/>
          <w14:ligatures w14:val="standardContextual"/>
        </w:rPr>
      </w:pPr>
      <w:hyperlink w:history="1" w:anchor="_Toc227678454">
        <w:r w:rsidRPr="008A58D6">
          <w:rPr>
            <w:rStyle w:val="Hyperlink"/>
          </w:rPr>
          <w:t>ANEXA A LEGISLAȚIE ȘI REGLEMENTĂRI RELEVANTE</w:t>
        </w:r>
        <w:r>
          <w:rPr>
            <w:webHidden/>
          </w:rPr>
          <w:tab/>
        </w:r>
        <w:r>
          <w:rPr>
            <w:webHidden/>
          </w:rPr>
          <w:fldChar w:fldCharType="begin"/>
        </w:r>
        <w:r>
          <w:rPr>
            <w:webHidden/>
          </w:rPr>
          <w:instrText xml:space="preserve"> PAGEREF _Toc227678454 \h </w:instrText>
        </w:r>
        <w:r>
          <w:rPr>
            <w:webHidden/>
          </w:rPr>
        </w:r>
        <w:r>
          <w:rPr>
            <w:webHidden/>
          </w:rPr>
          <w:fldChar w:fldCharType="separate"/>
        </w:r>
        <w:r w:rsidR="006D577E">
          <w:rPr>
            <w:webHidden/>
          </w:rPr>
          <w:t>45</w:t>
        </w:r>
        <w:r>
          <w:rPr>
            <w:webHidden/>
          </w:rPr>
          <w:fldChar w:fldCharType="end"/>
        </w:r>
      </w:hyperlink>
    </w:p>
    <w:p w:rsidR="00513D4D" w:rsidRDefault="00513D4D" w14:paraId="01D7562D" w14:textId="51F5A2BD">
      <w:pPr>
        <w:pStyle w:val="TOC1"/>
        <w:rPr>
          <w:rFonts w:asciiTheme="minorHAnsi" w:hAnsiTheme="minorHAnsi" w:cstheme="minorBidi"/>
          <w:caps w:val="0"/>
          <w:kern w:val="2"/>
          <w:sz w:val="24"/>
          <w:szCs w:val="24"/>
          <w:lang w:val="en-US" w:eastAsia="en-US"/>
          <w14:ligatures w14:val="standardContextual"/>
        </w:rPr>
      </w:pPr>
      <w:hyperlink w:history="1" w:anchor="_Toc227678455">
        <w:r w:rsidRPr="008A58D6">
          <w:rPr>
            <w:rStyle w:val="Hyperlink"/>
          </w:rPr>
          <w:t>ANEXA B REGISTRUL ANGAJAMENTELOR</w:t>
        </w:r>
        <w:r>
          <w:rPr>
            <w:webHidden/>
          </w:rPr>
          <w:tab/>
        </w:r>
        <w:r>
          <w:rPr>
            <w:webHidden/>
          </w:rPr>
          <w:fldChar w:fldCharType="begin"/>
        </w:r>
        <w:r>
          <w:rPr>
            <w:webHidden/>
          </w:rPr>
          <w:instrText xml:space="preserve"> PAGEREF _Toc227678455 \h </w:instrText>
        </w:r>
        <w:r>
          <w:rPr>
            <w:webHidden/>
          </w:rPr>
        </w:r>
        <w:r>
          <w:rPr>
            <w:webHidden/>
          </w:rPr>
          <w:fldChar w:fldCharType="separate"/>
        </w:r>
        <w:r w:rsidR="006D577E">
          <w:rPr>
            <w:webHidden/>
          </w:rPr>
          <w:t>48</w:t>
        </w:r>
        <w:r>
          <w:rPr>
            <w:webHidden/>
          </w:rPr>
          <w:fldChar w:fldCharType="end"/>
        </w:r>
      </w:hyperlink>
    </w:p>
    <w:p w:rsidR="00513D4D" w:rsidRDefault="00513D4D" w14:paraId="3D11AE8D" w14:textId="4CAEAFD0">
      <w:pPr>
        <w:pStyle w:val="TOC1"/>
        <w:rPr>
          <w:rFonts w:asciiTheme="minorHAnsi" w:hAnsiTheme="minorHAnsi" w:cstheme="minorBidi"/>
          <w:caps w:val="0"/>
          <w:kern w:val="2"/>
          <w:sz w:val="24"/>
          <w:szCs w:val="24"/>
          <w:lang w:val="en-US" w:eastAsia="en-US"/>
          <w14:ligatures w14:val="standardContextual"/>
        </w:rPr>
      </w:pPr>
      <w:r>
        <w:fldChar w:fldCharType="begin"/>
      </w:r>
      <w:r>
        <w:rPr>
          <w:webHidden/>
        </w:rPr>
        <w:instrText xml:space="preserve"> PAGEREF _Toc227678456 \h </w:instrText>
      </w:r>
      <w:r>
        <w:fldChar w:fldCharType="separate"/>
      </w:r>
      <w:r w:rsidR="006D577E">
        <w:rPr>
          <w:webHidden/>
        </w:rPr>
        <w:t>95</w:t>
      </w:r>
      <w:hyperlink w:history="1" w:anchor="_Toc227678456">
        <w:r w:rsidRPr="008A58D6">
          <w:rPr>
            <w:rStyle w:val="Hyperlink"/>
          </w:rPr>
          <w:t>ANEXA C PLAN DE MONITORIZARE</w:t>
        </w:r>
        <w:r>
          <w:rPr>
            <w:webHidden/>
          </w:rPr>
          <w:tab/>
        </w:r>
      </w:hyperlink>
      <w:r>
        <w:fldChar w:fldCharType="end"/>
      </w:r>
    </w:p>
    <w:p w:rsidRPr="008723DE" w:rsidR="008723DE" w:rsidP="00816AC2" w:rsidRDefault="00A35E1A" w14:paraId="6D479E95" w14:textId="6A622586">
      <w:pPr>
        <w:rPr>
          <w:lang w:val="en-US"/>
        </w:rPr>
      </w:pPr>
      <w:r>
        <w:rPr>
          <w:caps/>
          <w:noProof/>
          <w:lang w:val="en-US"/>
        </w:rPr>
        <w:fldChar w:fldCharType="end"/>
      </w:r>
    </w:p>
    <w:p w:rsidR="008723DE" w:rsidRDefault="008723DE" w14:paraId="27C121DE" w14:textId="77777777">
      <w:pPr>
        <w:rPr>
          <w:lang w:val="en-US"/>
        </w:rPr>
      </w:pPr>
    </w:p>
    <w:p w:rsidRPr="00443924" w:rsidR="00443924" w:rsidRDefault="00443924" w14:paraId="7EBDE294" w14:textId="7C9AAE9C">
      <w:pPr>
        <w:rPr>
          <w:color w:val="0F204B"/>
          <w:sz w:val="26"/>
          <w:lang w:val="en-US"/>
        </w:rPr>
      </w:pPr>
      <w:r w:rsidRPr="00443924">
        <w:rPr>
          <w:color w:val="0F204B"/>
          <w:sz w:val="26"/>
          <w:lang w:val="en-US"/>
        </w:rPr>
        <w:t xml:space="preserve">Lista </w:t>
      </w:r>
      <w:proofErr w:type="spellStart"/>
      <w:r w:rsidRPr="00443924">
        <w:rPr>
          <w:color w:val="0F204B"/>
          <w:sz w:val="26"/>
          <w:lang w:val="en-US"/>
        </w:rPr>
        <w:t>tabelelor</w:t>
      </w:r>
      <w:proofErr w:type="spellEnd"/>
    </w:p>
    <w:p w:rsidR="00443924" w:rsidRDefault="00443924" w14:paraId="393D0DB9" w14:textId="77777777">
      <w:pPr>
        <w:rPr>
          <w:lang w:val="en-US"/>
        </w:rPr>
      </w:pPr>
    </w:p>
    <w:p w:rsidR="00513D4D" w:rsidRDefault="00443924" w14:paraId="6607CFCA" w14:textId="13C73743">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"Table" </w:instrText>
      </w:r>
      <w:r>
        <w:rPr>
          <w:lang w:val="en-US"/>
        </w:rPr>
        <w:fldChar w:fldCharType="separate"/>
      </w:r>
      <w:hyperlink w:history="1" w:anchor="_Toc227678457">
        <w:r w:rsidRPr="00520076" w:rsidR="00513D4D">
          <w:rPr>
            <w:rStyle w:val="Hyperlink"/>
            <w:noProof/>
          </w:rPr>
          <w:t>Tabelul 2-1 Structura planificării managementului ESHS al proiectului</w:t>
        </w:r>
        <w:r w:rsidR="00513D4D">
          <w:rPr>
            <w:noProof/>
            <w:webHidden/>
          </w:rPr>
          <w:tab/>
        </w:r>
        <w:r w:rsidR="00513D4D">
          <w:rPr>
            <w:noProof/>
            <w:webHidden/>
          </w:rPr>
          <w:fldChar w:fldCharType="begin"/>
        </w:r>
        <w:r w:rsidR="00513D4D">
          <w:rPr>
            <w:noProof/>
            <w:webHidden/>
          </w:rPr>
          <w:instrText xml:space="preserve"> PAGEREF _Toc227678457 \h </w:instrText>
        </w:r>
        <w:r w:rsidR="00513D4D">
          <w:rPr>
            <w:noProof/>
            <w:webHidden/>
          </w:rPr>
        </w:r>
        <w:r w:rsidR="00513D4D">
          <w:rPr>
            <w:noProof/>
            <w:webHidden/>
          </w:rPr>
          <w:fldChar w:fldCharType="separate"/>
        </w:r>
        <w:r w:rsidR="006D577E">
          <w:rPr>
            <w:noProof/>
            <w:webHidden/>
          </w:rPr>
          <w:t>12</w:t>
        </w:r>
        <w:r w:rsidR="00513D4D">
          <w:rPr>
            <w:noProof/>
            <w:webHidden/>
          </w:rPr>
          <w:fldChar w:fldCharType="end"/>
        </w:r>
      </w:hyperlink>
    </w:p>
    <w:p w:rsidR="00513D4D" w:rsidRDefault="00513D4D" w14:paraId="54BB579E" w14:textId="79171DD9">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58">
        <w:r w:rsidRPr="00520076">
          <w:rPr>
            <w:rStyle w:val="Hyperlink"/>
            <w:noProof/>
          </w:rPr>
          <w:t>Tabelul 2-2 Planuri de gestionare ESHS a construcției la nivelul proprietarului proiectului</w:t>
        </w:r>
        <w:r>
          <w:rPr>
            <w:noProof/>
            <w:webHidden/>
          </w:rPr>
          <w:tab/>
        </w:r>
        <w:r>
          <w:rPr>
            <w:noProof/>
            <w:webHidden/>
          </w:rPr>
          <w:fldChar w:fldCharType="begin"/>
        </w:r>
        <w:r>
          <w:rPr>
            <w:noProof/>
            <w:webHidden/>
          </w:rPr>
          <w:instrText xml:space="preserve"> PAGEREF _Toc227678458 \h </w:instrText>
        </w:r>
        <w:r>
          <w:rPr>
            <w:noProof/>
            <w:webHidden/>
          </w:rPr>
        </w:r>
        <w:r>
          <w:rPr>
            <w:noProof/>
            <w:webHidden/>
          </w:rPr>
          <w:fldChar w:fldCharType="separate"/>
        </w:r>
        <w:r w:rsidR="006D577E">
          <w:rPr>
            <w:noProof/>
            <w:webHidden/>
          </w:rPr>
          <w:t>18</w:t>
        </w:r>
        <w:r>
          <w:rPr>
            <w:noProof/>
            <w:webHidden/>
          </w:rPr>
          <w:fldChar w:fldCharType="end"/>
        </w:r>
      </w:hyperlink>
    </w:p>
    <w:p w:rsidR="00513D4D" w:rsidRDefault="00513D4D" w14:paraId="321D1D12" w14:textId="04822E6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59">
        <w:r w:rsidRPr="00520076">
          <w:rPr>
            <w:rStyle w:val="Hyperlink"/>
            <w:noProof/>
          </w:rPr>
          <w:t>Tabelul 2-3 Conținutul planului EPC-ESHS</w:t>
        </w:r>
        <w:r>
          <w:rPr>
            <w:noProof/>
            <w:webHidden/>
          </w:rPr>
          <w:tab/>
        </w:r>
        <w:r>
          <w:rPr>
            <w:noProof/>
            <w:webHidden/>
          </w:rPr>
          <w:fldChar w:fldCharType="begin"/>
        </w:r>
        <w:r>
          <w:rPr>
            <w:noProof/>
            <w:webHidden/>
          </w:rPr>
          <w:instrText xml:space="preserve"> PAGEREF _Toc227678459 \h </w:instrText>
        </w:r>
        <w:r>
          <w:rPr>
            <w:noProof/>
            <w:webHidden/>
          </w:rPr>
        </w:r>
        <w:r>
          <w:rPr>
            <w:noProof/>
            <w:webHidden/>
          </w:rPr>
          <w:fldChar w:fldCharType="separate"/>
        </w:r>
        <w:r w:rsidR="006D577E">
          <w:rPr>
            <w:noProof/>
            <w:webHidden/>
          </w:rPr>
          <w:t>23</w:t>
        </w:r>
        <w:r>
          <w:rPr>
            <w:noProof/>
            <w:webHidden/>
          </w:rPr>
          <w:fldChar w:fldCharType="end"/>
        </w:r>
      </w:hyperlink>
    </w:p>
    <w:p w:rsidR="00513D4D" w:rsidRDefault="00513D4D" w14:paraId="21F0F8C2" w14:textId="122810DE">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60">
        <w:r w:rsidRPr="00520076">
          <w:rPr>
            <w:rStyle w:val="Hyperlink"/>
            <w:noProof/>
          </w:rPr>
          <w:t>Tabelul 3-1 Personalul cheie al proprietarului proiectului și responsabilitățile asociate</w:t>
        </w:r>
        <w:r>
          <w:rPr>
            <w:noProof/>
            <w:webHidden/>
          </w:rPr>
          <w:tab/>
        </w:r>
        <w:r>
          <w:rPr>
            <w:noProof/>
            <w:webHidden/>
          </w:rPr>
          <w:fldChar w:fldCharType="begin"/>
        </w:r>
        <w:r>
          <w:rPr>
            <w:noProof/>
            <w:webHidden/>
          </w:rPr>
          <w:instrText xml:space="preserve"> PAGEREF _Toc227678460 \h </w:instrText>
        </w:r>
        <w:r>
          <w:rPr>
            <w:noProof/>
            <w:webHidden/>
          </w:rPr>
        </w:r>
        <w:r>
          <w:rPr>
            <w:noProof/>
            <w:webHidden/>
          </w:rPr>
          <w:fldChar w:fldCharType="separate"/>
        </w:r>
        <w:r w:rsidR="006D577E">
          <w:rPr>
            <w:noProof/>
            <w:webHidden/>
          </w:rPr>
          <w:t>27</w:t>
        </w:r>
        <w:r>
          <w:rPr>
            <w:noProof/>
            <w:webHidden/>
          </w:rPr>
          <w:fldChar w:fldCharType="end"/>
        </w:r>
      </w:hyperlink>
    </w:p>
    <w:p w:rsidR="00513D4D" w:rsidRDefault="00513D4D" w14:paraId="3483ED50" w14:textId="1549093C">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61">
        <w:r w:rsidRPr="00520076">
          <w:rPr>
            <w:rStyle w:val="Hyperlink"/>
            <w:noProof/>
          </w:rPr>
          <w:t>Tabelul 4-1 Cerințe de raportare</w:t>
        </w:r>
        <w:r>
          <w:rPr>
            <w:noProof/>
            <w:webHidden/>
          </w:rPr>
          <w:tab/>
        </w:r>
        <w:r>
          <w:rPr>
            <w:noProof/>
            <w:webHidden/>
          </w:rPr>
          <w:fldChar w:fldCharType="begin"/>
        </w:r>
        <w:r>
          <w:rPr>
            <w:noProof/>
            <w:webHidden/>
          </w:rPr>
          <w:instrText xml:space="preserve"> PAGEREF _Toc227678461 \h </w:instrText>
        </w:r>
        <w:r>
          <w:rPr>
            <w:noProof/>
            <w:webHidden/>
          </w:rPr>
        </w:r>
        <w:r>
          <w:rPr>
            <w:noProof/>
            <w:webHidden/>
          </w:rPr>
          <w:fldChar w:fldCharType="separate"/>
        </w:r>
        <w:r w:rsidR="006D577E">
          <w:rPr>
            <w:noProof/>
            <w:webHidden/>
          </w:rPr>
          <w:t>38</w:t>
        </w:r>
        <w:r>
          <w:rPr>
            <w:noProof/>
            <w:webHidden/>
          </w:rPr>
          <w:fldChar w:fldCharType="end"/>
        </w:r>
      </w:hyperlink>
    </w:p>
    <w:p w:rsidR="00443924" w:rsidRDefault="00443924" w14:paraId="35799648" w14:textId="4433F0CD">
      <w:pPr>
        <w:rPr>
          <w:lang w:val="en-US"/>
        </w:rPr>
      </w:pPr>
      <w:r>
        <w:rPr>
          <w:lang w:val="en-US"/>
        </w:rPr>
        <w:fldChar w:fldCharType="end"/>
      </w:r>
    </w:p>
    <w:p w:rsidRPr="00443924" w:rsidR="00443924" w:rsidRDefault="00443924" w14:paraId="1E780D96" w14:textId="44F16863">
      <w:pPr>
        <w:rPr>
          <w:color w:val="0F204B"/>
          <w:sz w:val="26"/>
          <w:lang w:val="en-US"/>
        </w:rPr>
      </w:pPr>
      <w:r w:rsidRPr="00443924">
        <w:rPr>
          <w:color w:val="0F204B"/>
          <w:sz w:val="26"/>
          <w:lang w:val="en-US"/>
        </w:rPr>
        <w:t xml:space="preserve">Lista </w:t>
      </w:r>
      <w:proofErr w:type="spellStart"/>
      <w:r w:rsidRPr="00443924">
        <w:rPr>
          <w:color w:val="0F204B"/>
          <w:sz w:val="26"/>
          <w:lang w:val="en-US"/>
        </w:rPr>
        <w:t>figurilor</w:t>
      </w:r>
      <w:proofErr w:type="spellEnd"/>
    </w:p>
    <w:p w:rsidR="00443924" w:rsidRDefault="00443924" w14:paraId="3C1897A3" w14:textId="77777777">
      <w:pPr>
        <w:rPr>
          <w:lang w:val="en-US"/>
        </w:rPr>
      </w:pPr>
    </w:p>
    <w:p w:rsidR="00513D4D" w:rsidRDefault="00443924" w14:paraId="5DC8EE33" w14:textId="0721203B">
      <w:pPr>
        <w:pStyle w:val="TableofFigures"/>
        <w:tabs>
          <w:tab w:val="right" w:leader="dot" w:pos="9905"/>
        </w:tabs>
        <w:rPr>
          <w:rFonts w:asciiTheme="minorHAnsi" w:hAnsiTheme="minorHAnsi" w:cstheme="minorBidi"/>
          <w:noProof/>
          <w:kern w:val="2"/>
          <w:sz w:val="24"/>
          <w:szCs w:val="24"/>
          <w:lang w:val="en-US" w:eastAsia="en-US"/>
          <w14:ligatures w14:val="standardContextual"/>
        </w:rPr>
      </w:pPr>
      <w:r>
        <w:rPr>
          <w:lang w:val="en-US"/>
        </w:rPr>
        <w:fldChar w:fldCharType="begin"/>
      </w:r>
      <w:r>
        <w:rPr>
          <w:lang w:val="en-US"/>
        </w:rPr>
        <w:instrText xml:space="preserve"> TOC \h \z \c "Figure" </w:instrText>
      </w:r>
      <w:r>
        <w:rPr>
          <w:lang w:val="en-US"/>
        </w:rPr>
        <w:fldChar w:fldCharType="separate"/>
      </w:r>
      <w:hyperlink w:history="1" w:anchor="_Toc227678462">
        <w:r w:rsidRPr="00682C5D" w:rsidR="00513D4D">
          <w:rPr>
            <w:rStyle w:val="Hyperlink"/>
            <w:noProof/>
          </w:rPr>
          <w:t>Figura 1-1 Schema proiectului</w:t>
        </w:r>
        <w:r w:rsidR="00513D4D">
          <w:rPr>
            <w:noProof/>
            <w:webHidden/>
          </w:rPr>
          <w:tab/>
        </w:r>
        <w:r w:rsidR="00513D4D">
          <w:rPr>
            <w:noProof/>
            <w:webHidden/>
          </w:rPr>
          <w:fldChar w:fldCharType="begin"/>
        </w:r>
        <w:r w:rsidR="00513D4D">
          <w:rPr>
            <w:noProof/>
            <w:webHidden/>
          </w:rPr>
          <w:instrText xml:space="preserve"> PAGEREF _Toc227678462 \h </w:instrText>
        </w:r>
        <w:r w:rsidR="00513D4D">
          <w:rPr>
            <w:noProof/>
            <w:webHidden/>
          </w:rPr>
        </w:r>
        <w:r w:rsidR="00513D4D">
          <w:rPr>
            <w:noProof/>
            <w:webHidden/>
          </w:rPr>
          <w:fldChar w:fldCharType="separate"/>
        </w:r>
        <w:r w:rsidR="006D577E">
          <w:rPr>
            <w:noProof/>
            <w:webHidden/>
          </w:rPr>
          <w:t>10</w:t>
        </w:r>
        <w:r w:rsidR="00513D4D">
          <w:rPr>
            <w:noProof/>
            <w:webHidden/>
          </w:rPr>
          <w:fldChar w:fldCharType="end"/>
        </w:r>
      </w:hyperlink>
    </w:p>
    <w:p w:rsidR="00513D4D" w:rsidRDefault="00513D4D" w14:paraId="00670CCC" w14:textId="107A7155">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63">
        <w:r w:rsidRPr="00682C5D">
          <w:rPr>
            <w:rStyle w:val="Hyperlink"/>
            <w:noProof/>
          </w:rPr>
          <w:t>Figura 1-2 Dimensiunile turbinei eoliene propuse</w:t>
        </w:r>
        <w:r>
          <w:rPr>
            <w:noProof/>
            <w:webHidden/>
          </w:rPr>
          <w:tab/>
        </w:r>
        <w:r>
          <w:rPr>
            <w:noProof/>
            <w:webHidden/>
          </w:rPr>
          <w:fldChar w:fldCharType="begin"/>
        </w:r>
        <w:r>
          <w:rPr>
            <w:noProof/>
            <w:webHidden/>
          </w:rPr>
          <w:instrText xml:space="preserve"> PAGEREF _Toc227678463 \h </w:instrText>
        </w:r>
        <w:r>
          <w:rPr>
            <w:noProof/>
            <w:webHidden/>
          </w:rPr>
        </w:r>
        <w:r>
          <w:rPr>
            <w:noProof/>
            <w:webHidden/>
          </w:rPr>
          <w:fldChar w:fldCharType="separate"/>
        </w:r>
        <w:r w:rsidR="006D577E">
          <w:rPr>
            <w:noProof/>
            <w:webHidden/>
          </w:rPr>
          <w:t>10</w:t>
        </w:r>
        <w:r>
          <w:rPr>
            <w:noProof/>
            <w:webHidden/>
          </w:rPr>
          <w:fldChar w:fldCharType="end"/>
        </w:r>
      </w:hyperlink>
    </w:p>
    <w:p w:rsidR="00513D4D" w:rsidRDefault="00513D4D" w14:paraId="0C62A1AA" w14:textId="5D430C58">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64">
        <w:r w:rsidRPr="00682C5D">
          <w:rPr>
            <w:rStyle w:val="Hyperlink"/>
            <w:noProof/>
          </w:rPr>
          <w:t>Figura 2-1 Procesul sistemului de management ESHS al proiectului</w:t>
        </w:r>
        <w:r>
          <w:rPr>
            <w:noProof/>
            <w:webHidden/>
          </w:rPr>
          <w:tab/>
        </w:r>
        <w:r>
          <w:rPr>
            <w:noProof/>
            <w:webHidden/>
          </w:rPr>
          <w:fldChar w:fldCharType="begin"/>
        </w:r>
        <w:r>
          <w:rPr>
            <w:noProof/>
            <w:webHidden/>
          </w:rPr>
          <w:instrText xml:space="preserve"> PAGEREF _Toc227678464 \h </w:instrText>
        </w:r>
        <w:r>
          <w:rPr>
            <w:noProof/>
            <w:webHidden/>
          </w:rPr>
        </w:r>
        <w:r>
          <w:rPr>
            <w:noProof/>
            <w:webHidden/>
          </w:rPr>
          <w:fldChar w:fldCharType="separate"/>
        </w:r>
        <w:r w:rsidR="006D577E">
          <w:rPr>
            <w:noProof/>
            <w:webHidden/>
          </w:rPr>
          <w:t>12</w:t>
        </w:r>
        <w:r>
          <w:rPr>
            <w:noProof/>
            <w:webHidden/>
          </w:rPr>
          <w:fldChar w:fldCharType="end"/>
        </w:r>
      </w:hyperlink>
    </w:p>
    <w:p w:rsidR="00513D4D" w:rsidRDefault="00513D4D" w14:paraId="3EE0A909" w14:textId="7F325F76">
      <w:pPr>
        <w:pStyle w:val="TableofFigures"/>
        <w:tabs>
          <w:tab w:val="right" w:leader="dot" w:pos="9905"/>
        </w:tabs>
        <w:rPr>
          <w:rFonts w:asciiTheme="minorHAnsi" w:hAnsiTheme="minorHAnsi" w:cstheme="minorBidi"/>
          <w:noProof/>
          <w:kern w:val="2"/>
          <w:sz w:val="24"/>
          <w:szCs w:val="24"/>
          <w:lang w:val="en-US" w:eastAsia="en-US"/>
          <w14:ligatures w14:val="standardContextual"/>
        </w:rPr>
      </w:pPr>
      <w:hyperlink w:history="1" w:anchor="_Toc227678465">
        <w:r w:rsidRPr="00682C5D">
          <w:rPr>
            <w:rStyle w:val="Hyperlink"/>
            <w:noProof/>
          </w:rPr>
          <w:t>Figura 5-1 Procesul de gestionare a schimbărilor ESHS</w:t>
        </w:r>
        <w:r>
          <w:rPr>
            <w:noProof/>
            <w:webHidden/>
          </w:rPr>
          <w:tab/>
        </w:r>
        <w:r>
          <w:rPr>
            <w:noProof/>
            <w:webHidden/>
          </w:rPr>
          <w:fldChar w:fldCharType="begin"/>
        </w:r>
        <w:r>
          <w:rPr>
            <w:noProof/>
            <w:webHidden/>
          </w:rPr>
          <w:instrText xml:space="preserve"> PAGEREF _Toc227678465 \h </w:instrText>
        </w:r>
        <w:r>
          <w:rPr>
            <w:noProof/>
            <w:webHidden/>
          </w:rPr>
        </w:r>
        <w:r>
          <w:rPr>
            <w:noProof/>
            <w:webHidden/>
          </w:rPr>
          <w:fldChar w:fldCharType="separate"/>
        </w:r>
        <w:r w:rsidR="006D577E">
          <w:rPr>
            <w:noProof/>
            <w:webHidden/>
          </w:rPr>
          <w:t>41</w:t>
        </w:r>
        <w:r>
          <w:rPr>
            <w:noProof/>
            <w:webHidden/>
          </w:rPr>
          <w:fldChar w:fldCharType="end"/>
        </w:r>
      </w:hyperlink>
    </w:p>
    <w:p w:rsidR="00443924" w:rsidRDefault="00443924" w14:paraId="0E655772" w14:textId="4BC1A1EA">
      <w:pPr>
        <w:rPr>
          <w:lang w:val="en-US"/>
        </w:rPr>
      </w:pPr>
      <w:r>
        <w:rPr>
          <w:lang w:val="en-US"/>
        </w:rPr>
        <w:fldChar w:fldCharType="end"/>
      </w:r>
    </w:p>
    <w:p w:rsidR="00443924" w:rsidRDefault="00443924" w14:paraId="7DD4A6A7" w14:textId="77777777">
      <w:pPr>
        <w:rPr>
          <w:lang w:val="en-US"/>
        </w:rPr>
      </w:pPr>
    </w:p>
    <w:p w:rsidRPr="008723DE" w:rsidR="00443924" w:rsidRDefault="00443924" w14:paraId="67942FE2" w14:textId="77777777">
      <w:pPr>
        <w:rPr>
          <w:lang w:val="en-US"/>
        </w:rPr>
        <w:sectPr w:rsidRPr="008723DE" w:rsidR="00443924" w:rsidSect="008723DE">
          <w:headerReference w:type="even" r:id="rId16"/>
          <w:headerReference w:type="default" r:id="rId17"/>
          <w:footerReference w:type="even" r:id="rId18"/>
          <w:footerReference w:type="default" r:id="rId19"/>
          <w:headerReference w:type="first" r:id="rId20"/>
          <w:footerReference w:type="first" r:id="rId21"/>
          <w:pgSz w:w="12240" w:h="15840" w:orient="portrait"/>
          <w:pgMar w:top="1757" w:right="1134" w:bottom="1361" w:left="1191" w:header="774" w:footer="567" w:gutter="0"/>
          <w:pgNumType w:fmt="lowerRoman" w:start="1"/>
          <w:cols w:space="708"/>
          <w:docGrid w:linePitch="360"/>
        </w:sectPr>
      </w:pPr>
    </w:p>
    <w:p w:rsidRPr="008723DE" w:rsidR="008723DE" w:rsidRDefault="008723DE" w14:paraId="3AFDE16B" w14:textId="77777777">
      <w:pPr>
        <w:rPr>
          <w:sz w:val="2"/>
          <w:lang w:val="en-US"/>
        </w:rPr>
      </w:pPr>
    </w:p>
    <w:p w:rsidR="00443924" w:rsidP="00443924" w:rsidRDefault="00443924" w14:paraId="3A5BD255" w14:textId="388EDD4A">
      <w:pPr>
        <w:pStyle w:val="Heading1"/>
        <w:numPr>
          <w:ilvl w:val="0"/>
          <w:numId w:val="0"/>
        </w:numPr>
        <w:ind w:left="454" w:hanging="454"/>
        <w:rPr>
          <w:caps w:val="0"/>
          <w:lang w:val="en-US"/>
        </w:rPr>
      </w:pPr>
      <w:bookmarkStart w:name="_Toc227678410" w:id="15"/>
      <w:bookmarkStart w:name="_Toc374105605" w:id="16"/>
      <w:r>
        <w:rPr>
          <w:caps w:val="0"/>
          <w:lang w:val="en-US"/>
        </w:rPr>
        <w:t>ACRONIME</w:t>
      </w:r>
      <w:bookmarkEnd w:id="15"/>
    </w:p>
    <w:p w:rsidRPr="005D0ADA" w:rsidR="005D0ADA" w:rsidP="005D0ADA" w:rsidRDefault="005D0ADA" w14:paraId="3BAD538B" w14:textId="77777777">
      <w:pPr>
        <w:pStyle w:val="BodyText"/>
        <w:rPr>
          <w:lang w:val="en-US"/>
        </w:rPr>
      </w:pPr>
    </w:p>
    <w:tbl>
      <w:tblPr>
        <w:tblStyle w:val="ListTable3-Accent1"/>
        <w:tblW w:w="5000" w:type="pct"/>
        <w:tblLook w:val="04A0" w:firstRow="1" w:lastRow="0" w:firstColumn="1" w:lastColumn="0" w:noHBand="0" w:noVBand="1"/>
      </w:tblPr>
      <w:tblGrid>
        <w:gridCol w:w="1486"/>
        <w:gridCol w:w="8419"/>
      </w:tblGrid>
      <w:tr w:rsidRPr="008A2404" w:rsidR="008A2404" w:rsidTr="00060F87" w14:paraId="2B8EAD72" w14:textId="7777777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100" w:firstRow="0" w:lastRow="0" w:firstColumn="1" w:lastColumn="0" w:oddVBand="0" w:evenVBand="0" w:oddHBand="0" w:evenHBand="0" w:firstRowFirstColumn="1" w:firstRowLastColumn="0" w:lastRowFirstColumn="0" w:lastRowLastColumn="0"/>
            <w:tcW w:w="750" w:type="pct"/>
          </w:tcPr>
          <w:p w:rsidRPr="008A2404" w:rsidR="008A2404" w:rsidP="00F62611" w:rsidRDefault="008A2404" w14:paraId="6F0C7497" w14:textId="7223FB82">
            <w:pPr>
              <w:pStyle w:val="BodyText"/>
              <w:rPr>
                <w:lang w:val="en-US"/>
              </w:rPr>
            </w:pPr>
            <w:proofErr w:type="spellStart"/>
            <w:r w:rsidRPr="008A2404">
              <w:rPr>
                <w:lang w:val="en-US"/>
              </w:rPr>
              <w:t>Acronim</w:t>
            </w:r>
            <w:proofErr w:type="spellEnd"/>
          </w:p>
        </w:tc>
        <w:tc>
          <w:tcPr>
            <w:tcW w:w="4250" w:type="pct"/>
          </w:tcPr>
          <w:p w:rsidRPr="008A2404" w:rsidR="008A2404" w:rsidP="00F62611" w:rsidRDefault="008A2404" w14:paraId="4BE1ABF5" w14:textId="1354585D">
            <w:pPr>
              <w:pStyle w:val="BodyText"/>
              <w:cnfStyle w:val="100000000000" w:firstRow="1" w:lastRow="0" w:firstColumn="0" w:lastColumn="0" w:oddVBand="0" w:evenVBand="0" w:oddHBand="0" w:evenHBand="0" w:firstRowFirstColumn="0" w:firstRowLastColumn="0" w:lastRowFirstColumn="0" w:lastRowLastColumn="0"/>
              <w:rPr>
                <w:lang w:val="en-US"/>
              </w:rPr>
            </w:pPr>
            <w:proofErr w:type="spellStart"/>
            <w:r w:rsidRPr="008A2404">
              <w:rPr>
                <w:lang w:val="en-US"/>
              </w:rPr>
              <w:t>Înțeles</w:t>
            </w:r>
            <w:proofErr w:type="spellEnd"/>
          </w:p>
        </w:tc>
      </w:tr>
      <w:tr w:rsidRPr="000F4EE7" w:rsidR="00F62611" w:rsidTr="00060F87" w14:paraId="42603B8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0250F80" w14:textId="77777777">
            <w:pPr>
              <w:pStyle w:val="BodyText"/>
              <w:rPr>
                <w:lang w:val="ro-RO"/>
              </w:rPr>
            </w:pPr>
            <w:r w:rsidRPr="000F4EE7">
              <w:rPr>
                <w:lang w:val="ro-RO"/>
              </w:rPr>
              <w:t>ATS</w:t>
            </w:r>
          </w:p>
        </w:tc>
        <w:tc>
          <w:tcPr>
            <w:tcW w:w="4250" w:type="pct"/>
            <w:hideMark/>
          </w:tcPr>
          <w:p w:rsidRPr="000F4EE7" w:rsidR="00F62611" w:rsidP="00F62611" w:rsidRDefault="00F62611" w14:paraId="08D083E2"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Sistem de urmărire a acțiunilor</w:t>
            </w:r>
          </w:p>
        </w:tc>
      </w:tr>
      <w:tr w:rsidRPr="002A5C8A" w:rsidR="00F62611" w:rsidTr="00060F87" w14:paraId="6628E9CA"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00D8C6B9" w14:textId="77777777">
            <w:pPr>
              <w:pStyle w:val="BodyText"/>
              <w:rPr>
                <w:lang w:val="ro-RO"/>
              </w:rPr>
            </w:pPr>
            <w:r w:rsidRPr="000F4EE7">
              <w:rPr>
                <w:lang w:val="ro-RO"/>
              </w:rPr>
              <w:t>C-ESMP</w:t>
            </w:r>
          </w:p>
        </w:tc>
        <w:tc>
          <w:tcPr>
            <w:tcW w:w="4250" w:type="pct"/>
            <w:hideMark/>
          </w:tcPr>
          <w:p w:rsidRPr="000F4EE7" w:rsidR="00F62611" w:rsidP="00F62611" w:rsidRDefault="00F62611" w14:paraId="174C536B"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Planul de management de mediu și social al contractantului</w:t>
            </w:r>
          </w:p>
        </w:tc>
      </w:tr>
      <w:tr w:rsidRPr="002A5C8A" w:rsidR="00F62611" w:rsidTr="00060F87" w14:paraId="0FCC341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A9DDF62" w14:textId="77777777">
            <w:pPr>
              <w:pStyle w:val="BodyText"/>
              <w:rPr>
                <w:lang w:val="ro-RO"/>
              </w:rPr>
            </w:pPr>
            <w:r w:rsidRPr="000F4EE7">
              <w:rPr>
                <w:lang w:val="ro-RO"/>
              </w:rPr>
              <w:t>CLO</w:t>
            </w:r>
          </w:p>
        </w:tc>
        <w:tc>
          <w:tcPr>
            <w:tcW w:w="4250" w:type="pct"/>
            <w:hideMark/>
          </w:tcPr>
          <w:p w:rsidRPr="000F4EE7" w:rsidR="00F62611" w:rsidP="00F62611" w:rsidRDefault="00F62611" w14:paraId="258F9176"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Ofițer de legătură cu comunitatea</w:t>
            </w:r>
          </w:p>
        </w:tc>
      </w:tr>
      <w:tr w:rsidRPr="002A5C8A" w:rsidR="00F62611" w:rsidTr="00060F87" w14:paraId="26BFCBAD"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7F5F546" w14:textId="77777777">
            <w:pPr>
              <w:pStyle w:val="BodyText"/>
              <w:rPr>
                <w:lang w:val="ro-RO"/>
              </w:rPr>
            </w:pPr>
            <w:r w:rsidRPr="000F4EE7">
              <w:rPr>
                <w:lang w:val="ro-RO"/>
              </w:rPr>
              <w:t>CMP</w:t>
            </w:r>
          </w:p>
        </w:tc>
        <w:tc>
          <w:tcPr>
            <w:tcW w:w="4250" w:type="pct"/>
            <w:hideMark/>
          </w:tcPr>
          <w:p w:rsidRPr="000F4EE7" w:rsidR="00F62611" w:rsidP="00F62611" w:rsidRDefault="00F62611" w14:paraId="21CF3F65"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Planul de management al contractantului</w:t>
            </w:r>
          </w:p>
        </w:tc>
      </w:tr>
      <w:tr w:rsidRPr="000F4EE7" w:rsidR="00F62611" w:rsidTr="00060F87" w14:paraId="0A7CE28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D6358E2" w14:textId="77777777">
            <w:pPr>
              <w:pStyle w:val="BodyText"/>
              <w:rPr>
                <w:lang w:val="ro-RO"/>
              </w:rPr>
            </w:pPr>
            <w:r w:rsidRPr="000F4EE7">
              <w:rPr>
                <w:lang w:val="ro-RO"/>
              </w:rPr>
              <w:t>E&amp;S</w:t>
            </w:r>
          </w:p>
        </w:tc>
        <w:tc>
          <w:tcPr>
            <w:tcW w:w="4250" w:type="pct"/>
            <w:hideMark/>
          </w:tcPr>
          <w:p w:rsidRPr="000F4EE7" w:rsidR="00F62611" w:rsidP="00F62611" w:rsidRDefault="00F62611" w14:paraId="57559D35"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Mediu și social</w:t>
            </w:r>
          </w:p>
        </w:tc>
      </w:tr>
      <w:tr w:rsidRPr="002A5C8A" w:rsidR="00F62611" w:rsidTr="00060F87" w14:paraId="7CA09759"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40C356E" w14:textId="77777777">
            <w:pPr>
              <w:pStyle w:val="BodyText"/>
              <w:rPr>
                <w:lang w:val="ro-RO"/>
              </w:rPr>
            </w:pPr>
            <w:r w:rsidRPr="000F4EE7">
              <w:rPr>
                <w:lang w:val="ro-RO"/>
              </w:rPr>
              <w:t>BERD</w:t>
            </w:r>
          </w:p>
        </w:tc>
        <w:tc>
          <w:tcPr>
            <w:tcW w:w="4250" w:type="pct"/>
            <w:hideMark/>
          </w:tcPr>
          <w:p w:rsidRPr="000F4EE7" w:rsidR="00F62611" w:rsidP="00F62611" w:rsidRDefault="00F62611" w14:paraId="136AA09E"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Banca Europeană pentru Reconstrucție și Dezvoltare</w:t>
            </w:r>
          </w:p>
        </w:tc>
      </w:tr>
      <w:tr w:rsidRPr="000F4EE7" w:rsidR="00F62611" w:rsidTr="00060F87" w14:paraId="40127C8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7DB3C40" w14:textId="77777777">
            <w:pPr>
              <w:pStyle w:val="BodyText"/>
              <w:rPr>
                <w:lang w:val="ro-RO"/>
              </w:rPr>
            </w:pPr>
            <w:r w:rsidRPr="000F4EE7">
              <w:rPr>
                <w:lang w:val="ro-RO"/>
              </w:rPr>
              <w:t>EHS</w:t>
            </w:r>
          </w:p>
        </w:tc>
        <w:tc>
          <w:tcPr>
            <w:tcW w:w="4250" w:type="pct"/>
            <w:hideMark/>
          </w:tcPr>
          <w:p w:rsidRPr="000F4EE7" w:rsidR="00F62611" w:rsidP="00F62611" w:rsidRDefault="00F62611" w14:paraId="70A33418"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Mediu, sănătate și siguranță</w:t>
            </w:r>
          </w:p>
        </w:tc>
      </w:tr>
      <w:tr w:rsidRPr="000F4EE7" w:rsidR="00F62611" w:rsidTr="00060F87" w14:paraId="524A8F89"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428B0AA" w14:textId="77777777">
            <w:pPr>
              <w:pStyle w:val="BodyText"/>
              <w:rPr>
                <w:lang w:val="ro-RO"/>
              </w:rPr>
            </w:pPr>
            <w:r w:rsidRPr="000F4EE7">
              <w:rPr>
                <w:lang w:val="ro-RO"/>
              </w:rPr>
              <w:t>EIA</w:t>
            </w:r>
          </w:p>
        </w:tc>
        <w:tc>
          <w:tcPr>
            <w:tcW w:w="4250" w:type="pct"/>
            <w:hideMark/>
          </w:tcPr>
          <w:p w:rsidRPr="000F4EE7" w:rsidR="00F62611" w:rsidP="00F62611" w:rsidRDefault="00F62611" w14:paraId="780E2912"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Evaluarea impactului asupra mediului</w:t>
            </w:r>
          </w:p>
        </w:tc>
      </w:tr>
      <w:tr w:rsidRPr="002A5C8A" w:rsidR="00F62611" w:rsidTr="00060F87" w14:paraId="3FC7890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17163E6" w14:textId="77777777">
            <w:pPr>
              <w:pStyle w:val="BodyText"/>
              <w:rPr>
                <w:lang w:val="ro-RO"/>
              </w:rPr>
            </w:pPr>
            <w:r w:rsidRPr="000F4EE7">
              <w:rPr>
                <w:lang w:val="ro-RO"/>
              </w:rPr>
              <w:t>EPC</w:t>
            </w:r>
          </w:p>
        </w:tc>
        <w:tc>
          <w:tcPr>
            <w:tcW w:w="4250" w:type="pct"/>
            <w:hideMark/>
          </w:tcPr>
          <w:p w:rsidRPr="000F4EE7" w:rsidR="00F62611" w:rsidP="00F62611" w:rsidRDefault="00F62611" w14:paraId="46121BF6"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Inginerie, Achiziții și Construcții (Contractant)</w:t>
            </w:r>
          </w:p>
        </w:tc>
      </w:tr>
      <w:tr w:rsidRPr="000F4EE7" w:rsidR="00F62611" w:rsidTr="00060F87" w14:paraId="0CEF2A58"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4E1AC02" w14:textId="77777777">
            <w:pPr>
              <w:pStyle w:val="BodyText"/>
              <w:rPr>
                <w:lang w:val="ro-RO"/>
              </w:rPr>
            </w:pPr>
            <w:r w:rsidRPr="000F4EE7">
              <w:rPr>
                <w:lang w:val="ro-RO"/>
              </w:rPr>
              <w:t>ESHS</w:t>
            </w:r>
          </w:p>
        </w:tc>
        <w:tc>
          <w:tcPr>
            <w:tcW w:w="4250" w:type="pct"/>
            <w:hideMark/>
          </w:tcPr>
          <w:p w:rsidRPr="000F4EE7" w:rsidR="00F62611" w:rsidP="00F62611" w:rsidRDefault="00F62611" w14:paraId="4090C555"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Mediu, social, sănătate și siguranță</w:t>
            </w:r>
          </w:p>
        </w:tc>
      </w:tr>
      <w:tr w:rsidRPr="002A5C8A" w:rsidR="00F62611" w:rsidTr="00060F87" w14:paraId="5C6EEE2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DF4DBCF" w14:textId="77777777">
            <w:pPr>
              <w:pStyle w:val="BodyText"/>
              <w:rPr>
                <w:lang w:val="ro-RO"/>
              </w:rPr>
            </w:pPr>
            <w:r w:rsidRPr="000F4EE7">
              <w:rPr>
                <w:lang w:val="ro-RO"/>
              </w:rPr>
              <w:t>ESIA</w:t>
            </w:r>
          </w:p>
        </w:tc>
        <w:tc>
          <w:tcPr>
            <w:tcW w:w="4250" w:type="pct"/>
            <w:hideMark/>
          </w:tcPr>
          <w:p w:rsidRPr="000F4EE7" w:rsidR="00F62611" w:rsidP="00F62611" w:rsidRDefault="00F62611" w14:paraId="45A16A11"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Evaluarea impactului social și de mediu</w:t>
            </w:r>
          </w:p>
        </w:tc>
      </w:tr>
      <w:tr w:rsidRPr="002A5C8A" w:rsidR="00F62611" w:rsidTr="00060F87" w14:paraId="4358944E"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6B36886" w14:textId="77777777">
            <w:pPr>
              <w:pStyle w:val="BodyText"/>
              <w:rPr>
                <w:lang w:val="ro-RO"/>
              </w:rPr>
            </w:pPr>
            <w:r w:rsidRPr="000F4EE7">
              <w:rPr>
                <w:lang w:val="ro-RO"/>
              </w:rPr>
              <w:t>ESMP</w:t>
            </w:r>
          </w:p>
        </w:tc>
        <w:tc>
          <w:tcPr>
            <w:tcW w:w="4250" w:type="pct"/>
            <w:hideMark/>
          </w:tcPr>
          <w:p w:rsidRPr="000F4EE7" w:rsidR="00F62611" w:rsidP="00F62611" w:rsidRDefault="00F62611" w14:paraId="4BBD970C"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Plan de management de mediu și social</w:t>
            </w:r>
          </w:p>
        </w:tc>
      </w:tr>
      <w:tr w:rsidRPr="002A5C8A" w:rsidR="00F62611" w:rsidTr="00060F87" w14:paraId="05A13D5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59A7D56D" w14:textId="77777777">
            <w:pPr>
              <w:pStyle w:val="BodyText"/>
              <w:rPr>
                <w:lang w:val="ro-RO"/>
              </w:rPr>
            </w:pPr>
            <w:r w:rsidRPr="000F4EE7">
              <w:rPr>
                <w:lang w:val="ro-RO"/>
              </w:rPr>
              <w:t>ESMR</w:t>
            </w:r>
          </w:p>
        </w:tc>
        <w:tc>
          <w:tcPr>
            <w:tcW w:w="4250" w:type="pct"/>
            <w:hideMark/>
          </w:tcPr>
          <w:p w:rsidRPr="000F4EE7" w:rsidR="00F62611" w:rsidP="00F62611" w:rsidRDefault="00F62611" w14:paraId="16B3AA84"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Raport de monitorizare a aspectelor de mediu și sociale</w:t>
            </w:r>
          </w:p>
        </w:tc>
      </w:tr>
      <w:tr w:rsidRPr="002A5C8A" w:rsidR="00F62611" w:rsidTr="00060F87" w14:paraId="30AF0E8C"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5BB96C4" w14:textId="77777777">
            <w:pPr>
              <w:pStyle w:val="BodyText"/>
              <w:rPr>
                <w:lang w:val="ro-RO"/>
              </w:rPr>
            </w:pPr>
            <w:r w:rsidRPr="000F4EE7">
              <w:rPr>
                <w:lang w:val="ro-RO"/>
              </w:rPr>
              <w:t>ESMS</w:t>
            </w:r>
          </w:p>
        </w:tc>
        <w:tc>
          <w:tcPr>
            <w:tcW w:w="4250" w:type="pct"/>
            <w:hideMark/>
          </w:tcPr>
          <w:p w:rsidRPr="000F4EE7" w:rsidR="00F62611" w:rsidP="00F62611" w:rsidRDefault="00F62611" w14:paraId="58939459"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Sistem de management de mediu și social</w:t>
            </w:r>
          </w:p>
        </w:tc>
      </w:tr>
      <w:tr w:rsidRPr="000F4EE7" w:rsidR="00F62611" w:rsidTr="00060F87" w14:paraId="518CA7D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6CDE022" w14:textId="77777777">
            <w:pPr>
              <w:pStyle w:val="BodyText"/>
              <w:rPr>
                <w:lang w:val="ro-RO"/>
              </w:rPr>
            </w:pPr>
            <w:r w:rsidRPr="000F4EE7">
              <w:rPr>
                <w:lang w:val="ro-RO"/>
              </w:rPr>
              <w:t>UE</w:t>
            </w:r>
          </w:p>
        </w:tc>
        <w:tc>
          <w:tcPr>
            <w:tcW w:w="4250" w:type="pct"/>
            <w:hideMark/>
          </w:tcPr>
          <w:p w:rsidRPr="000F4EE7" w:rsidR="00F62611" w:rsidP="00F62611" w:rsidRDefault="00F62611" w14:paraId="631C58EF"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Uniunea Europeană</w:t>
            </w:r>
          </w:p>
        </w:tc>
      </w:tr>
      <w:tr w:rsidRPr="000F4EE7" w:rsidR="00F62611" w:rsidTr="00060F87" w14:paraId="3AB0D6E9"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C0F7C82" w14:textId="77777777">
            <w:pPr>
              <w:pStyle w:val="BodyText"/>
              <w:rPr>
                <w:lang w:val="ro-RO"/>
              </w:rPr>
            </w:pPr>
            <w:r w:rsidRPr="000F4EE7">
              <w:rPr>
                <w:lang w:val="ro-RO"/>
              </w:rPr>
              <w:t>GD</w:t>
            </w:r>
          </w:p>
        </w:tc>
        <w:tc>
          <w:tcPr>
            <w:tcW w:w="4250" w:type="pct"/>
            <w:hideMark/>
          </w:tcPr>
          <w:p w:rsidRPr="000F4EE7" w:rsidR="00F62611" w:rsidP="00F62611" w:rsidRDefault="00F62611" w14:paraId="192850CF"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Decizie guvernamentală</w:t>
            </w:r>
          </w:p>
        </w:tc>
      </w:tr>
      <w:tr w:rsidRPr="000F4EE7" w:rsidR="00F62611" w:rsidTr="00060F87" w14:paraId="0DA2D58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D318DF3" w14:textId="77777777">
            <w:pPr>
              <w:pStyle w:val="BodyText"/>
              <w:rPr>
                <w:lang w:val="ro-RO"/>
              </w:rPr>
            </w:pPr>
            <w:r w:rsidRPr="000F4EE7">
              <w:rPr>
                <w:lang w:val="ro-RO"/>
              </w:rPr>
              <w:t>GE</w:t>
            </w:r>
          </w:p>
        </w:tc>
        <w:tc>
          <w:tcPr>
            <w:tcW w:w="4250" w:type="pct"/>
            <w:hideMark/>
          </w:tcPr>
          <w:p w:rsidRPr="000F4EE7" w:rsidR="00F62611" w:rsidP="00F62611" w:rsidRDefault="00F62611" w14:paraId="611F6CEE"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General Electric</w:t>
            </w:r>
          </w:p>
        </w:tc>
      </w:tr>
      <w:tr w:rsidRPr="002A5C8A" w:rsidR="00F62611" w:rsidTr="00060F87" w14:paraId="016ACE7E"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AE5970C" w14:textId="77777777">
            <w:pPr>
              <w:pStyle w:val="BodyText"/>
              <w:rPr>
                <w:lang w:val="ro-RO"/>
              </w:rPr>
            </w:pPr>
            <w:r w:rsidRPr="000F4EE7">
              <w:rPr>
                <w:lang w:val="ro-RO"/>
              </w:rPr>
              <w:t>GEO / OUG</w:t>
            </w:r>
          </w:p>
        </w:tc>
        <w:tc>
          <w:tcPr>
            <w:tcW w:w="4250" w:type="pct"/>
            <w:hideMark/>
          </w:tcPr>
          <w:p w:rsidRPr="000F4EE7" w:rsidR="00F62611" w:rsidP="00F62611" w:rsidRDefault="00F62611" w14:paraId="14E07164"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Ordonanță de urgență a Guvernului</w:t>
            </w:r>
          </w:p>
        </w:tc>
      </w:tr>
      <w:tr w:rsidRPr="000F4EE7" w:rsidR="00F62611" w:rsidTr="00060F87" w14:paraId="10E7D71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9805DFC" w14:textId="77777777">
            <w:pPr>
              <w:pStyle w:val="BodyText"/>
              <w:rPr>
                <w:lang w:val="ro-RO"/>
              </w:rPr>
            </w:pPr>
            <w:r w:rsidRPr="000F4EE7">
              <w:rPr>
                <w:lang w:val="ro-RO"/>
              </w:rPr>
              <w:t>S&amp;S</w:t>
            </w:r>
          </w:p>
        </w:tc>
        <w:tc>
          <w:tcPr>
            <w:tcW w:w="4250" w:type="pct"/>
            <w:hideMark/>
          </w:tcPr>
          <w:p w:rsidRPr="000F4EE7" w:rsidR="00F62611" w:rsidP="00F62611" w:rsidRDefault="00F62611" w14:paraId="4CA27ED0"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Sănătate și siguranță</w:t>
            </w:r>
          </w:p>
        </w:tc>
      </w:tr>
      <w:tr w:rsidRPr="000F4EE7" w:rsidR="00F62611" w:rsidTr="00060F87" w14:paraId="68E1AD66"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02CB0C5B" w14:textId="77777777">
            <w:pPr>
              <w:pStyle w:val="BodyText"/>
              <w:rPr>
                <w:lang w:val="ro-RO"/>
              </w:rPr>
            </w:pPr>
            <w:r w:rsidRPr="000F4EE7">
              <w:rPr>
                <w:lang w:val="ro-RO"/>
              </w:rPr>
              <w:t>HR</w:t>
            </w:r>
          </w:p>
        </w:tc>
        <w:tc>
          <w:tcPr>
            <w:tcW w:w="4250" w:type="pct"/>
            <w:hideMark/>
          </w:tcPr>
          <w:p w:rsidRPr="000F4EE7" w:rsidR="00F62611" w:rsidP="00F62611" w:rsidRDefault="00F62611" w14:paraId="42A5ACC4"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Resurse umane</w:t>
            </w:r>
          </w:p>
        </w:tc>
      </w:tr>
      <w:tr w:rsidRPr="000F4EE7" w:rsidR="00F62611" w:rsidTr="00060F87" w14:paraId="6220649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4C61CDD" w14:textId="77777777">
            <w:pPr>
              <w:pStyle w:val="BodyText"/>
              <w:rPr>
                <w:lang w:val="ro-RO"/>
              </w:rPr>
            </w:pPr>
            <w:r w:rsidRPr="000F4EE7">
              <w:rPr>
                <w:lang w:val="ro-RO"/>
              </w:rPr>
              <w:t>HSE</w:t>
            </w:r>
          </w:p>
        </w:tc>
        <w:tc>
          <w:tcPr>
            <w:tcW w:w="4250" w:type="pct"/>
            <w:hideMark/>
          </w:tcPr>
          <w:p w:rsidRPr="000F4EE7" w:rsidR="00F62611" w:rsidP="00F62611" w:rsidRDefault="00F62611" w14:paraId="2F4E18F6"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Sănătate, siguranță și mediu</w:t>
            </w:r>
          </w:p>
        </w:tc>
      </w:tr>
      <w:tr w:rsidRPr="000F4EE7" w:rsidR="00F62611" w:rsidTr="00060F87" w14:paraId="585F5E7D"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575F593" w14:textId="77777777">
            <w:pPr>
              <w:pStyle w:val="BodyText"/>
              <w:rPr>
                <w:lang w:val="ro-RO"/>
              </w:rPr>
            </w:pPr>
            <w:r w:rsidRPr="000F4EE7">
              <w:rPr>
                <w:lang w:val="ro-RO"/>
              </w:rPr>
              <w:t>IESC</w:t>
            </w:r>
          </w:p>
        </w:tc>
        <w:tc>
          <w:tcPr>
            <w:tcW w:w="4250" w:type="pct"/>
            <w:hideMark/>
          </w:tcPr>
          <w:p w:rsidRPr="000F4EE7" w:rsidR="00F62611" w:rsidP="00F62611" w:rsidRDefault="00F62611" w14:paraId="695AB85B"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Consultant internațional în domeniul mediului și al aspectelor sociale</w:t>
            </w:r>
          </w:p>
        </w:tc>
      </w:tr>
      <w:tr w:rsidRPr="000F4EE7" w:rsidR="00F62611" w:rsidTr="00060F87" w14:paraId="7217AE0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5DB8BCAC" w14:textId="77777777">
            <w:pPr>
              <w:pStyle w:val="BodyText"/>
              <w:rPr>
                <w:lang w:val="ro-RO"/>
              </w:rPr>
            </w:pPr>
            <w:r w:rsidRPr="000F4EE7">
              <w:rPr>
                <w:lang w:val="ro-RO"/>
              </w:rPr>
              <w:t>IFC</w:t>
            </w:r>
          </w:p>
        </w:tc>
        <w:tc>
          <w:tcPr>
            <w:tcW w:w="4250" w:type="pct"/>
            <w:hideMark/>
          </w:tcPr>
          <w:p w:rsidRPr="000F4EE7" w:rsidR="00F62611" w:rsidP="00F62611" w:rsidRDefault="00F62611" w14:paraId="132AF578"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Corporația Financiară Internațională</w:t>
            </w:r>
          </w:p>
        </w:tc>
      </w:tr>
      <w:tr w:rsidRPr="000F4EE7" w:rsidR="00F62611" w:rsidTr="00060F87" w14:paraId="2FFE2659"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17CD7B5" w14:textId="77777777">
            <w:pPr>
              <w:pStyle w:val="BodyText"/>
              <w:rPr>
                <w:lang w:val="ro-RO"/>
              </w:rPr>
            </w:pPr>
            <w:r w:rsidRPr="000F4EE7">
              <w:rPr>
                <w:lang w:val="ro-RO"/>
              </w:rPr>
              <w:t>OIM</w:t>
            </w:r>
          </w:p>
        </w:tc>
        <w:tc>
          <w:tcPr>
            <w:tcW w:w="4250" w:type="pct"/>
            <w:hideMark/>
          </w:tcPr>
          <w:p w:rsidRPr="000F4EE7" w:rsidR="00F62611" w:rsidP="00F62611" w:rsidRDefault="00F62611" w14:paraId="7D6BEA08"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Organizația Internațională a Muncii</w:t>
            </w:r>
          </w:p>
        </w:tc>
      </w:tr>
      <w:tr w:rsidRPr="000F4EE7" w:rsidR="00F62611" w:rsidTr="00060F87" w14:paraId="488940F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411FE79" w14:textId="77777777">
            <w:pPr>
              <w:pStyle w:val="BodyText"/>
              <w:rPr>
                <w:lang w:val="ro-RO"/>
              </w:rPr>
            </w:pPr>
            <w:r w:rsidRPr="000F4EE7">
              <w:rPr>
                <w:lang w:val="ro-RO"/>
              </w:rPr>
              <w:t>ISO</w:t>
            </w:r>
          </w:p>
        </w:tc>
        <w:tc>
          <w:tcPr>
            <w:tcW w:w="4250" w:type="pct"/>
            <w:hideMark/>
          </w:tcPr>
          <w:p w:rsidRPr="000F4EE7" w:rsidR="00F62611" w:rsidP="00F62611" w:rsidRDefault="00F62611" w14:paraId="015C2F25"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Organizația Internațională de Standardizare</w:t>
            </w:r>
          </w:p>
        </w:tc>
      </w:tr>
      <w:tr w:rsidRPr="002A5C8A" w:rsidR="00F62611" w:rsidTr="00060F87" w14:paraId="29E56B94"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548ED345" w14:textId="77777777">
            <w:pPr>
              <w:pStyle w:val="BodyText"/>
              <w:rPr>
                <w:lang w:val="ro-RO"/>
              </w:rPr>
            </w:pPr>
            <w:r w:rsidRPr="000F4EE7">
              <w:rPr>
                <w:lang w:val="ro-RO"/>
              </w:rPr>
              <w:t>ISO 14001</w:t>
            </w:r>
          </w:p>
        </w:tc>
        <w:tc>
          <w:tcPr>
            <w:tcW w:w="4250" w:type="pct"/>
            <w:hideMark/>
          </w:tcPr>
          <w:p w:rsidRPr="000F4EE7" w:rsidR="00F62611" w:rsidP="00F62611" w:rsidRDefault="00F62611" w14:paraId="064BED90"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Standard internațional pentru sisteme de management de mediu</w:t>
            </w:r>
          </w:p>
        </w:tc>
      </w:tr>
      <w:tr w:rsidRPr="000F4EE7" w:rsidR="00F62611" w:rsidTr="00060F87" w14:paraId="74B10CB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15CE46E" w14:textId="77777777">
            <w:pPr>
              <w:pStyle w:val="BodyText"/>
              <w:rPr>
                <w:lang w:val="ro-RO"/>
              </w:rPr>
            </w:pPr>
            <w:r w:rsidRPr="000F4EE7">
              <w:rPr>
                <w:lang w:val="ro-RO"/>
              </w:rPr>
              <w:t>ISO 45001</w:t>
            </w:r>
          </w:p>
        </w:tc>
        <w:tc>
          <w:tcPr>
            <w:tcW w:w="4250" w:type="pct"/>
            <w:hideMark/>
          </w:tcPr>
          <w:p w:rsidRPr="000F4EE7" w:rsidR="00F62611" w:rsidP="00F62611" w:rsidRDefault="00F62611" w14:paraId="43B43DBB"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Standard internațional pentru sistemele de management al sănătății și securității în muncă</w:t>
            </w:r>
          </w:p>
        </w:tc>
      </w:tr>
      <w:tr w:rsidRPr="000F4EE7" w:rsidR="00F62611" w:rsidTr="00060F87" w14:paraId="1E7E9216"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742BEBF" w14:textId="77777777">
            <w:pPr>
              <w:pStyle w:val="BodyText"/>
              <w:rPr>
                <w:lang w:val="ro-RO"/>
              </w:rPr>
            </w:pPr>
            <w:r w:rsidRPr="000F4EE7">
              <w:rPr>
                <w:lang w:val="ro-RO"/>
              </w:rPr>
              <w:t>KPI / Indicatori-cheie de performanță</w:t>
            </w:r>
          </w:p>
        </w:tc>
        <w:tc>
          <w:tcPr>
            <w:tcW w:w="4250" w:type="pct"/>
            <w:hideMark/>
          </w:tcPr>
          <w:p w:rsidRPr="000F4EE7" w:rsidR="00F62611" w:rsidP="00F62611" w:rsidRDefault="00F62611" w14:paraId="669C8A9D"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Indicatori-cheie de performanță</w:t>
            </w:r>
          </w:p>
        </w:tc>
      </w:tr>
      <w:tr w:rsidRPr="000F4EE7" w:rsidR="00F62611" w:rsidTr="00060F87" w14:paraId="4108632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8B722CA" w14:textId="08101FDE">
            <w:pPr>
              <w:pStyle w:val="BodyText"/>
              <w:rPr>
                <w:lang w:val="ro-RO"/>
              </w:rPr>
            </w:pPr>
            <w:r w:rsidRPr="000F4EE7">
              <w:rPr>
                <w:lang w:val="ro-RO"/>
              </w:rPr>
              <w:t>kV</w:t>
            </w:r>
          </w:p>
        </w:tc>
        <w:tc>
          <w:tcPr>
            <w:tcW w:w="4250" w:type="pct"/>
            <w:hideMark/>
          </w:tcPr>
          <w:p w:rsidRPr="000F4EE7" w:rsidR="00F62611" w:rsidP="00F62611" w:rsidRDefault="00F62611" w14:paraId="24BEA68E" w14:textId="4883A8F8">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Kilovolt</w:t>
            </w:r>
          </w:p>
        </w:tc>
      </w:tr>
      <w:tr w:rsidRPr="000F4EE7" w:rsidR="00386441" w:rsidTr="00060F87" w14:paraId="52DBA034"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tcPr>
          <w:p w:rsidRPr="000F4EE7" w:rsidR="00386441" w:rsidP="00F62611" w:rsidRDefault="00386441" w14:paraId="7CBFABDC" w14:textId="7D0A7E1C">
            <w:pPr>
              <w:pStyle w:val="BodyText"/>
              <w:rPr>
                <w:b w:val="0"/>
                <w:bCs w:val="0"/>
                <w:lang w:val="ro-RO"/>
              </w:rPr>
            </w:pPr>
            <w:r w:rsidRPr="000F4EE7">
              <w:rPr>
                <w:lang w:val="ro-RO"/>
              </w:rPr>
              <w:t>MW</w:t>
            </w:r>
          </w:p>
        </w:tc>
        <w:tc>
          <w:tcPr>
            <w:tcW w:w="4250" w:type="pct"/>
          </w:tcPr>
          <w:p w:rsidRPr="000F4EE7" w:rsidR="00386441" w:rsidP="00F62611" w:rsidRDefault="00386441" w14:paraId="6031000B" w14:textId="7C77FD72">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Megawați</w:t>
            </w:r>
          </w:p>
        </w:tc>
      </w:tr>
      <w:tr w:rsidRPr="000F4EE7" w:rsidR="00F62611" w:rsidTr="00060F87" w14:paraId="08582F8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9D00F7A" w14:textId="77777777">
            <w:pPr>
              <w:pStyle w:val="BodyText"/>
              <w:rPr>
                <w:lang w:val="ro-RO"/>
              </w:rPr>
            </w:pPr>
            <w:r w:rsidRPr="000F4EE7">
              <w:rPr>
                <w:lang w:val="ro-RO"/>
              </w:rPr>
              <w:t>NCR</w:t>
            </w:r>
          </w:p>
        </w:tc>
        <w:tc>
          <w:tcPr>
            <w:tcW w:w="4250" w:type="pct"/>
            <w:hideMark/>
          </w:tcPr>
          <w:p w:rsidRPr="000F4EE7" w:rsidR="00F62611" w:rsidP="00F62611" w:rsidRDefault="00F62611" w14:paraId="3DEEAC63"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Raport de neconformitate</w:t>
            </w:r>
          </w:p>
        </w:tc>
      </w:tr>
      <w:tr w:rsidRPr="000F4EE7" w:rsidR="00F62611" w:rsidTr="00060F87" w14:paraId="49D0B0C3"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A25090B" w14:textId="77777777">
            <w:pPr>
              <w:pStyle w:val="BodyText"/>
              <w:rPr>
                <w:lang w:val="ro-RO"/>
              </w:rPr>
            </w:pPr>
            <w:r w:rsidRPr="000F4EE7">
              <w:rPr>
                <w:lang w:val="ro-RO"/>
              </w:rPr>
              <w:t>OCDE</w:t>
            </w:r>
          </w:p>
        </w:tc>
        <w:tc>
          <w:tcPr>
            <w:tcW w:w="4250" w:type="pct"/>
            <w:hideMark/>
          </w:tcPr>
          <w:p w:rsidRPr="000F4EE7" w:rsidR="00F62611" w:rsidP="00F62611" w:rsidRDefault="00F62611" w14:paraId="39D8B626"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Organizația pentru Cooperare și Dezvoltare Economică</w:t>
            </w:r>
          </w:p>
        </w:tc>
      </w:tr>
      <w:tr w:rsidRPr="000F4EE7" w:rsidR="00F62611" w:rsidTr="00060F87" w14:paraId="141A371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61A0453" w14:textId="77777777">
            <w:pPr>
              <w:pStyle w:val="BodyText"/>
              <w:rPr>
                <w:lang w:val="ro-RO"/>
              </w:rPr>
            </w:pPr>
            <w:r w:rsidRPr="000F4EE7">
              <w:rPr>
                <w:lang w:val="ro-RO"/>
              </w:rPr>
              <w:t>SST</w:t>
            </w:r>
          </w:p>
        </w:tc>
        <w:tc>
          <w:tcPr>
            <w:tcW w:w="4250" w:type="pct"/>
            <w:hideMark/>
          </w:tcPr>
          <w:p w:rsidRPr="000F4EE7" w:rsidR="00F62611" w:rsidP="00F62611" w:rsidRDefault="00F62611" w14:paraId="0F24DC0A"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Sănătate și securitate în muncă</w:t>
            </w:r>
          </w:p>
        </w:tc>
      </w:tr>
      <w:tr w:rsidRPr="000F4EE7" w:rsidR="00F62611" w:rsidTr="00060F87" w14:paraId="3675F808"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4CC01D75" w14:textId="77777777">
            <w:pPr>
              <w:pStyle w:val="BodyText"/>
              <w:rPr>
                <w:lang w:val="ro-RO"/>
              </w:rPr>
            </w:pPr>
            <w:r w:rsidRPr="000F4EE7">
              <w:rPr>
                <w:lang w:val="ro-RO"/>
              </w:rPr>
              <w:t>OM / MO</w:t>
            </w:r>
          </w:p>
        </w:tc>
        <w:tc>
          <w:tcPr>
            <w:tcW w:w="4250" w:type="pct"/>
            <w:hideMark/>
          </w:tcPr>
          <w:p w:rsidRPr="000F4EE7" w:rsidR="00F62611" w:rsidP="00F62611" w:rsidRDefault="00F62611" w14:paraId="013702E0"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Ordin ministerial</w:t>
            </w:r>
          </w:p>
        </w:tc>
      </w:tr>
      <w:tr w:rsidRPr="000F4EE7" w:rsidR="00F62611" w:rsidTr="00060F87" w14:paraId="30DACF9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6B92EA3" w14:textId="77777777">
            <w:pPr>
              <w:pStyle w:val="BodyText"/>
              <w:rPr>
                <w:lang w:val="ro-RO"/>
              </w:rPr>
            </w:pPr>
            <w:r w:rsidRPr="000F4EE7">
              <w:rPr>
                <w:lang w:val="ro-RO"/>
              </w:rPr>
              <w:t>EIP</w:t>
            </w:r>
          </w:p>
        </w:tc>
        <w:tc>
          <w:tcPr>
            <w:tcW w:w="4250" w:type="pct"/>
            <w:hideMark/>
          </w:tcPr>
          <w:p w:rsidRPr="000F4EE7" w:rsidR="00F62611" w:rsidP="00F62611" w:rsidRDefault="00F62611" w14:paraId="693EFF73"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Echipament individual de protecție</w:t>
            </w:r>
          </w:p>
        </w:tc>
      </w:tr>
      <w:tr w:rsidRPr="000F4EE7" w:rsidR="00F62611" w:rsidTr="00060F87" w14:paraId="316C74F0"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555BCF5E" w14:textId="77777777">
            <w:pPr>
              <w:pStyle w:val="BodyText"/>
              <w:rPr>
                <w:lang w:val="ro-RO"/>
              </w:rPr>
            </w:pPr>
            <w:r w:rsidRPr="000F4EE7">
              <w:rPr>
                <w:lang w:val="ro-RO"/>
              </w:rPr>
              <w:t>PR</w:t>
            </w:r>
          </w:p>
        </w:tc>
        <w:tc>
          <w:tcPr>
            <w:tcW w:w="4250" w:type="pct"/>
            <w:hideMark/>
          </w:tcPr>
          <w:p w:rsidRPr="000F4EE7" w:rsidR="00F62611" w:rsidP="00F62611" w:rsidRDefault="00F62611" w14:paraId="3E2F235D"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Cerințe de performanță</w:t>
            </w:r>
          </w:p>
        </w:tc>
      </w:tr>
      <w:tr w:rsidRPr="000F4EE7" w:rsidR="00F62611" w:rsidTr="00060F87" w14:paraId="1327DF1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8CEDFF9" w14:textId="77777777">
            <w:pPr>
              <w:pStyle w:val="BodyText"/>
              <w:rPr>
                <w:lang w:val="ro-RO"/>
              </w:rPr>
            </w:pPr>
            <w:r w:rsidRPr="000F4EE7">
              <w:rPr>
                <w:lang w:val="ro-RO"/>
              </w:rPr>
              <w:t>PS</w:t>
            </w:r>
          </w:p>
        </w:tc>
        <w:tc>
          <w:tcPr>
            <w:tcW w:w="4250" w:type="pct"/>
            <w:hideMark/>
          </w:tcPr>
          <w:p w:rsidRPr="000F4EE7" w:rsidR="00F62611" w:rsidP="00F62611" w:rsidRDefault="00F62611" w14:paraId="2373238F"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Standarde de performanță</w:t>
            </w:r>
          </w:p>
        </w:tc>
      </w:tr>
      <w:tr w:rsidRPr="000F4EE7" w:rsidR="00F62611" w:rsidTr="00060F87" w14:paraId="7A687FEC"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BA673C2" w14:textId="77777777">
            <w:pPr>
              <w:pStyle w:val="BodyText"/>
              <w:rPr>
                <w:lang w:val="ro-RO"/>
              </w:rPr>
            </w:pPr>
            <w:r w:rsidRPr="000F4EE7">
              <w:rPr>
                <w:lang w:val="ro-RO"/>
              </w:rPr>
              <w:t>PUZ</w:t>
            </w:r>
          </w:p>
        </w:tc>
        <w:tc>
          <w:tcPr>
            <w:tcW w:w="4250" w:type="pct"/>
            <w:hideMark/>
          </w:tcPr>
          <w:p w:rsidRPr="000F4EE7" w:rsidR="00F62611" w:rsidP="00F62611" w:rsidRDefault="00F62611" w14:paraId="3BB3C3BA"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Plan urbanistic zonal</w:t>
            </w:r>
          </w:p>
        </w:tc>
      </w:tr>
      <w:tr w:rsidRPr="000F4EE7" w:rsidR="00F62611" w:rsidTr="00060F87" w14:paraId="0805E8C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6007A45" w14:textId="77777777">
            <w:pPr>
              <w:pStyle w:val="BodyText"/>
              <w:rPr>
                <w:lang w:val="ro-RO"/>
              </w:rPr>
            </w:pPr>
            <w:r w:rsidRPr="000F4EE7">
              <w:rPr>
                <w:lang w:val="ro-RO"/>
              </w:rPr>
              <w:t>PV</w:t>
            </w:r>
          </w:p>
        </w:tc>
        <w:tc>
          <w:tcPr>
            <w:tcW w:w="4250" w:type="pct"/>
            <w:hideMark/>
          </w:tcPr>
          <w:p w:rsidRPr="000F4EE7" w:rsidR="00F62611" w:rsidP="00F62611" w:rsidRDefault="00F62611" w14:paraId="2B5F7485"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Fotovoltaic</w:t>
            </w:r>
          </w:p>
        </w:tc>
      </w:tr>
      <w:tr w:rsidRPr="000F4EE7" w:rsidR="00F62611" w:rsidTr="00060F87" w14:paraId="0F57FF43"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5C03205" w14:textId="77777777">
            <w:pPr>
              <w:pStyle w:val="BodyText"/>
              <w:rPr>
                <w:lang w:val="ro-RO"/>
              </w:rPr>
            </w:pPr>
            <w:r w:rsidRPr="000F4EE7">
              <w:rPr>
                <w:lang w:val="ro-RO"/>
              </w:rPr>
              <w:t>ROW</w:t>
            </w:r>
          </w:p>
        </w:tc>
        <w:tc>
          <w:tcPr>
            <w:tcW w:w="4250" w:type="pct"/>
            <w:hideMark/>
          </w:tcPr>
          <w:p w:rsidRPr="000F4EE7" w:rsidR="00F62611" w:rsidP="00F62611" w:rsidRDefault="00F62611" w14:paraId="194BE334"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Drept de trecere</w:t>
            </w:r>
          </w:p>
        </w:tc>
      </w:tr>
      <w:tr w:rsidRPr="000F4EE7" w:rsidR="00F62611" w:rsidTr="00060F87" w14:paraId="3269D13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DE857C0" w14:textId="77777777">
            <w:pPr>
              <w:pStyle w:val="BodyText"/>
              <w:rPr>
                <w:lang w:val="ro-RO"/>
              </w:rPr>
            </w:pPr>
            <w:r w:rsidRPr="000F4EE7">
              <w:rPr>
                <w:lang w:val="ro-RO"/>
              </w:rPr>
              <w:t>SA</w:t>
            </w:r>
          </w:p>
        </w:tc>
        <w:tc>
          <w:tcPr>
            <w:tcW w:w="4250" w:type="pct"/>
            <w:hideMark/>
          </w:tcPr>
          <w:p w:rsidRPr="000F4EE7" w:rsidR="00F62611" w:rsidP="00F62611" w:rsidRDefault="00F62611" w14:paraId="157B3340"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Societate pe Acțiuni (Societate pe acțiuni)</w:t>
            </w:r>
          </w:p>
        </w:tc>
      </w:tr>
      <w:tr w:rsidRPr="000F4EE7" w:rsidR="00F62611" w:rsidTr="00060F87" w14:paraId="7B4F72CF"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208B7F26" w14:textId="77777777">
            <w:pPr>
              <w:pStyle w:val="BodyText"/>
              <w:rPr>
                <w:lang w:val="ro-RO"/>
              </w:rPr>
            </w:pPr>
            <w:r w:rsidRPr="000F4EE7">
              <w:rPr>
                <w:lang w:val="ro-RO"/>
              </w:rPr>
              <w:t>SEA</w:t>
            </w:r>
          </w:p>
        </w:tc>
        <w:tc>
          <w:tcPr>
            <w:tcW w:w="4250" w:type="pct"/>
            <w:hideMark/>
          </w:tcPr>
          <w:p w:rsidRPr="000F4EE7" w:rsidR="00F62611" w:rsidP="00F62611" w:rsidRDefault="00F62611" w14:paraId="2299A4AE"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Evaluare strategică de mediu</w:t>
            </w:r>
          </w:p>
        </w:tc>
      </w:tr>
      <w:tr w:rsidRPr="000F4EE7" w:rsidR="00F62611" w:rsidTr="00060F87" w14:paraId="5DCB952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DE90D34" w14:textId="77777777">
            <w:pPr>
              <w:pStyle w:val="BodyText"/>
              <w:rPr>
                <w:lang w:val="ro-RO"/>
              </w:rPr>
            </w:pPr>
            <w:r w:rsidRPr="000F4EE7">
              <w:rPr>
                <w:lang w:val="ro-RO"/>
              </w:rPr>
              <w:t>SEN</w:t>
            </w:r>
          </w:p>
        </w:tc>
        <w:tc>
          <w:tcPr>
            <w:tcW w:w="4250" w:type="pct"/>
            <w:hideMark/>
          </w:tcPr>
          <w:p w:rsidRPr="000F4EE7" w:rsidR="00F62611" w:rsidP="00F62611" w:rsidRDefault="00F62611" w14:paraId="30AC51D1"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Sistemul energetic național</w:t>
            </w:r>
          </w:p>
        </w:tc>
      </w:tr>
      <w:tr w:rsidRPr="000F4EE7" w:rsidR="00F62611" w:rsidTr="00060F87" w14:paraId="35BD4DB2"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66266F15" w14:textId="77777777">
            <w:pPr>
              <w:pStyle w:val="BodyText"/>
              <w:rPr>
                <w:lang w:val="ro-RO"/>
              </w:rPr>
            </w:pPr>
            <w:r w:rsidRPr="000F4EE7">
              <w:rPr>
                <w:lang w:val="ro-RO"/>
              </w:rPr>
              <w:t>SEP</w:t>
            </w:r>
          </w:p>
        </w:tc>
        <w:tc>
          <w:tcPr>
            <w:tcW w:w="4250" w:type="pct"/>
            <w:hideMark/>
          </w:tcPr>
          <w:p w:rsidRPr="000F4EE7" w:rsidR="00F62611" w:rsidP="00F62611" w:rsidRDefault="00F62611" w14:paraId="6B805803"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Planul de implicare a părților interesate</w:t>
            </w:r>
          </w:p>
        </w:tc>
      </w:tr>
      <w:tr w:rsidRPr="000F4EE7" w:rsidR="00F62611" w:rsidTr="00060F87" w14:paraId="3AC42BF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3A5A8101" w14:textId="77777777">
            <w:pPr>
              <w:pStyle w:val="BodyText"/>
              <w:rPr>
                <w:lang w:val="ro-RO"/>
              </w:rPr>
            </w:pPr>
            <w:r w:rsidRPr="000F4EE7">
              <w:rPr>
                <w:lang w:val="ro-RO"/>
              </w:rPr>
              <w:t>Termeni de referință</w:t>
            </w:r>
          </w:p>
        </w:tc>
        <w:tc>
          <w:tcPr>
            <w:tcW w:w="4250" w:type="pct"/>
            <w:hideMark/>
          </w:tcPr>
          <w:p w:rsidRPr="000F4EE7" w:rsidR="00F62611" w:rsidP="00F62611" w:rsidRDefault="00F62611" w14:paraId="3D13C6F3"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Termeni de referință</w:t>
            </w:r>
          </w:p>
        </w:tc>
      </w:tr>
      <w:tr w:rsidRPr="000F4EE7" w:rsidR="00F62611" w:rsidTr="00060F87" w14:paraId="6B71F58F"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12D7C52E" w14:textId="77777777">
            <w:pPr>
              <w:pStyle w:val="BodyText"/>
              <w:rPr>
                <w:lang w:val="ro-RO"/>
              </w:rPr>
            </w:pPr>
            <w:r w:rsidRPr="000F4EE7">
              <w:rPr>
                <w:lang w:val="ro-RO"/>
              </w:rPr>
              <w:t>ONU</w:t>
            </w:r>
          </w:p>
        </w:tc>
        <w:tc>
          <w:tcPr>
            <w:tcW w:w="4250" w:type="pct"/>
            <w:hideMark/>
          </w:tcPr>
          <w:p w:rsidRPr="000F4EE7" w:rsidR="00F62611" w:rsidP="00F62611" w:rsidRDefault="00F62611" w14:paraId="7AB42164"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Organizația Națiunilor Unite</w:t>
            </w:r>
          </w:p>
        </w:tc>
      </w:tr>
      <w:tr w:rsidRPr="000F4EE7" w:rsidR="00F62611" w:rsidTr="00060F87" w14:paraId="3334742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0DE64F16" w14:textId="77777777">
            <w:pPr>
              <w:pStyle w:val="BodyText"/>
              <w:rPr>
                <w:lang w:val="ro-RO"/>
              </w:rPr>
            </w:pPr>
            <w:r w:rsidRPr="000F4EE7">
              <w:rPr>
                <w:lang w:val="ro-RO"/>
              </w:rPr>
              <w:t>UNFCCC</w:t>
            </w:r>
          </w:p>
        </w:tc>
        <w:tc>
          <w:tcPr>
            <w:tcW w:w="4250" w:type="pct"/>
            <w:hideMark/>
          </w:tcPr>
          <w:p w:rsidRPr="000F4EE7" w:rsidR="00F62611" w:rsidP="00F62611" w:rsidRDefault="00F62611" w14:paraId="5774B444" w14:textId="77777777">
            <w:pPr>
              <w:pStyle w:val="BodyText"/>
              <w:cnfStyle w:val="000000100000" w:firstRow="0" w:lastRow="0" w:firstColumn="0" w:lastColumn="0" w:oddVBand="0" w:evenVBand="0" w:oddHBand="1" w:evenHBand="0" w:firstRowFirstColumn="0" w:firstRowLastColumn="0" w:lastRowFirstColumn="0" w:lastRowLastColumn="0"/>
              <w:rPr>
                <w:lang w:val="ro-RO"/>
              </w:rPr>
            </w:pPr>
            <w:r w:rsidRPr="000F4EE7">
              <w:rPr>
                <w:lang w:val="ro-RO"/>
              </w:rPr>
              <w:t>Convenția-cadru a Națiunilor Unite privind schimbările climatice</w:t>
            </w:r>
          </w:p>
        </w:tc>
      </w:tr>
      <w:tr w:rsidRPr="000F4EE7" w:rsidR="00F62611" w:rsidTr="00060F87" w14:paraId="647C7B85" w14:textId="77777777">
        <w:trPr>
          <w:trHeight w:val="20"/>
        </w:trPr>
        <w:tc>
          <w:tcPr>
            <w:cnfStyle w:val="001000000000" w:firstRow="0" w:lastRow="0" w:firstColumn="1" w:lastColumn="0" w:oddVBand="0" w:evenVBand="0" w:oddHBand="0" w:evenHBand="0" w:firstRowFirstColumn="0" w:firstRowLastColumn="0" w:lastRowFirstColumn="0" w:lastRowLastColumn="0"/>
            <w:tcW w:w="750" w:type="pct"/>
            <w:hideMark/>
          </w:tcPr>
          <w:p w:rsidRPr="000F4EE7" w:rsidR="00F62611" w:rsidP="00F62611" w:rsidRDefault="00F62611" w14:paraId="7E593277" w14:textId="77777777">
            <w:pPr>
              <w:pStyle w:val="BodyText"/>
              <w:rPr>
                <w:lang w:val="ro-RO"/>
              </w:rPr>
            </w:pPr>
            <w:r w:rsidRPr="000F4EE7">
              <w:rPr>
                <w:lang w:val="ro-RO"/>
              </w:rPr>
              <w:t>WB</w:t>
            </w:r>
          </w:p>
        </w:tc>
        <w:tc>
          <w:tcPr>
            <w:tcW w:w="4250" w:type="pct"/>
            <w:hideMark/>
          </w:tcPr>
          <w:p w:rsidRPr="000F4EE7" w:rsidR="00F62611" w:rsidP="00F62611" w:rsidRDefault="00F62611" w14:paraId="3EF1FCD0" w14:textId="77777777">
            <w:pPr>
              <w:pStyle w:val="BodyText"/>
              <w:cnfStyle w:val="000000000000" w:firstRow="0" w:lastRow="0" w:firstColumn="0" w:lastColumn="0" w:oddVBand="0" w:evenVBand="0" w:oddHBand="0" w:evenHBand="0" w:firstRowFirstColumn="0" w:firstRowLastColumn="0" w:lastRowFirstColumn="0" w:lastRowLastColumn="0"/>
              <w:rPr>
                <w:lang w:val="ro-RO"/>
              </w:rPr>
            </w:pPr>
            <w:r w:rsidRPr="000F4EE7">
              <w:rPr>
                <w:lang w:val="ro-RO"/>
              </w:rPr>
              <w:t>Banca Mondială</w:t>
            </w:r>
          </w:p>
        </w:tc>
      </w:tr>
    </w:tbl>
    <w:p w:rsidRPr="000F4EE7" w:rsidR="00443924" w:rsidRDefault="00443924" w14:paraId="52BB2AAF" w14:textId="71615363">
      <w:pPr>
        <w:spacing w:after="200" w:line="276" w:lineRule="auto"/>
        <w:rPr>
          <w:lang w:val="ro-RO"/>
        </w:rPr>
      </w:pPr>
      <w:r w:rsidRPr="000F4EE7">
        <w:rPr>
          <w:lang w:val="ro-RO"/>
        </w:rPr>
        <w:br w:type="page"/>
      </w:r>
    </w:p>
    <w:p w:rsidR="008723DE" w:rsidP="00CF46B8" w:rsidRDefault="00A57D5E" w14:paraId="74890956" w14:textId="394AC7DD">
      <w:pPr>
        <w:pStyle w:val="Heading1"/>
        <w:rPr>
          <w:caps w:val="0"/>
          <w:lang w:val="en-US"/>
        </w:rPr>
      </w:pPr>
      <w:bookmarkStart w:name="_Toc227678411" w:id="17"/>
      <w:r w:rsidRPr="008723DE">
        <w:rPr>
          <w:caps w:val="0"/>
          <w:lang w:val="en-US"/>
        </w:rPr>
        <w:t>INTRODUCERE</w:t>
      </w:r>
      <w:bookmarkEnd w:id="16"/>
      <w:bookmarkEnd w:id="17"/>
    </w:p>
    <w:p w:rsidRPr="0050210F" w:rsidR="0050210F" w:rsidP="00A35E1A" w:rsidRDefault="0050210F" w14:paraId="29954375" w14:textId="77777777">
      <w:pPr>
        <w:pStyle w:val="Heading2"/>
        <w:rPr>
          <w:lang w:val="en-US"/>
        </w:rPr>
      </w:pPr>
      <w:bookmarkStart w:name="_Toc194329867" w:id="18"/>
      <w:bookmarkStart w:name="_Toc227678412" w:id="19"/>
      <w:r w:rsidRPr="0050210F">
        <w:rPr>
          <w:lang w:val="en-US"/>
        </w:rPr>
        <w:t>Scop</w:t>
      </w:r>
      <w:bookmarkEnd w:id="18"/>
      <w:bookmarkEnd w:id="19"/>
    </w:p>
    <w:p w:rsidRPr="00174987" w:rsidR="004D4293" w:rsidP="004D4293" w:rsidRDefault="004D4293" w14:paraId="5CB83392" w14:textId="2E49DD46">
      <w:pPr>
        <w:spacing w:before="40" w:after="140" w:line="280" w:lineRule="atLeast"/>
        <w:rPr>
          <w:lang w:val="ro-RO"/>
        </w:rPr>
      </w:pPr>
      <w:r w:rsidRPr="00174987">
        <w:rPr>
          <w:lang w:val="ro-RO"/>
        </w:rPr>
        <w:t>Proiectul Parcului Eolian Dunarea este una dintre cele mai mari inițiative din România în domeniul energiei regenerabile terestre. Conceput inițial ca un singur proiect integrat cu o capacitate totală de 600 MW, acesta este situat în județul Constanța, în sud-estul României. Proiectul este implementat în comun de Consenswind și Midmar Callatis, cu sprijinul Rezolv Energy (denumit în continuare „Sponsorul/Proprietarul proiectului”), un sponsor de proiecte cu sediul în Marea Britanie.</w:t>
      </w:r>
    </w:p>
    <w:p w:rsidRPr="00174987" w:rsidR="004D4293" w:rsidP="004D4293" w:rsidRDefault="004D4293" w14:paraId="219F5523" w14:textId="77777777">
      <w:pPr>
        <w:spacing w:before="40" w:after="140" w:line="280" w:lineRule="atLeast"/>
        <w:rPr>
          <w:lang w:val="ro-RO"/>
        </w:rPr>
      </w:pPr>
      <w:r w:rsidRPr="00174987">
        <w:rPr>
          <w:lang w:val="ro-RO"/>
        </w:rPr>
        <w:t>Denumit inițial proiectul „Adamdel”, acesta a fost redenumit ulterior Parcul Eolian Dunarea și împărțit în două componente distincte din punct de vedere tehnic și geografic:</w:t>
      </w:r>
    </w:p>
    <w:p w:rsidRPr="00174987" w:rsidR="004D4293" w:rsidP="004D4293" w:rsidRDefault="004D4293" w14:paraId="7891E52C" w14:textId="0A5AF468">
      <w:pPr>
        <w:numPr>
          <w:ilvl w:val="0"/>
          <w:numId w:val="44"/>
        </w:numPr>
        <w:spacing w:before="40" w:after="140" w:line="280" w:lineRule="atLeast"/>
        <w:rPr>
          <w:lang w:val="ro-RO"/>
        </w:rPr>
      </w:pPr>
      <w:r w:rsidRPr="00174987">
        <w:rPr>
          <w:lang w:val="ro-RO"/>
        </w:rPr>
        <w:t xml:space="preserve">Parcul eolian Dunarea Est, situat în comuna Deleni </w:t>
      </w:r>
      <w:r w:rsidRPr="00174987" w:rsidR="00B64804">
        <w:rPr>
          <w:lang w:val="ro-RO"/>
        </w:rPr>
        <w:t>(Societatea de proiect: Midmar Callatis</w:t>
      </w:r>
      <w:r w:rsidRPr="00174987" w:rsidR="00B24F4D">
        <w:rPr>
          <w:lang w:val="ro-RO"/>
        </w:rPr>
        <w:t>, denumită în continuare „Societatea de proiect”</w:t>
      </w:r>
      <w:r w:rsidRPr="00174987" w:rsidR="00B64804">
        <w:rPr>
          <w:lang w:val="ro-RO"/>
        </w:rPr>
        <w:t>)</w:t>
      </w:r>
      <w:r w:rsidRPr="00174987">
        <w:rPr>
          <w:lang w:val="ro-RO"/>
        </w:rPr>
        <w:t>, și</w:t>
      </w:r>
    </w:p>
    <w:p w:rsidRPr="00174987" w:rsidR="004D4293" w:rsidP="004D4293" w:rsidRDefault="004D4293" w14:paraId="1011B170" w14:textId="5A59F6DC">
      <w:pPr>
        <w:numPr>
          <w:ilvl w:val="0"/>
          <w:numId w:val="44"/>
        </w:numPr>
        <w:spacing w:before="40" w:after="140" w:line="280" w:lineRule="atLeast"/>
        <w:rPr>
          <w:lang w:val="ro-RO"/>
        </w:rPr>
      </w:pPr>
      <w:r w:rsidRPr="00174987">
        <w:rPr>
          <w:lang w:val="ro-RO"/>
        </w:rPr>
        <w:t xml:space="preserve">Parcul eolian Dunarea West, situat în comuna Adamclisi </w:t>
      </w:r>
      <w:r w:rsidRPr="00174987" w:rsidR="00B64804">
        <w:rPr>
          <w:lang w:val="ro-RO"/>
        </w:rPr>
        <w:t xml:space="preserve">(Companie: </w:t>
      </w:r>
      <w:r w:rsidRPr="00174987" w:rsidR="00B24F4D">
        <w:rPr>
          <w:lang w:val="ro-RO"/>
        </w:rPr>
        <w:t>Consenswind)</w:t>
      </w:r>
      <w:r w:rsidRPr="00174987">
        <w:rPr>
          <w:lang w:val="ro-RO"/>
        </w:rPr>
        <w:t>.</w:t>
      </w:r>
    </w:p>
    <w:p w:rsidRPr="00174987" w:rsidR="004D4293" w:rsidP="004D4293" w:rsidRDefault="004D4293" w14:paraId="11D0D142" w14:textId="23893218">
      <w:pPr>
        <w:spacing w:before="40" w:after="140" w:line="280" w:lineRule="atLeast"/>
        <w:rPr>
          <w:lang w:val="ro-RO"/>
        </w:rPr>
      </w:pPr>
      <w:r w:rsidRPr="00174987">
        <w:rPr>
          <w:lang w:val="ro-RO"/>
        </w:rPr>
        <w:t xml:space="preserve">Deși cele două subproiecte au un punct comun de conectare la Sistemul Național de Energie (SEN) al României, acestea au fost dezvoltate ca proiecte independente încă de la început, în conformitate cu cerințele naționale de autorizare bazate pe granițele teritoriale-administrative. Acest </w:t>
      </w:r>
      <w:r w:rsidRPr="00174987" w:rsidR="00A2295C">
        <w:rPr>
          <w:lang w:val="ro-RO"/>
        </w:rPr>
        <w:t xml:space="preserve">document </w:t>
      </w:r>
      <w:r w:rsidRPr="00174987">
        <w:rPr>
          <w:lang w:val="ro-RO"/>
        </w:rPr>
        <w:t>se concentrează exclusiv pe Parcul Eolian Dunarea Est (denumit în continuare „Proiectul”), care se află în stadiul de pregătire pentru construcție.</w:t>
      </w:r>
      <w:r w:rsidRPr="00174987" w:rsidR="003C402C">
        <w:rPr>
          <w:lang w:val="ro-RO"/>
        </w:rPr>
        <w:t xml:space="preserve"> În acest sens, Societatea de Proiect este Midmar Callatis S.A., în timp ce Rezolv Energy acționează în calitate de Proprietar/Sponsor al Proiectului.</w:t>
      </w:r>
    </w:p>
    <w:p w:rsidRPr="00174987" w:rsidR="004D4293" w:rsidP="004D4293" w:rsidRDefault="004D4293" w14:paraId="65512D0A" w14:textId="3154DAC6">
      <w:pPr>
        <w:spacing w:before="40" w:after="140" w:line="280" w:lineRule="atLeast"/>
        <w:rPr>
          <w:lang w:val="ro-RO"/>
        </w:rPr>
      </w:pPr>
      <w:r w:rsidRPr="00174987">
        <w:rPr>
          <w:lang w:val="ro-RO"/>
        </w:rPr>
        <w:t>Pentru Proiect a fost pregătită o Evaluare a Impactului Social și de Mediu (ESIA), în conformitate cu politicile de mediu și sociale ale creditorilor internaționali, inclusiv respectarea Standardelor de Performanță IFC (2012) și a Cerințelor de Performanță BERD (2019). Procesul internațional ESIA a fost inițiat în 2023 de ERM și, ulterior, reluat și finalizat în 2025 de DNV Italy S.</w:t>
      </w:r>
      <w:r w:rsidR="00174987">
        <w:rPr>
          <w:lang w:val="ro-RO"/>
        </w:rPr>
        <w:t>R</w:t>
      </w:r>
      <w:r w:rsidRPr="00174987">
        <w:rPr>
          <w:lang w:val="ro-RO"/>
        </w:rPr>
        <w:t>.</w:t>
      </w:r>
      <w:r w:rsidR="00174987">
        <w:rPr>
          <w:lang w:val="ro-RO"/>
        </w:rPr>
        <w:t>L</w:t>
      </w:r>
      <w:r w:rsidRPr="00174987">
        <w:rPr>
          <w:lang w:val="ro-RO"/>
        </w:rPr>
        <w:t xml:space="preserve"> (denumită în continuare „DNV” sau „Consultant internațional de mediu și social - IESC”), concentrându-se în mod specific pe Parcul Eolian Dunarea East.</w:t>
      </w:r>
    </w:p>
    <w:p w:rsidRPr="00174987" w:rsidR="0050210F" w:rsidP="0050210F" w:rsidRDefault="004D4293" w14:paraId="798802D3" w14:textId="555C7CCC">
      <w:pPr>
        <w:spacing w:before="40" w:after="140" w:line="280" w:lineRule="atLeast"/>
        <w:rPr>
          <w:lang w:val="ro-RO"/>
        </w:rPr>
      </w:pPr>
      <w:r w:rsidRPr="00174987">
        <w:rPr>
          <w:lang w:val="ro-RO"/>
        </w:rPr>
        <w:t xml:space="preserve">Prezentul raport definește Planul de management de mediu și social (ESMP) pentru gestionarea aspectelor de mediu și sociale ale proiectului. </w:t>
      </w:r>
    </w:p>
    <w:p w:rsidRPr="00174987" w:rsidR="0050210F" w:rsidP="0050210F" w:rsidRDefault="0050210F" w14:paraId="71E146DF" w14:textId="77777777">
      <w:pPr>
        <w:spacing w:before="40" w:after="140" w:line="280" w:lineRule="atLeast"/>
        <w:rPr>
          <w:lang w:val="ro-RO"/>
        </w:rPr>
      </w:pPr>
      <w:r w:rsidRPr="00174987">
        <w:rPr>
          <w:lang w:val="ro-RO"/>
        </w:rPr>
        <w:t>Scopul acestui ESMP este:</w:t>
      </w:r>
    </w:p>
    <w:p w:rsidRPr="00174987" w:rsidR="0050210F" w:rsidP="0050210F" w:rsidRDefault="0050210F" w14:paraId="6A68BA57" w14:textId="77777777">
      <w:pPr>
        <w:numPr>
          <w:ilvl w:val="0"/>
          <w:numId w:val="17"/>
        </w:numPr>
        <w:spacing w:before="40" w:after="140" w:line="280" w:lineRule="atLeast"/>
        <w:rPr>
          <w:lang w:val="ro-RO"/>
        </w:rPr>
      </w:pPr>
      <w:r w:rsidRPr="00174987">
        <w:rPr>
          <w:lang w:val="ro-RO"/>
        </w:rPr>
        <w:t>Oferirea unei imagini de ansamblu asupra politicilor, reglementărilor și standardelor de mediu și sociale aplicabile Proiectului către întreg personalul implicat în proiect, inclusiv contractanții;</w:t>
      </w:r>
    </w:p>
    <w:p w:rsidRPr="00174987" w:rsidR="00077963" w:rsidP="0050210F" w:rsidRDefault="0050210F" w14:paraId="62E746B6" w14:textId="6BF5B4CA">
      <w:pPr>
        <w:numPr>
          <w:ilvl w:val="0"/>
          <w:numId w:val="17"/>
        </w:numPr>
        <w:spacing w:before="40" w:after="140" w:line="280" w:lineRule="atLeast"/>
        <w:rPr>
          <w:lang w:val="ro-RO"/>
        </w:rPr>
      </w:pPr>
      <w:r w:rsidRPr="00174987">
        <w:rPr>
          <w:lang w:val="ro-RO"/>
        </w:rPr>
        <w:t>Documentarea și îndrumarea personalului proprietarului proiectului și ghidarea contractantului de inginerie, achiziții și construcții (EPC) pentru proiect cu privire la modul în care sunt gestionate riscurile de mediu, sociale și de sănătate și siguranță (ESHS) ale proiectului în timpul etapei de construcție a proiectului, pentru a se conforma politicilor, reglementărilor și standardelor aplicabile și pentru a asigura îndeplinirea angajamentelor proiectului. Aceasta include</w:t>
      </w:r>
      <w:r w:rsidRPr="00174987" w:rsidR="00077963">
        <w:rPr>
          <w:lang w:val="ro-RO"/>
        </w:rPr>
        <w:t>:</w:t>
      </w:r>
    </w:p>
    <w:p w:rsidRPr="00174987" w:rsidR="00077963" w:rsidP="00077963" w:rsidRDefault="0050210F" w14:paraId="6AD56A2E" w14:textId="77777777">
      <w:pPr>
        <w:numPr>
          <w:ilvl w:val="1"/>
          <w:numId w:val="17"/>
        </w:numPr>
        <w:spacing w:before="40" w:after="140" w:line="280" w:lineRule="atLeast"/>
        <w:rPr>
          <w:lang w:val="ro-RO"/>
        </w:rPr>
      </w:pPr>
      <w:r w:rsidRPr="00174987">
        <w:rPr>
          <w:lang w:val="ro-RO"/>
        </w:rPr>
        <w:t xml:space="preserve">(i) stabilirea măsurilor care trebuie aplicate, </w:t>
      </w:r>
    </w:p>
    <w:p w:rsidRPr="00174987" w:rsidR="00077963" w:rsidP="00077963" w:rsidRDefault="0050210F" w14:paraId="67990447" w14:textId="77777777">
      <w:pPr>
        <w:numPr>
          <w:ilvl w:val="1"/>
          <w:numId w:val="17"/>
        </w:numPr>
        <w:spacing w:before="40" w:after="140" w:line="280" w:lineRule="atLeast"/>
        <w:rPr>
          <w:lang w:val="ro-RO"/>
        </w:rPr>
      </w:pPr>
      <w:r w:rsidRPr="00174987">
        <w:rPr>
          <w:lang w:val="ro-RO"/>
        </w:rPr>
        <w:t xml:space="preserve">(ii) comunicarea cerințelor către personalul proiectului, inclusiv contractanții, și </w:t>
      </w:r>
    </w:p>
    <w:p w:rsidRPr="00174987" w:rsidR="0050210F" w:rsidP="00077963" w:rsidRDefault="0050210F" w14:paraId="4EC19A02" w14:textId="18574905">
      <w:pPr>
        <w:numPr>
          <w:ilvl w:val="1"/>
          <w:numId w:val="17"/>
        </w:numPr>
        <w:spacing w:before="40" w:after="140" w:line="280" w:lineRule="atLeast"/>
        <w:rPr>
          <w:lang w:val="ro-RO"/>
        </w:rPr>
      </w:pPr>
      <w:r w:rsidRPr="00174987">
        <w:rPr>
          <w:lang w:val="ro-RO"/>
        </w:rPr>
        <w:t>(iii) supravegherea punerii în aplicare a cerințelor, așa cum se detaliază în continuare în prezentul ESMP;</w:t>
      </w:r>
    </w:p>
    <w:p w:rsidRPr="00174987" w:rsidR="0050210F" w:rsidP="0050210F" w:rsidRDefault="0050210F" w14:paraId="743E28F9" w14:textId="77777777">
      <w:pPr>
        <w:numPr>
          <w:ilvl w:val="0"/>
          <w:numId w:val="17"/>
        </w:numPr>
        <w:spacing w:before="40" w:after="140" w:line="280" w:lineRule="atLeast"/>
        <w:rPr>
          <w:lang w:val="ro-RO"/>
        </w:rPr>
      </w:pPr>
      <w:r w:rsidRPr="00174987">
        <w:rPr>
          <w:lang w:val="ro-RO"/>
        </w:rPr>
        <w:t>Clarificarea rolurilor și responsabilităților privind asigurarea conformității ESHS în etapa de construcție a proiectului;</w:t>
      </w:r>
    </w:p>
    <w:p w:rsidRPr="00174987" w:rsidR="0050210F" w:rsidP="0050210F" w:rsidRDefault="0050210F" w14:paraId="0FB6C807" w14:textId="77777777">
      <w:pPr>
        <w:numPr>
          <w:ilvl w:val="0"/>
          <w:numId w:val="17"/>
        </w:numPr>
        <w:spacing w:before="40" w:after="140" w:line="280" w:lineRule="atLeast"/>
        <w:rPr>
          <w:lang w:val="ro-RO"/>
        </w:rPr>
      </w:pPr>
      <w:r w:rsidRPr="00174987">
        <w:rPr>
          <w:lang w:val="ro-RO"/>
        </w:rPr>
        <w:t>Asigurarea existenței unor procese adecvate pentru monitorizarea corespunzătoare a activităților de construcție în raport cu politicile, reglementările și standardele ESHS ale proiectului;</w:t>
      </w:r>
    </w:p>
    <w:p w:rsidRPr="00174987" w:rsidR="0050210F" w:rsidP="0050210F" w:rsidRDefault="0050210F" w14:paraId="722479D9" w14:textId="77777777">
      <w:pPr>
        <w:numPr>
          <w:ilvl w:val="0"/>
          <w:numId w:val="17"/>
        </w:numPr>
        <w:spacing w:before="40" w:after="140" w:line="280" w:lineRule="atLeast"/>
        <w:rPr>
          <w:lang w:val="ro-RO"/>
        </w:rPr>
      </w:pPr>
      <w:r w:rsidRPr="00174987">
        <w:rPr>
          <w:lang w:val="ro-RO"/>
        </w:rPr>
        <w:t>Asigurarea dezvoltării și implementării sistemelor de raportare pentru a comunica performanța în materie de conformitate ESHS conducerii proprietarului proiectului și, ulterior, întregului personal al proiectului, inclusiv contractorilor; și</w:t>
      </w:r>
    </w:p>
    <w:p w:rsidRPr="00174987" w:rsidR="0050210F" w:rsidP="0050210F" w:rsidRDefault="0050210F" w14:paraId="7C637AB5" w14:textId="77777777">
      <w:pPr>
        <w:numPr>
          <w:ilvl w:val="0"/>
          <w:numId w:val="17"/>
        </w:numPr>
        <w:spacing w:before="40" w:after="140" w:line="280" w:lineRule="atLeast"/>
        <w:rPr>
          <w:lang w:val="ro-RO"/>
        </w:rPr>
      </w:pPr>
      <w:r w:rsidRPr="00174987">
        <w:rPr>
          <w:lang w:val="ro-RO"/>
        </w:rPr>
        <w:t>Facilitarea îmbunătățirii continue și a asigurării conformității ESHS.</w:t>
      </w:r>
    </w:p>
    <w:p w:rsidRPr="00174987" w:rsidR="0050210F" w:rsidP="0050210F" w:rsidRDefault="0050210F" w14:paraId="0F675BC8" w14:textId="77777777">
      <w:pPr>
        <w:spacing w:before="40" w:after="140" w:line="280" w:lineRule="atLeast"/>
        <w:rPr>
          <w:lang w:val="ro-RO"/>
        </w:rPr>
      </w:pPr>
      <w:r w:rsidRPr="00174987">
        <w:rPr>
          <w:lang w:val="ro-RO"/>
        </w:rPr>
        <w:t>Prezentul ESMP detaliază procesele de management ESHS asociate etapelor de construcție și punere în funcțiune ale Proiectului. Prezentul ESMP și planurile de management asociate vor fi revizuite pentru a include orice noi măsuri de atenuare necesare și pentru a reflecta lecțiile învățate din monitorizarea ESHS.</w:t>
      </w:r>
    </w:p>
    <w:p w:rsidRPr="00174987" w:rsidR="0050210F" w:rsidP="0050210F" w:rsidRDefault="0050210F" w14:paraId="1A925779" w14:textId="6BBBC223">
      <w:pPr>
        <w:spacing w:before="40" w:after="140" w:line="280" w:lineRule="atLeast"/>
        <w:rPr>
          <w:lang w:val="ro-RO"/>
        </w:rPr>
      </w:pPr>
      <w:r w:rsidRPr="00174987">
        <w:rPr>
          <w:lang w:val="ro-RO"/>
        </w:rPr>
        <w:t xml:space="preserve">ESMP va fi ulterior actualizat și revizuit, după caz, pentru etapa operațională a proiectului, pentru a reflecta diferitele riscuri ESHS din acea etapă și orice lecții învățate până în prezent – denumit ESMP de exploatare. Planul ESMP de exploatare, împreună cu planurile de management operațional aferente, va fi elaborat la sfârșitul etapei de construcție și va fi făcut public cu cel puțin două luni înainte de începerea operațiunilor comerciale. </w:t>
      </w:r>
      <w:r w:rsidRPr="00174987" w:rsidR="005A51AD">
        <w:rPr>
          <w:lang w:val="ro-RO"/>
        </w:rPr>
        <w:t>Deși se concentrează în principal pe construcție și punere în funcțiune, acest ESMP include, de asemenea, măsuri selectate de atenuare și management relevante pentru tranziția către exploatare, pentru a asigura continuitatea și alinierea la cerințele operaționale viitoare.</w:t>
      </w:r>
    </w:p>
    <w:p w:rsidRPr="00174987" w:rsidR="0050210F" w:rsidP="0050210F" w:rsidRDefault="0050210F" w14:paraId="7B328B41" w14:textId="77777777">
      <w:pPr>
        <w:spacing w:before="40" w:after="140" w:line="280" w:lineRule="atLeast"/>
        <w:rPr>
          <w:lang w:val="ro-RO"/>
        </w:rPr>
      </w:pPr>
      <w:r w:rsidRPr="00174987">
        <w:rPr>
          <w:lang w:val="ro-RO"/>
        </w:rPr>
        <w:t>Acest ESMP oferă o imagine de ansamblu asupra proceselor de identificare, evitare, atenuare și gestionare a riscurilor ESHS ale proiectului în timpul construcției. ESMP este documentul central al sistemului de management ESHS al proiectului și este susținut de o serie de planuri și proceduri de management ESHS subordonate, implementate la nivel de companie și de contractor:</w:t>
      </w:r>
    </w:p>
    <w:p w:rsidRPr="00174987" w:rsidR="0050210F" w:rsidP="0050210F" w:rsidRDefault="0050210F" w14:paraId="5D1535B2" w14:textId="0E82B9C3">
      <w:pPr>
        <w:numPr>
          <w:ilvl w:val="0"/>
          <w:numId w:val="18"/>
        </w:numPr>
        <w:spacing w:before="40" w:after="140" w:line="280" w:lineRule="atLeast"/>
        <w:rPr>
          <w:lang w:val="ro-RO"/>
        </w:rPr>
      </w:pPr>
      <w:r w:rsidRPr="00174987">
        <w:rPr>
          <w:lang w:val="ro-RO"/>
        </w:rPr>
        <w:t>Planurile de management ESHS la nivelul proprietarului proiectului – consultați</w:t>
      </w:r>
      <w:r w:rsidRPr="00174987" w:rsidR="00B24F4D">
        <w:rPr>
          <w:lang w:val="ro-RO"/>
        </w:rPr>
        <w:fldChar w:fldCharType="begin"/>
      </w:r>
      <w:r w:rsidRPr="00174987" w:rsidR="00B24F4D">
        <w:rPr>
          <w:lang w:val="ro-RO"/>
        </w:rPr>
        <w:instrText xml:space="preserve"> REF _Ref193971478 \h </w:instrText>
      </w:r>
      <w:r w:rsidRPr="00174987" w:rsidR="00B24F4D">
        <w:rPr>
          <w:lang w:val="ro-RO"/>
        </w:rPr>
      </w:r>
      <w:r w:rsidRPr="00174987" w:rsidR="00B24F4D">
        <w:rPr>
          <w:lang w:val="ro-RO"/>
        </w:rPr>
        <w:fldChar w:fldCharType="separate"/>
      </w:r>
      <w:r w:rsidRPr="00174987" w:rsidR="006D577E">
        <w:rPr>
          <w:lang w:val="ro-RO"/>
        </w:rPr>
        <w:t xml:space="preserve"> Figura -</w:t>
      </w:r>
      <w:r w:rsidRPr="00174987" w:rsidR="006D577E">
        <w:rPr>
          <w:noProof/>
          <w:lang w:val="ro-RO"/>
        </w:rPr>
        <w:t>21</w:t>
      </w:r>
      <w:r w:rsidRPr="00174987" w:rsidR="00B24F4D">
        <w:rPr>
          <w:lang w:val="ro-RO"/>
        </w:rPr>
        <w:fldChar w:fldCharType="end"/>
      </w:r>
      <w:r w:rsidRPr="00174987" w:rsidR="00B24F4D">
        <w:rPr>
          <w:lang w:val="ro-RO"/>
        </w:rPr>
        <w:t xml:space="preserve"> </w:t>
      </w:r>
      <w:r w:rsidRPr="00174987">
        <w:rPr>
          <w:lang w:val="ro-RO"/>
        </w:rPr>
        <w:t xml:space="preserve">în secțiunea 2 pentru o prezentare generală a diverselor planuri de management. Aceste planuri prezintă procesele implementate de </w:t>
      </w:r>
      <w:r w:rsidRPr="00174987" w:rsidR="00F0571A">
        <w:rPr>
          <w:lang w:val="ro-RO"/>
        </w:rPr>
        <w:t xml:space="preserve">Midmar Callatis SA </w:t>
      </w:r>
      <w:r w:rsidRPr="00174987">
        <w:rPr>
          <w:lang w:val="ro-RO"/>
        </w:rPr>
        <w:t>pentru a asigura respectarea politicilor, standardelor și angajamentelor proiectului în etapa de construcție a acestuia și pentru a oferi îndrumări contractantului EPC cu privire la cerințele și planurile de management care trebuie implementate pentru proiect, ca parte a sistemului său de management ESHS.</w:t>
      </w:r>
    </w:p>
    <w:p w:rsidRPr="00174987" w:rsidR="0050210F" w:rsidP="0050210F" w:rsidRDefault="0050210F" w14:paraId="11B9DBE3" w14:textId="595B4ACE">
      <w:pPr>
        <w:numPr>
          <w:ilvl w:val="0"/>
          <w:numId w:val="18"/>
        </w:numPr>
        <w:spacing w:before="40" w:after="140" w:line="280" w:lineRule="atLeast"/>
        <w:rPr>
          <w:lang w:val="ro-RO"/>
        </w:rPr>
      </w:pPr>
      <w:r w:rsidRPr="00174987">
        <w:rPr>
          <w:lang w:val="ro-RO"/>
        </w:rPr>
        <w:t>Planurile de management ESHS la nivel de contractor menționate în prezentul ESMP ca Planuri de management ale contractorului (CMP) – a se vedea secțiunea 2.5 pentru o prezentare generală a planurilor de management ESHS care trebuie puse în aplicare de către contractorul EPC pentru a asigura implementarea politicilor, standardelor și angajamentelor proiectului în timpul propriilor activități de construcție a proiectului.</w:t>
      </w:r>
    </w:p>
    <w:p w:rsidRPr="00174987" w:rsidR="0050210F" w:rsidP="0050210F" w:rsidRDefault="0050210F" w14:paraId="22354E5C" w14:textId="77777777">
      <w:pPr>
        <w:spacing w:before="40" w:after="140" w:line="280" w:lineRule="atLeast"/>
        <w:ind w:left="720"/>
        <w:rPr>
          <w:lang w:val="ro-RO"/>
        </w:rPr>
      </w:pPr>
    </w:p>
    <w:p w:rsidRPr="00174987" w:rsidR="0050210F" w:rsidP="00D024F8" w:rsidRDefault="0050210F" w14:paraId="720BF06B" w14:textId="77777777">
      <w:pPr>
        <w:pStyle w:val="Heading2"/>
        <w:rPr>
          <w:lang w:val="ro-RO"/>
        </w:rPr>
      </w:pPr>
      <w:bookmarkStart w:name="_Toc227678413" w:id="20"/>
      <w:r w:rsidRPr="00174987">
        <w:rPr>
          <w:lang w:val="ro-RO"/>
        </w:rPr>
        <w:t>Abordarea de gestionare a riscurilor ESHS ale proiectului</w:t>
      </w:r>
      <w:bookmarkEnd w:id="20"/>
    </w:p>
    <w:p w:rsidRPr="00174987" w:rsidR="00F61445" w:rsidP="00F61445" w:rsidRDefault="0050210F" w14:paraId="322C8DE0" w14:textId="618096E4">
      <w:pPr>
        <w:spacing w:before="40" w:after="140" w:line="280" w:lineRule="atLeast"/>
        <w:rPr>
          <w:lang w:val="ro-RO"/>
        </w:rPr>
      </w:pPr>
      <w:r w:rsidRPr="00174987">
        <w:rPr>
          <w:lang w:val="ro-RO"/>
        </w:rPr>
        <w:t xml:space="preserve">Gestionarea riscurilor ESHS ale proiectului va urma o </w:t>
      </w:r>
      <w:r w:rsidRPr="00174987" w:rsidR="00F61445">
        <w:rPr>
          <w:lang w:val="ro-RO"/>
        </w:rPr>
        <w:t>ierarhie structurată de documente:</w:t>
      </w:r>
    </w:p>
    <w:p w:rsidRPr="00174987" w:rsidR="00F61445" w:rsidP="00F61445" w:rsidRDefault="00F61445" w14:paraId="724B92D4" w14:textId="0A1D2C49">
      <w:pPr>
        <w:numPr>
          <w:ilvl w:val="0"/>
          <w:numId w:val="50"/>
        </w:numPr>
        <w:spacing w:before="40" w:after="140" w:line="280" w:lineRule="atLeast"/>
        <w:rPr>
          <w:lang w:val="ro-RO"/>
        </w:rPr>
      </w:pPr>
      <w:r w:rsidRPr="00174987">
        <w:rPr>
          <w:lang w:val="ro-RO"/>
        </w:rPr>
        <w:t>ESMP-ul proiectului și planurile de management la nivelul proprietarului proiectului: aceste documente definesc cerințele generale, obiectivele de performanță și politicile pentru proiect.</w:t>
      </w:r>
    </w:p>
    <w:p w:rsidRPr="00174987" w:rsidR="00F61445" w:rsidP="00F61445" w:rsidRDefault="00F61445" w14:paraId="584CC1A8" w14:textId="5C49466A">
      <w:pPr>
        <w:numPr>
          <w:ilvl w:val="0"/>
          <w:numId w:val="50"/>
        </w:numPr>
        <w:spacing w:before="40" w:after="140" w:line="280" w:lineRule="atLeast"/>
        <w:rPr>
          <w:lang w:val="ro-RO"/>
        </w:rPr>
      </w:pPr>
      <w:r w:rsidRPr="00174987">
        <w:rPr>
          <w:lang w:val="ro-RO"/>
        </w:rPr>
        <w:t>Planurile de management ESHS la nivel de contractor (elaborate de EPC): contractorul EPC trebuie să pregătească un set complet de planuri de management ESHS la nivel de contractor bazate pe și în concordanță cu ESMP-ul proiectului și planurile de management la nivel de proprietar al proiectului. Aceste planuri, împreună cu toate declarațiile de metodă asociate, trebuie prezentate proprietarului proiectului pentru aprobare.</w:t>
      </w:r>
    </w:p>
    <w:p w:rsidRPr="00174987" w:rsidR="00F61445" w:rsidP="00F61445" w:rsidRDefault="00F61445" w14:paraId="13AE2094" w14:textId="7F88ECF5">
      <w:pPr>
        <w:numPr>
          <w:ilvl w:val="0"/>
          <w:numId w:val="50"/>
        </w:numPr>
        <w:spacing w:before="40" w:after="140" w:line="280" w:lineRule="atLeast"/>
        <w:rPr>
          <w:lang w:val="ro-RO"/>
        </w:rPr>
      </w:pPr>
      <w:r w:rsidRPr="00174987">
        <w:rPr>
          <w:lang w:val="ro-RO"/>
        </w:rPr>
        <w:t>Planurile ESHS ale subcontractanților: EPC trebuie să se asigure că toți subcontractanții și furnizorii de servicii elaborează și implementează proceduri ESHS în concordanță cu planurile de management ESHS la nivel de contractor aprobate.</w:t>
      </w:r>
    </w:p>
    <w:p w:rsidRPr="00174987" w:rsidR="00F61445" w:rsidP="00DF0ECD" w:rsidRDefault="00F61445" w14:paraId="1A247960" w14:textId="5143786C">
      <w:pPr>
        <w:spacing w:before="40" w:after="140" w:line="280" w:lineRule="atLeast"/>
        <w:rPr>
          <w:lang w:val="ro-RO"/>
        </w:rPr>
      </w:pPr>
      <w:r w:rsidRPr="00174987">
        <w:rPr>
          <w:lang w:val="ro-RO"/>
        </w:rPr>
        <w:t>Responsabilitățile de implementare pot fi rezumate după cum urmează:</w:t>
      </w:r>
    </w:p>
    <w:p w:rsidRPr="00174987" w:rsidR="00F61445" w:rsidP="00DF0ECD" w:rsidRDefault="00F61445" w14:paraId="06E96E93" w14:textId="604DB34C">
      <w:pPr>
        <w:numPr>
          <w:ilvl w:val="0"/>
          <w:numId w:val="51"/>
        </w:numPr>
        <w:spacing w:before="40" w:after="140" w:line="280" w:lineRule="atLeast"/>
        <w:rPr>
          <w:lang w:val="ro-RO"/>
        </w:rPr>
      </w:pPr>
      <w:r w:rsidRPr="00174987">
        <w:rPr>
          <w:lang w:val="ro-RO"/>
        </w:rPr>
        <w:t>Contractantul EPC: elaborează planurile de management ESHS la nivel de contractant și declarațiile de metodă, implementează și aplică aceste planuri în toate activitățile EPC și la toți subcontractanții și efectuează monitorizarea internă periodică a implementării și raportează constatările către proprietarul proiectului.</w:t>
      </w:r>
    </w:p>
    <w:p w:rsidRPr="00174987" w:rsidR="00F61445" w:rsidP="00DF0ECD" w:rsidRDefault="00F61445" w14:paraId="62EFD058" w14:textId="71C33C77">
      <w:pPr>
        <w:numPr>
          <w:ilvl w:val="0"/>
          <w:numId w:val="51"/>
        </w:numPr>
        <w:spacing w:before="40" w:after="140" w:line="280" w:lineRule="atLeast"/>
        <w:rPr>
          <w:lang w:val="ro-RO"/>
        </w:rPr>
      </w:pPr>
      <w:r w:rsidRPr="00174987">
        <w:rPr>
          <w:lang w:val="ro-RO"/>
        </w:rPr>
        <w:t>Proprietarul proiectului: examinează și aprobă planurile de management ESHS la nivel de contractor și efectuează propria monitorizare independentă a performanței EPC și raportează constatările către creditori.</w:t>
      </w:r>
    </w:p>
    <w:p w:rsidRPr="00174987" w:rsidR="00F61445" w:rsidP="00DF0ECD" w:rsidRDefault="00F61445" w14:paraId="40F5F0A4" w14:textId="647A7A56">
      <w:pPr>
        <w:numPr>
          <w:ilvl w:val="0"/>
          <w:numId w:val="51"/>
        </w:numPr>
        <w:spacing w:before="40" w:after="140" w:line="280" w:lineRule="atLeast"/>
        <w:rPr>
          <w:lang w:val="ro-RO"/>
        </w:rPr>
      </w:pPr>
      <w:r w:rsidRPr="00174987">
        <w:rPr>
          <w:lang w:val="ro-RO"/>
        </w:rPr>
        <w:t>Creditorii / Consilierii independenți: efectuează audituri independente ale performanței ESHS a proiectului, în conformitate cu cerințele creditorilor.</w:t>
      </w:r>
    </w:p>
    <w:p w:rsidRPr="00174987" w:rsidR="0050210F" w:rsidP="0050210F" w:rsidRDefault="00F61445" w14:paraId="4FA8739F" w14:textId="1D299D0B">
      <w:pPr>
        <w:spacing w:before="40" w:after="140" w:line="280" w:lineRule="atLeast"/>
        <w:rPr>
          <w:lang w:val="ro-RO"/>
        </w:rPr>
      </w:pPr>
      <w:r w:rsidRPr="00174987">
        <w:rPr>
          <w:lang w:val="ro-RO"/>
        </w:rPr>
        <w:t>Această cascadă asigură că ESMP-ul proiectului și cerințele la nivel de proprietar sunt transpuse sistematic în proceduri aplicabile ale contractorului și că performanța ESHS este monitorizată la mai multe niveluri pe tot parcursul ciclului de viață al proiectului.</w:t>
      </w:r>
    </w:p>
    <w:p w:rsidRPr="005F25C3" w:rsidR="0050210F" w:rsidP="00A35E1A" w:rsidRDefault="00D727D2" w14:paraId="0C6869AA" w14:textId="7D89852B">
      <w:pPr>
        <w:pStyle w:val="Heading2"/>
        <w:rPr>
          <w:lang w:val="ro-RO"/>
        </w:rPr>
      </w:pPr>
      <w:bookmarkStart w:name="_Toc194329868" w:id="21"/>
      <w:bookmarkStart w:name="_Toc227678414" w:id="22"/>
      <w:r w:rsidRPr="005F25C3">
        <w:rPr>
          <w:lang w:val="ro-RO"/>
        </w:rPr>
        <w:t xml:space="preserve">Descrierea </w:t>
      </w:r>
      <w:r w:rsidRPr="005F25C3" w:rsidR="0050210F">
        <w:rPr>
          <w:lang w:val="ro-RO"/>
        </w:rPr>
        <w:t xml:space="preserve">proiectului </w:t>
      </w:r>
      <w:bookmarkEnd w:id="21"/>
      <w:bookmarkEnd w:id="22"/>
    </w:p>
    <w:p w:rsidRPr="005F25C3" w:rsidR="0049474D" w:rsidP="0049474D" w:rsidRDefault="0049474D" w14:paraId="7E512739" w14:textId="3F11A151">
      <w:pPr>
        <w:pStyle w:val="BodyText"/>
        <w:rPr>
          <w:lang w:val="ro-RO"/>
        </w:rPr>
      </w:pPr>
      <w:r w:rsidRPr="005F25C3">
        <w:rPr>
          <w:lang w:val="ro-RO"/>
        </w:rPr>
        <w:t>Parcul eolian Dunărea Est este situat în zona extraurbană a comunei Deleni, în județul Constanța, sud-estul României (</w:t>
      </w:r>
      <w:r w:rsidRPr="005F25C3">
        <w:rPr>
          <w:lang w:val="ro-RO"/>
        </w:rPr>
        <w:fldChar w:fldCharType="begin"/>
      </w:r>
      <w:r w:rsidRPr="005F25C3">
        <w:rPr>
          <w:lang w:val="ro-RO"/>
        </w:rPr>
        <w:instrText xml:space="preserve"> REF _Ref211268918 \h </w:instrText>
      </w:r>
      <w:r w:rsidRPr="005F25C3">
        <w:rPr>
          <w:lang w:val="ro-RO"/>
        </w:rPr>
      </w:r>
      <w:r w:rsidRPr="005F25C3">
        <w:rPr>
          <w:lang w:val="ro-RO"/>
        </w:rPr>
        <w:fldChar w:fldCharType="separate"/>
      </w:r>
      <w:r w:rsidRPr="005F25C3" w:rsidR="006D577E">
        <w:rPr>
          <w:lang w:val="ro-RO"/>
        </w:rPr>
        <w:t xml:space="preserve"> Figura -</w:t>
      </w:r>
      <w:r w:rsidRPr="005F25C3" w:rsidR="006D577E">
        <w:rPr>
          <w:noProof/>
          <w:lang w:val="ro-RO"/>
        </w:rPr>
        <w:t>11</w:t>
      </w:r>
      <w:r w:rsidRPr="005F25C3">
        <w:rPr>
          <w:lang w:val="ro-RO"/>
        </w:rPr>
        <w:fldChar w:fldCharType="end"/>
      </w:r>
      <w:r w:rsidRPr="005F25C3">
        <w:rPr>
          <w:lang w:val="ro-RO"/>
        </w:rPr>
        <w:t xml:space="preserve"> ). Zona proiectului se află în întregime în afara zonelor construite, cuprinzând în principal terenuri agricole, pășuni și drumuri agricole, așa cum este definit în Certificatul de urbanism nr. 50/02.03.2022.</w:t>
      </w:r>
    </w:p>
    <w:p w:rsidRPr="005F25C3" w:rsidR="0049474D" w:rsidP="0049474D" w:rsidRDefault="0049474D" w14:paraId="0A5ABB88" w14:textId="7335867B">
      <w:pPr>
        <w:pStyle w:val="BodyText"/>
        <w:rPr>
          <w:lang w:val="ro-RO"/>
        </w:rPr>
      </w:pPr>
      <w:r w:rsidRPr="005F25C3">
        <w:rPr>
          <w:lang w:val="ro-RO"/>
        </w:rPr>
        <w:t>Parcul eolian va fi format din 45 de turbine eoliene, fiecare cu o capacitate nominală de</w:t>
      </w:r>
      <w:r w:rsidRPr="005F25C3" w:rsidR="00A431E7">
        <w:rPr>
          <w:lang w:val="ro-RO"/>
        </w:rPr>
        <w:t xml:space="preserve"> 6 până la 7 </w:t>
      </w:r>
      <w:r w:rsidRPr="005F25C3">
        <w:rPr>
          <w:lang w:val="ro-RO"/>
        </w:rPr>
        <w:t xml:space="preserve">MW </w:t>
      </w:r>
      <w:r w:rsidRPr="005F25C3" w:rsidR="00A431E7">
        <w:rPr>
          <w:lang w:val="ro-RO"/>
        </w:rPr>
        <w:t>(în funcție de alegerea furnizorului)</w:t>
      </w:r>
      <w:r w:rsidRPr="005F25C3">
        <w:rPr>
          <w:lang w:val="ro-RO"/>
        </w:rPr>
        <w:t xml:space="preserve">, pentru o capacitate instalată totală de </w:t>
      </w:r>
      <w:r w:rsidRPr="005F25C3" w:rsidR="00A431E7">
        <w:rPr>
          <w:lang w:val="ro-RO"/>
        </w:rPr>
        <w:t xml:space="preserve">până la 315 </w:t>
      </w:r>
      <w:r w:rsidRPr="005F25C3">
        <w:rPr>
          <w:lang w:val="ro-RO"/>
        </w:rPr>
        <w:t xml:space="preserve">MW. Infrastructura permanentă include drumuri de acces interne, o stație de transformare de 33 kV/400 kV, linii electrice subterane și aeriene, precum și conexiuni la Sistemul Național de Energie (SEN). </w:t>
      </w:r>
    </w:p>
    <w:p w:rsidRPr="005F25C3" w:rsidR="0049474D" w:rsidP="0049474D" w:rsidRDefault="0049474D" w14:paraId="55D913C4" w14:textId="77777777">
      <w:pPr>
        <w:pStyle w:val="BodyText"/>
        <w:jc w:val="center"/>
        <w:rPr>
          <w:lang w:val="ro-RO"/>
        </w:rPr>
      </w:pPr>
      <w:r w:rsidRPr="005F25C3">
        <w:rPr>
          <w:noProof/>
          <w:lang w:val="ro-RO"/>
        </w:rPr>
        <mc:AlternateContent>
          <mc:Choice Requires="wps">
            <w:drawing>
              <wp:anchor distT="45720" distB="45720" distL="114300" distR="114300" simplePos="0" relativeHeight="251658752" behindDoc="0" locked="0" layoutInCell="1" allowOverlap="1" wp14:anchorId="640B1DFB" wp14:editId="198A2005">
                <wp:simplePos x="0" y="0"/>
                <wp:positionH relativeFrom="column">
                  <wp:posOffset>4919649</wp:posOffset>
                </wp:positionH>
                <wp:positionV relativeFrom="paragraph">
                  <wp:posOffset>2370455</wp:posOffset>
                </wp:positionV>
                <wp:extent cx="437322" cy="95415"/>
                <wp:effectExtent l="0" t="0" r="127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322" cy="95415"/>
                        </a:xfrm>
                        <a:prstGeom prst="rect">
                          <a:avLst/>
                        </a:prstGeom>
                        <a:solidFill>
                          <a:srgbClr val="FFFFFF"/>
                        </a:solidFill>
                        <a:ln w="9525">
                          <a:noFill/>
                          <a:miter lim="800000"/>
                          <a:headEnd/>
                          <a:tailEnd/>
                        </a:ln>
                      </wps:spPr>
                      <wps:txbx>
                        <w:txbxContent>
                          <w:p w:rsidRPr="00D06E5E" w:rsidR="0049474D" w:rsidP="0049474D" w:rsidRDefault="0049474D" w14:paraId="0DC504C5" w14:textId="77777777">
                            <w:pPr>
                              <w:rPr>
                                <w:sz w:val="12"/>
                                <w:szCs w:val="12"/>
                              </w:rPr>
                            </w:pPr>
                            <w:proofErr w:type="spellStart"/>
                            <w:r w:rsidRPr="00D06E5E">
                              <w:rPr>
                                <w:sz w:val="12"/>
                                <w:szCs w:val="12"/>
                              </w:rPr>
                              <w:t>Municipalitate</w:t>
                            </w:r>
                            <w:proofErr w:type="spell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2A05CDD">
              <v:shapetype id="_x0000_t202" coordsize="21600,21600" o:spt="202" path="m,l,21600r21600,l21600,xe" w14:anchorId="640B1DFB">
                <v:stroke joinstyle="miter"/>
                <v:path gradientshapeok="t" o:connecttype="rect"/>
              </v:shapetype>
              <v:shape id="Text Box 2" style="position:absolute;left:0;text-align:left;margin-left:387.35pt;margin-top:186.65pt;width:34.45pt;height:7.5pt;z-index:251658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">
                <v:textbox inset="0,0,0,0">
                  <w:txbxContent>
                    <w:p w:rsidRPr="00D06E5E" w:rsidR="0049474D" w:rsidP="0049474D" w:rsidRDefault="0049474D" w14:paraId="432369EB" w14:textId="77777777">
                      <w:pPr>
                        <w:rPr>
                          <w:sz w:val="12"/>
                          <w:szCs w:val="12"/>
                        </w:rPr>
                      </w:pPr>
                      <w:r w:rsidRPr="00D06E5E">
                        <w:rPr>
                          <w:sz w:val="12"/>
                          <w:szCs w:val="12"/>
                        </w:rPr>
                        <w:t xml:space="preserve">Municipalitate</w:t>
                      </w:r>
                    </w:p>
                  </w:txbxContent>
                </v:textbox>
              </v:shape>
            </w:pict>
          </mc:Fallback>
        </mc:AlternateContent>
      </w:r>
      <w:r w:rsidRPr="005F25C3">
        <w:rPr>
          <w:noProof/>
          <w:lang w:val="ro-RO"/>
        </w:rPr>
        <w:drawing>
          <wp:inline distT="0" distB="0" distL="0" distR="0" wp14:anchorId="62FB20A1" wp14:editId="571F9EE6">
            <wp:extent cx="6203554" cy="4385972"/>
            <wp:effectExtent l="19050" t="19050" r="26035" b="14605"/>
            <wp:docPr id="1988205153" name="Picture 1" descr="A map with a map and a map with a map and a map with a map and a map with a map and a map with a map and a map with a map and a map wi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205153" name="Picture 1" descr="A map with a map and a map with a map and a map with a map and a map with a map and a map with a map and a map with a map and a map with&#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4614" cy="4393792"/>
                    </a:xfrm>
                    <a:prstGeom prst="rect">
                      <a:avLst/>
                    </a:prstGeom>
                    <a:noFill/>
                    <a:ln>
                      <a:solidFill>
                        <a:sysClr val="window" lastClr="FFFFFF">
                          <a:lumMod val="75000"/>
                        </a:sysClr>
                      </a:solidFill>
                    </a:ln>
                  </pic:spPr>
                </pic:pic>
              </a:graphicData>
            </a:graphic>
          </wp:inline>
        </w:drawing>
      </w:r>
    </w:p>
    <w:p w:rsidRPr="005F25C3" w:rsidR="0049474D" w:rsidP="0049474D" w:rsidRDefault="0049474D" w14:paraId="03D82B5C" w14:textId="74A32940">
      <w:pPr>
        <w:pStyle w:val="Caption"/>
        <w:jc w:val="center"/>
        <w:rPr>
          <w:lang w:val="ro-RO"/>
        </w:rPr>
      </w:pPr>
      <w:bookmarkStart w:name="_Ref211268918" w:id="23"/>
      <w:bookmarkStart w:name="_Toc214613041" w:id="24"/>
      <w:bookmarkStart w:name="_Toc227678462" w:id="25"/>
      <w:r w:rsidRPr="005F25C3">
        <w:rPr>
          <w:lang w:val="ro-RO"/>
        </w:rPr>
        <w:t>Figura -</w:t>
      </w:r>
      <w:r w:rsidRPr="005F25C3">
        <w:rPr>
          <w:lang w:val="ro-RO"/>
        </w:rPr>
        <w:fldChar w:fldCharType="begin"/>
      </w:r>
      <w:r w:rsidRPr="005F25C3">
        <w:rPr>
          <w:lang w:val="ro-RO"/>
        </w:rPr>
        <w:instrText xml:space="preserve"> STYLEREF 1 \s </w:instrText>
      </w:r>
      <w:r w:rsidRPr="005F25C3">
        <w:rPr>
          <w:lang w:val="ro-RO"/>
        </w:rPr>
        <w:fldChar w:fldCharType="separate"/>
      </w:r>
      <w:r w:rsidRPr="005F25C3" w:rsidR="006D577E">
        <w:rPr>
          <w:noProof/>
          <w:lang w:val="ro-RO"/>
        </w:rPr>
        <w:t>1</w:t>
      </w:r>
      <w:r w:rsidRPr="005F25C3">
        <w:rPr>
          <w:lang w:val="ro-RO"/>
        </w:rPr>
        <w:fldChar w:fldCharType="end"/>
      </w:r>
      <w:r w:rsidRPr="005F25C3">
        <w:rPr>
          <w:lang w:val="ro-RO"/>
        </w:rPr>
        <w:fldChar w:fldCharType="begin"/>
      </w:r>
      <w:r w:rsidRPr="005F25C3">
        <w:rPr>
          <w:lang w:val="ro-RO"/>
        </w:rPr>
        <w:instrText xml:space="preserve"> SEQ Figure \* ARABIC \s 1 </w:instrText>
      </w:r>
      <w:r w:rsidRPr="005F25C3">
        <w:rPr>
          <w:lang w:val="ro-RO"/>
        </w:rPr>
        <w:fldChar w:fldCharType="separate"/>
      </w:r>
      <w:r w:rsidRPr="005F25C3" w:rsidR="006D577E">
        <w:rPr>
          <w:noProof/>
          <w:lang w:val="ro-RO"/>
        </w:rPr>
        <w:t>1</w:t>
      </w:r>
      <w:r w:rsidRPr="005F25C3">
        <w:rPr>
          <w:lang w:val="ro-RO"/>
        </w:rPr>
        <w:fldChar w:fldCharType="end"/>
      </w:r>
      <w:bookmarkEnd w:id="23"/>
      <w:r w:rsidRPr="005F25C3">
        <w:rPr>
          <w:lang w:val="ro-RO"/>
        </w:rPr>
        <w:t xml:space="preserve"> Planul proiectului</w:t>
      </w:r>
      <w:bookmarkEnd w:id="24"/>
      <w:bookmarkEnd w:id="25"/>
    </w:p>
    <w:p w:rsidRPr="005F25C3" w:rsidR="0049474D" w:rsidP="0049474D" w:rsidRDefault="0049474D" w14:paraId="17042424" w14:textId="0CC9C4EE">
      <w:pPr>
        <w:pStyle w:val="BodyText"/>
        <w:rPr>
          <w:lang w:val="ro-RO"/>
        </w:rPr>
      </w:pPr>
      <w:r w:rsidRPr="005F25C3">
        <w:rPr>
          <w:lang w:val="ro-RO"/>
        </w:rPr>
        <w:t xml:space="preserve">La momentul realizării acestei evaluări, modelul specific de turbină nu a fost încă finalizat; cu toate acestea, sunt luate în considerare </w:t>
      </w:r>
      <w:r w:rsidRPr="005F25C3" w:rsidR="00473664">
        <w:rPr>
          <w:lang w:val="ro-RO"/>
        </w:rPr>
        <w:t xml:space="preserve">patru (4) </w:t>
      </w:r>
      <w:r w:rsidRPr="005F25C3">
        <w:rPr>
          <w:lang w:val="ro-RO"/>
        </w:rPr>
        <w:t xml:space="preserve">modele potențiale: </w:t>
      </w:r>
    </w:p>
    <w:p w:rsidRPr="005F25C3" w:rsidR="00473664" w:rsidP="00473664" w:rsidRDefault="00473664" w14:paraId="6CD468C3" w14:textId="77777777">
      <w:pPr>
        <w:spacing w:before="40" w:after="140" w:line="280" w:lineRule="atLeast"/>
        <w:jc w:val="both"/>
        <w:rPr>
          <w:lang w:val="ro-RO"/>
        </w:rPr>
      </w:pPr>
      <w:r w:rsidRPr="005F25C3">
        <w:rPr>
          <w:lang w:val="ro-RO"/>
        </w:rPr>
        <w:t>sunt luate în considerare patru (4) modele potențiale de turbine:</w:t>
      </w:r>
    </w:p>
    <w:p w:rsidRPr="005F25C3" w:rsidR="00473664" w:rsidP="00473664" w:rsidRDefault="00473664" w14:paraId="2BC3EF83" w14:textId="77777777">
      <w:pPr>
        <w:numPr>
          <w:ilvl w:val="0"/>
          <w:numId w:val="47"/>
        </w:numPr>
        <w:spacing w:before="40" w:after="140" w:line="280" w:lineRule="atLeast"/>
        <w:jc w:val="both"/>
        <w:rPr>
          <w:lang w:val="ro-RO"/>
        </w:rPr>
      </w:pPr>
      <w:r w:rsidRPr="005F25C3">
        <w:rPr>
          <w:lang w:val="ro-RO"/>
        </w:rPr>
        <w:t>Vestas V162 EnVentus, cu o înălțime a butucului de 125 m și un diametru al rotorului de 162 m;</w:t>
      </w:r>
    </w:p>
    <w:p w:rsidRPr="005F25C3" w:rsidR="00473664" w:rsidP="00473664" w:rsidRDefault="00473664" w14:paraId="16C83302" w14:textId="77777777">
      <w:pPr>
        <w:numPr>
          <w:ilvl w:val="0"/>
          <w:numId w:val="47"/>
        </w:numPr>
        <w:spacing w:before="40" w:after="140" w:line="280" w:lineRule="atLeast"/>
        <w:jc w:val="both"/>
        <w:rPr>
          <w:lang w:val="ro-RO"/>
        </w:rPr>
      </w:pPr>
      <w:r w:rsidRPr="005F25C3">
        <w:rPr>
          <w:lang w:val="ro-RO"/>
        </w:rPr>
        <w:t>Goldwind GW165-6.0MW cu o înălțime a butucului de 121 m și un diametru al rotorului de 165 m;</w:t>
      </w:r>
    </w:p>
    <w:p w:rsidRPr="005F25C3" w:rsidR="00473664" w:rsidP="00473664" w:rsidRDefault="00473664" w14:paraId="195992F8" w14:textId="77777777">
      <w:pPr>
        <w:numPr>
          <w:ilvl w:val="0"/>
          <w:numId w:val="47"/>
        </w:numPr>
        <w:spacing w:before="40" w:after="140" w:line="280" w:lineRule="atLeast"/>
        <w:jc w:val="both"/>
        <w:rPr>
          <w:lang w:val="ro-RO"/>
        </w:rPr>
      </w:pPr>
      <w:r w:rsidRPr="005F25C3">
        <w:rPr>
          <w:lang w:val="ro-RO"/>
        </w:rPr>
        <w:t>Nordex N163-7.0MW, cu o înălțime maximă a butucului de 124,5 m și un diametru al rotorului de 163 m;</w:t>
      </w:r>
    </w:p>
    <w:p w:rsidRPr="005F25C3" w:rsidR="00473664" w:rsidP="00473664" w:rsidRDefault="00473664" w14:paraId="1C67F343" w14:textId="77777777">
      <w:pPr>
        <w:numPr>
          <w:ilvl w:val="0"/>
          <w:numId w:val="47"/>
        </w:numPr>
        <w:spacing w:before="40" w:after="140" w:line="280" w:lineRule="atLeast"/>
        <w:jc w:val="both"/>
        <w:rPr>
          <w:lang w:val="ro-RO"/>
        </w:rPr>
      </w:pPr>
      <w:r w:rsidRPr="005F25C3">
        <w:rPr>
          <w:lang w:val="ro-RO"/>
        </w:rPr>
        <w:t xml:space="preserve">GE Vernova GE164-6.0MW, cu o înălțime maximă a butucului de 128 m în unele locații și de 112 m în alte locații, unde 128 m depășește pragul de aviație, și un diametru al rotorului de 164 m. </w:t>
      </w:r>
    </w:p>
    <w:p w:rsidRPr="005F25C3" w:rsidR="0049474D" w:rsidP="0049474D" w:rsidRDefault="0049474D" w14:paraId="3069ED66" w14:textId="77777777">
      <w:pPr>
        <w:pStyle w:val="BodyText"/>
        <w:ind w:left="720"/>
        <w:rPr>
          <w:lang w:val="ro-RO"/>
        </w:rPr>
      </w:pPr>
    </w:p>
    <w:p w:rsidRPr="005F25C3" w:rsidR="00083858" w:rsidP="00083858" w:rsidRDefault="00083858" w14:paraId="35A0A11B" w14:textId="77777777">
      <w:pPr>
        <w:keepNext/>
        <w:spacing w:before="40" w:after="140" w:line="280" w:lineRule="atLeast"/>
        <w:ind w:left="1957"/>
        <w:jc w:val="both"/>
        <w:rPr>
          <w:lang w:val="ro-RO"/>
        </w:rPr>
      </w:pPr>
      <w:r w:rsidRPr="005F25C3">
        <w:rPr>
          <w:noProof/>
          <w:sz w:val="20"/>
          <w:lang w:val="ro-RO"/>
        </w:rPr>
        <w:drawing>
          <wp:inline distT="0" distB="0" distL="0" distR="0" wp14:anchorId="6367EBF3" wp14:editId="24D3C390">
            <wp:extent cx="3435927" cy="3151010"/>
            <wp:effectExtent l="0" t="0" r="0" b="0"/>
            <wp:docPr id="25" name="image13.jpeg" descr="A diagram of a wind turb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descr="A diagram of a wind turbine&#10;&#10;AI-generated content may be incorrect."/>
                    <pic:cNvPicPr/>
                  </pic:nvPicPr>
                  <pic:blipFill>
                    <a:blip r:embed="rId23" cstate="print"/>
                    <a:stretch>
                      <a:fillRect/>
                    </a:stretch>
                  </pic:blipFill>
                  <pic:spPr>
                    <a:xfrm>
                      <a:off x="0" y="0"/>
                      <a:ext cx="3438686" cy="3153541"/>
                    </a:xfrm>
                    <a:prstGeom prst="rect">
                      <a:avLst/>
                    </a:prstGeom>
                  </pic:spPr>
                </pic:pic>
              </a:graphicData>
            </a:graphic>
          </wp:inline>
        </w:drawing>
      </w:r>
    </w:p>
    <w:p w:rsidRPr="005F25C3" w:rsidR="00083858" w:rsidP="00083858" w:rsidRDefault="00083858" w14:paraId="6E516950" w14:textId="29ECD847">
      <w:pPr>
        <w:pStyle w:val="Caption"/>
        <w:jc w:val="center"/>
        <w:rPr>
          <w:lang w:val="ro-RO"/>
        </w:rPr>
      </w:pPr>
      <w:bookmarkStart w:name="_Toc214270822" w:id="26"/>
      <w:bookmarkStart w:name="_Toc215254139" w:id="27"/>
      <w:bookmarkStart w:name="_Toc227678463" w:id="28"/>
      <w:r w:rsidRPr="005F25C3">
        <w:rPr>
          <w:lang w:val="ro-RO"/>
        </w:rPr>
        <w:t>Figura -</w:t>
      </w:r>
      <w:r w:rsidRPr="005F25C3">
        <w:rPr>
          <w:lang w:val="ro-RO"/>
        </w:rPr>
        <w:fldChar w:fldCharType="begin"/>
      </w:r>
      <w:r w:rsidRPr="005F25C3">
        <w:rPr>
          <w:lang w:val="ro-RO"/>
        </w:rPr>
        <w:instrText xml:space="preserve"> STYLEREF 1 \s </w:instrText>
      </w:r>
      <w:r w:rsidRPr="005F25C3">
        <w:rPr>
          <w:lang w:val="ro-RO"/>
        </w:rPr>
        <w:fldChar w:fldCharType="separate"/>
      </w:r>
      <w:r w:rsidRPr="005F25C3" w:rsidR="006D577E">
        <w:rPr>
          <w:noProof/>
          <w:lang w:val="ro-RO"/>
        </w:rPr>
        <w:t>1</w:t>
      </w:r>
      <w:r w:rsidRPr="005F25C3">
        <w:rPr>
          <w:lang w:val="ro-RO"/>
        </w:rPr>
        <w:fldChar w:fldCharType="end"/>
      </w:r>
      <w:r w:rsidRPr="005F25C3">
        <w:rPr>
          <w:lang w:val="ro-RO"/>
        </w:rPr>
        <w:fldChar w:fldCharType="begin"/>
      </w:r>
      <w:r w:rsidRPr="005F25C3">
        <w:rPr>
          <w:lang w:val="ro-RO"/>
        </w:rPr>
        <w:instrText xml:space="preserve"> SEQ Figure \* ARABIC \s 1 </w:instrText>
      </w:r>
      <w:r w:rsidRPr="005F25C3">
        <w:rPr>
          <w:lang w:val="ro-RO"/>
        </w:rPr>
        <w:fldChar w:fldCharType="separate"/>
      </w:r>
      <w:r w:rsidRPr="005F25C3" w:rsidR="006D577E">
        <w:rPr>
          <w:noProof/>
          <w:lang w:val="ro-RO"/>
        </w:rPr>
        <w:t>2</w:t>
      </w:r>
      <w:r w:rsidRPr="005F25C3">
        <w:rPr>
          <w:lang w:val="ro-RO"/>
        </w:rPr>
        <w:fldChar w:fldCharType="end"/>
      </w:r>
      <w:r w:rsidRPr="005F25C3">
        <w:rPr>
          <w:lang w:val="ro-RO"/>
        </w:rPr>
        <w:t xml:space="preserve"> Dimensiunile turbinei eoliene propuse</w:t>
      </w:r>
      <w:bookmarkEnd w:id="26"/>
      <w:bookmarkEnd w:id="27"/>
      <w:bookmarkEnd w:id="28"/>
    </w:p>
    <w:p w:rsidRPr="005F25C3" w:rsidR="00083858" w:rsidP="00083858" w:rsidRDefault="00083858" w14:paraId="44422077" w14:textId="77777777">
      <w:pPr>
        <w:spacing w:before="120" w:after="120"/>
        <w:rPr>
          <w:b/>
          <w:sz w:val="20"/>
          <w:lang w:val="ro-RO"/>
        </w:rPr>
      </w:pPr>
    </w:p>
    <w:p w:rsidRPr="005F25C3" w:rsidR="00083858" w:rsidP="00083858" w:rsidRDefault="00083858" w14:paraId="37E45F8E" w14:textId="77777777">
      <w:pPr>
        <w:widowControl w:val="0"/>
        <w:numPr>
          <w:ilvl w:val="1"/>
          <w:numId w:val="46"/>
        </w:numPr>
        <w:tabs>
          <w:tab w:val="left" w:pos="1403"/>
        </w:tabs>
        <w:autoSpaceDE w:val="0"/>
        <w:autoSpaceDN w:val="0"/>
        <w:spacing w:before="27"/>
        <w:jc w:val="center"/>
        <w:rPr>
          <w:i/>
          <w:lang w:val="ro-RO"/>
        </w:rPr>
      </w:pPr>
      <w:r w:rsidRPr="005F25C3">
        <w:rPr>
          <w:i/>
          <w:lang w:val="ro-RO"/>
        </w:rPr>
        <w:t xml:space="preserve">Înălțimea butucului – 121 - 128 </w:t>
      </w:r>
      <w:r w:rsidRPr="005F25C3">
        <w:rPr>
          <w:i/>
          <w:spacing w:val="-10"/>
          <w:lang w:val="ro-RO"/>
        </w:rPr>
        <w:t>m</w:t>
      </w:r>
    </w:p>
    <w:p w:rsidRPr="005F25C3" w:rsidR="00083858" w:rsidP="00083858" w:rsidRDefault="00083858" w14:paraId="4F329AC2" w14:textId="77777777">
      <w:pPr>
        <w:widowControl w:val="0"/>
        <w:numPr>
          <w:ilvl w:val="1"/>
          <w:numId w:val="46"/>
        </w:numPr>
        <w:tabs>
          <w:tab w:val="left" w:pos="1403"/>
        </w:tabs>
        <w:autoSpaceDE w:val="0"/>
        <w:autoSpaceDN w:val="0"/>
        <w:spacing w:before="42"/>
        <w:jc w:val="center"/>
        <w:rPr>
          <w:i/>
          <w:lang w:val="ro-RO"/>
        </w:rPr>
      </w:pPr>
      <w:r w:rsidRPr="005F25C3">
        <w:rPr>
          <w:i/>
          <w:lang w:val="ro-RO"/>
        </w:rPr>
        <w:t>Diametru –</w:t>
      </w:r>
      <w:r w:rsidRPr="005F25C3">
        <w:rPr>
          <w:i/>
          <w:spacing w:val="-2"/>
          <w:lang w:val="ro-RO"/>
        </w:rPr>
        <w:t xml:space="preserve"> 162 -</w:t>
      </w:r>
      <w:r w:rsidRPr="005F25C3">
        <w:rPr>
          <w:i/>
          <w:lang w:val="ro-RO"/>
        </w:rPr>
        <w:t xml:space="preserve"> 165 </w:t>
      </w:r>
      <w:r w:rsidRPr="005F25C3">
        <w:rPr>
          <w:i/>
          <w:spacing w:val="-10"/>
          <w:lang w:val="ro-RO"/>
        </w:rPr>
        <w:t>m</w:t>
      </w:r>
    </w:p>
    <w:p w:rsidRPr="005F25C3" w:rsidR="00D727D2" w:rsidP="00D727D2" w:rsidRDefault="00D727D2" w14:paraId="686E3712" w14:textId="77777777">
      <w:pPr>
        <w:pStyle w:val="BodyText"/>
        <w:rPr>
          <w:highlight w:val="yellow"/>
          <w:lang w:val="ro-RO"/>
        </w:rPr>
      </w:pPr>
    </w:p>
    <w:p w:rsidRPr="005F25C3" w:rsidR="0050210F" w:rsidRDefault="00A35E1A" w14:paraId="0C1E19B9" w14:textId="761E6A8C">
      <w:pPr>
        <w:spacing w:after="200" w:line="276" w:lineRule="auto"/>
        <w:rPr>
          <w:lang w:val="ro-RO"/>
        </w:rPr>
      </w:pPr>
      <w:r w:rsidRPr="005F25C3">
        <w:rPr>
          <w:lang w:val="ro-RO"/>
        </w:rPr>
        <w:br w:type="page"/>
      </w:r>
    </w:p>
    <w:p w:rsidRPr="005F25C3" w:rsidR="0050210F" w:rsidP="00A35E1A" w:rsidRDefault="0050210F" w14:paraId="025F0DCB" w14:textId="540B7EB7">
      <w:pPr>
        <w:pStyle w:val="Heading1"/>
        <w:rPr>
          <w:lang w:val="ro-RO"/>
        </w:rPr>
      </w:pPr>
      <w:bookmarkStart w:name="_Toc194329870" w:id="29"/>
      <w:bookmarkStart w:name="_Toc227678415" w:id="30"/>
      <w:r w:rsidRPr="005F25C3">
        <w:rPr>
          <w:lang w:val="ro-RO"/>
        </w:rPr>
        <w:t xml:space="preserve">SISTEMUL DE MANAGEMENT ESHS </w:t>
      </w:r>
      <w:r w:rsidRPr="005F25C3" w:rsidR="00D727D2">
        <w:rPr>
          <w:lang w:val="ro-RO"/>
        </w:rPr>
        <w:t xml:space="preserve">AL PARCULUI EOLIAN </w:t>
      </w:r>
      <w:r w:rsidRPr="005F25C3" w:rsidR="0059654B">
        <w:rPr>
          <w:lang w:val="ro-RO"/>
        </w:rPr>
        <w:t>DUNAREA E</w:t>
      </w:r>
      <w:bookmarkEnd w:id="29"/>
      <w:bookmarkEnd w:id="30"/>
      <w:r w:rsidR="00880C62">
        <w:rPr>
          <w:lang w:val="ro-RO"/>
        </w:rPr>
        <w:t>st</w:t>
      </w:r>
    </w:p>
    <w:p w:rsidRPr="005F25C3" w:rsidR="0050210F" w:rsidP="00A35E1A" w:rsidRDefault="0050210F" w14:paraId="13A0C4E5" w14:textId="77777777">
      <w:pPr>
        <w:pStyle w:val="Heading2"/>
        <w:rPr>
          <w:lang w:val="ro-RO"/>
        </w:rPr>
      </w:pPr>
      <w:bookmarkStart w:name="_Toc194329871" w:id="31"/>
      <w:bookmarkStart w:name="_Toc227678416" w:id="32"/>
      <w:r w:rsidRPr="005F25C3">
        <w:rPr>
          <w:lang w:val="ro-RO"/>
        </w:rPr>
        <w:t>Conceptul sistemului de management al proprietarului proiectului</w:t>
      </w:r>
      <w:bookmarkEnd w:id="31"/>
      <w:bookmarkEnd w:id="32"/>
    </w:p>
    <w:p w:rsidRPr="005F25C3" w:rsidR="00306679" w:rsidP="0050210F" w:rsidRDefault="00306679" w14:paraId="315BF3CC" w14:textId="77777777">
      <w:pPr>
        <w:spacing w:before="40" w:after="140" w:line="280" w:lineRule="atLeast"/>
        <w:rPr>
          <w:lang w:val="ro-RO"/>
        </w:rPr>
      </w:pPr>
      <w:r w:rsidRPr="005F25C3">
        <w:rPr>
          <w:lang w:val="ro-RO"/>
        </w:rPr>
        <w:t>Sistemul de management ESHS al proiectului descris în această secțiune se referă la cadrul specific proiectului pentru gestionarea riscurilor și angajamentelor ESHS în timpul construcției și punerii în funcțiune. Acesta nu înlocuiește sau reproduce ESMS-ul corporativ al proprietarului proiectului, ci prezintă procesele, instrumentele și responsabilitățile la nivel de proiect prin care sunt implementate cerințele ESHS.</w:t>
      </w:r>
    </w:p>
    <w:p w:rsidRPr="005F25C3" w:rsidR="0050210F" w:rsidP="0050210F" w:rsidRDefault="0050210F" w14:paraId="19AE35C0" w14:textId="79ED4635">
      <w:pPr>
        <w:spacing w:before="40" w:after="140" w:line="280" w:lineRule="atLeast"/>
        <w:rPr>
          <w:lang w:val="ro-RO"/>
        </w:rPr>
      </w:pPr>
      <w:r w:rsidRPr="005F25C3">
        <w:rPr>
          <w:lang w:val="ro-RO"/>
        </w:rPr>
        <w:t>Sistemul de management ESHS al proiectului se bazează pe un proces iterativ în patru etape, aliniat la modelul Plan-Do-Check-Act, așa cum este reprezentat în</w:t>
      </w:r>
      <w:r w:rsidRPr="005F25C3">
        <w:rPr>
          <w:lang w:val="ro-RO"/>
        </w:rPr>
        <w:fldChar w:fldCharType="begin"/>
      </w:r>
      <w:r w:rsidRPr="005F25C3">
        <w:rPr>
          <w:lang w:val="ro-RO"/>
        </w:rPr>
        <w:instrText xml:space="preserve"> REF _Ref193971478 \h  \* MERGEFORMAT </w:instrText>
      </w:r>
      <w:r w:rsidRPr="005F25C3">
        <w:rPr>
          <w:lang w:val="ro-RO"/>
        </w:rPr>
      </w:r>
      <w:r w:rsidRPr="005F25C3">
        <w:rPr>
          <w:lang w:val="ro-RO"/>
        </w:rPr>
        <w:fldChar w:fldCharType="separate"/>
      </w:r>
      <w:r w:rsidRPr="005F25C3" w:rsidR="006D577E">
        <w:rPr>
          <w:lang w:val="ro-RO"/>
        </w:rPr>
        <w:t xml:space="preserve"> Figura -21</w:t>
      </w:r>
      <w:r w:rsidRPr="005F25C3">
        <w:rPr>
          <w:lang w:val="ro-RO"/>
        </w:rPr>
        <w:fldChar w:fldCharType="end"/>
      </w:r>
      <w:r w:rsidRPr="005F25C3">
        <w:rPr>
          <w:lang w:val="ro-RO"/>
        </w:rPr>
        <w:t xml:space="preserve"> pe pagina următoare. Conceptul reflectă o buclă de management adaptativă care ține cont de schimbările care apar pe măsură ce proiectul trece prin diferitele etape de implementare. </w:t>
      </w:r>
    </w:p>
    <w:p w:rsidRPr="005F25C3" w:rsidR="0050210F" w:rsidP="0050210F" w:rsidRDefault="0050210F" w14:paraId="4B50C5D7" w14:textId="77777777">
      <w:pPr>
        <w:spacing w:before="40" w:after="140" w:line="280" w:lineRule="atLeast"/>
        <w:rPr>
          <w:lang w:val="ro-RO"/>
        </w:rPr>
      </w:pPr>
      <w:r w:rsidRPr="005F25C3">
        <w:rPr>
          <w:lang w:val="ro-RO"/>
        </w:rPr>
        <w:t>Toate activitățile principale corespunzătoare celor patru componente ale sistemului de management ESHS al proiectului menționate mai sus sunt descrise în secțiunile următoare ale prezentului ESMP (pentru a facilita orientarea cititorului, etapa respectivă din [PLAN], [DO], [CHECK], [ACT] este indicată în titlurile subsecțiunilor).</w:t>
      </w:r>
    </w:p>
    <w:p w:rsidRPr="005F25C3" w:rsidR="0050210F" w:rsidP="0050210F" w:rsidRDefault="0050210F" w14:paraId="74C2A0B2" w14:textId="3671254B">
      <w:pPr>
        <w:spacing w:before="40" w:after="140" w:line="280" w:lineRule="atLeast"/>
        <w:rPr>
          <w:lang w:val="ro-RO"/>
        </w:rPr>
      </w:pPr>
      <w:r w:rsidRPr="005F25C3">
        <w:rPr>
          <w:lang w:val="ro-RO"/>
        </w:rPr>
        <w:t>Modelul Plan-Do-Check-Act a fost transpus în Sistemul de management ESHS al Proiectului urmând o abordare etapizată, organizată pe trei niveluri (de la A la C), așa cum este reprezentat în</w:t>
      </w:r>
      <w:r w:rsidRPr="005F25C3">
        <w:rPr>
          <w:lang w:val="ro-RO"/>
        </w:rPr>
        <w:fldChar w:fldCharType="begin"/>
      </w:r>
      <w:r w:rsidRPr="005F25C3">
        <w:rPr>
          <w:lang w:val="ro-RO"/>
        </w:rPr>
        <w:instrText xml:space="preserve"> REF _Ref193971478 \h  \* MERGEFORMAT </w:instrText>
      </w:r>
      <w:r w:rsidRPr="005F25C3">
        <w:rPr>
          <w:lang w:val="ro-RO"/>
        </w:rPr>
      </w:r>
      <w:r w:rsidRPr="005F25C3">
        <w:rPr>
          <w:lang w:val="ro-RO"/>
        </w:rPr>
        <w:fldChar w:fldCharType="separate"/>
      </w:r>
      <w:r w:rsidRPr="005F25C3" w:rsidR="006D577E">
        <w:rPr>
          <w:lang w:val="ro-RO"/>
        </w:rPr>
        <w:t xml:space="preserve"> Figura -21</w:t>
      </w:r>
      <w:r w:rsidRPr="005F25C3">
        <w:rPr>
          <w:lang w:val="ro-RO"/>
        </w:rPr>
        <w:fldChar w:fldCharType="end"/>
      </w:r>
      <w:r w:rsidRPr="005F25C3">
        <w:rPr>
          <w:lang w:val="ro-RO"/>
        </w:rPr>
        <w:t xml:space="preserve"> .</w:t>
      </w:r>
    </w:p>
    <w:p w:rsidRPr="005F25C3" w:rsidR="0050210F" w:rsidP="0050210F" w:rsidRDefault="0050210F" w14:paraId="699BB377" w14:textId="550838BB">
      <w:pPr>
        <w:spacing w:before="40" w:after="140" w:line="280" w:lineRule="atLeast"/>
        <w:rPr>
          <w:lang w:val="ro-RO"/>
        </w:rPr>
      </w:pPr>
      <w:r w:rsidRPr="005F25C3">
        <w:rPr>
          <w:lang w:val="ro-RO"/>
        </w:rPr>
        <w:t xml:space="preserve">Acest proces este inițiat prin identificarea cerințelor, reglementărilor și standardelor aplicabile și prin definirea principiilor și angajamentelor de conducere enunțate în Codul de conduită și etică în afaceri </w:t>
      </w:r>
      <w:r w:rsidRPr="005F25C3" w:rsidR="00F0571A">
        <w:rPr>
          <w:lang w:val="ro-RO"/>
        </w:rPr>
        <w:t xml:space="preserve">al Midmar Callatis SA </w:t>
      </w:r>
      <w:r w:rsidRPr="005F25C3">
        <w:rPr>
          <w:lang w:val="ro-RO"/>
        </w:rPr>
        <w:t xml:space="preserve">și în politicile ESHS. Ulterior, riscurile și impacturile ESHS ale proiectului au fost identificate și evaluate pe baza ESIA realizată pentru proiect. ESIA a identificat controalele ESHS încorporate și a definit măsurile de atenuare necesare pentru a aborda impacturile ESHS reziduale și pentru a asigura respectarea cerințelor, reglementărilor și standardelor proiectului. Abordarea riscurilor și impacturilor ESHS reprezintă un angajament al proiectului, mai precis un angajament al proprietarului proiectului de a se asigura că aceste măsuri vor fi implementate în timpul execuției proiectului – fie de către proprietarul proiectului însuși, fie prin intermediul EPC sau al altor părți. </w:t>
      </w:r>
    </w:p>
    <w:p w:rsidRPr="005F25C3" w:rsidR="0050210F" w:rsidP="0050210F" w:rsidRDefault="0050210F" w14:paraId="1540BE2A" w14:textId="77777777">
      <w:pPr>
        <w:spacing w:before="40" w:after="140" w:line="280" w:lineRule="atLeast"/>
        <w:rPr>
          <w:lang w:val="ro-RO"/>
        </w:rPr>
      </w:pPr>
      <w:r w:rsidRPr="005F25C3">
        <w:rPr>
          <w:lang w:val="ro-RO"/>
        </w:rPr>
        <w:t>Măsurile de atenuare ESHS care au rezultat din procesul ESIA au fost transpuse într-un Registru de angajamente, care servește ca instrument de informare pentru acest ESMP și pentru planificarea și procesele subordonate de gestionare ESHS care urmează să fie implementate la diferite niveluri ale organizării proiectului.</w:t>
      </w:r>
    </w:p>
    <w:p w:rsidRPr="005F25C3" w:rsidR="0050210F" w:rsidP="0050210F" w:rsidRDefault="0050210F" w14:paraId="6FCC143E" w14:textId="77777777">
      <w:pPr>
        <w:spacing w:before="40" w:after="140" w:line="280" w:lineRule="atLeast"/>
        <w:rPr>
          <w:lang w:val="ro-RO"/>
        </w:rPr>
      </w:pPr>
      <w:r w:rsidRPr="005F25C3">
        <w:rPr>
          <w:lang w:val="ro-RO"/>
        </w:rPr>
        <w:t>Acest ESMP este o componentă esențială a sistemului de management al riscurilor ESHS al proiectului, oferind o imagine de ansamblu asupra proceselor și instrumentelor de gestionare a riscurilor ESHS ale proiectului în cadrul modelului Plan-Do-Check-Act. ESMP stabilește, de asemenea, cerințele pentru planificarea managementului (controale operaționale, revizuirea și evaluarea performanței) care trebuie stabilite și menținute de către proprietarul proiectului și contractanții EPC.</w:t>
      </w:r>
    </w:p>
    <w:p w:rsidRPr="005F25C3" w:rsidR="00EA78BE" w:rsidP="0050210F" w:rsidRDefault="0050210F" w14:paraId="71229583" w14:textId="4319336F">
      <w:pPr>
        <w:keepNext/>
        <w:spacing w:before="40" w:after="140" w:line="280" w:lineRule="atLeast"/>
        <w:rPr>
          <w:lang w:val="ro-RO"/>
        </w:rPr>
      </w:pPr>
      <w:r w:rsidRPr="005F25C3">
        <w:rPr>
          <w:lang w:val="ro-RO"/>
        </w:rPr>
        <w:t>Relația dintre ESMP, cerințele proiectului, reglementările, standardele (a se vedea secțiunea 2.2) și planurile de management la diferite niveluri ale sistemului de management ESHS al proiectului este ilustrată pe pagina următoare.</w:t>
      </w:r>
      <w:r w:rsidRPr="005F25C3" w:rsidR="00705355">
        <w:rPr>
          <w:lang w:val="ro-RO"/>
        </w:rPr>
        <w:fldChar w:fldCharType="begin"/>
      </w:r>
      <w:r w:rsidRPr="005F25C3" w:rsidR="00705355">
        <w:rPr>
          <w:lang w:val="ro-RO"/>
        </w:rPr>
        <w:instrText xml:space="preserve"> REF _Ref215736621 \h </w:instrText>
      </w:r>
      <w:r w:rsidRPr="005F25C3" w:rsidR="00705355">
        <w:rPr>
          <w:lang w:val="ro-RO"/>
        </w:rPr>
      </w:r>
      <w:r w:rsidRPr="005F25C3" w:rsidR="00705355">
        <w:rPr>
          <w:lang w:val="ro-RO"/>
        </w:rPr>
        <w:fldChar w:fldCharType="separate"/>
      </w:r>
      <w:r w:rsidRPr="005F25C3" w:rsidR="006D577E">
        <w:rPr>
          <w:lang w:val="ro-RO"/>
        </w:rPr>
        <w:t xml:space="preserve"> Tabelul -</w:t>
      </w:r>
      <w:r w:rsidRPr="005F25C3" w:rsidR="006D577E">
        <w:rPr>
          <w:noProof/>
          <w:lang w:val="ro-RO"/>
        </w:rPr>
        <w:t>21</w:t>
      </w:r>
      <w:r w:rsidRPr="005F25C3" w:rsidR="00705355">
        <w:rPr>
          <w:lang w:val="ro-RO"/>
        </w:rPr>
        <w:fldChar w:fldCharType="end"/>
      </w:r>
      <w:r w:rsidRPr="005F25C3">
        <w:rPr>
          <w:lang w:val="ro-RO"/>
        </w:rPr>
        <w:t xml:space="preserve"> </w:t>
      </w:r>
      <w:r w:rsidRPr="005F25C3" w:rsidR="00502541">
        <w:rPr>
          <w:lang w:val="ro-RO"/>
        </w:rPr>
        <w:t>oferă o imagine de ansamblu asupra structurii planificării managementului ESHS al proiectului, enumerând politicile, formularele, planurile specifice proiectului și alte documente anticipate pentru proiect. În această etapă, documentele sunt planificate și vor fi elaborate în timpul fazelor de proiectare, construcție și punere în funcțiune.</w:t>
      </w:r>
    </w:p>
    <w:p w:rsidRPr="004F391F" w:rsidR="00EA78BE" w:rsidP="00EA78BE" w:rsidRDefault="00EA78BE" w14:paraId="4F2F1168" w14:textId="77777777">
      <w:pPr>
        <w:pStyle w:val="BodyText"/>
        <w:rPr>
          <w:lang w:val="ro-RO"/>
        </w:rPr>
      </w:pPr>
    </w:p>
    <w:p w:rsidRPr="00A30E63" w:rsidR="0050210F" w:rsidP="00B27466" w:rsidRDefault="0050210F" w14:paraId="1BB6AFEE" w14:textId="77777777">
      <w:pPr>
        <w:keepNext/>
        <w:spacing w:before="40" w:after="140" w:line="280" w:lineRule="atLeast"/>
        <w:jc w:val="center"/>
      </w:pPr>
      <w:r w:rsidRPr="00A30E63">
        <w:rPr>
          <w:noProof/>
        </w:rPr>
        <w:drawing>
          <wp:inline distT="0" distB="0" distL="0" distR="0" wp14:anchorId="6BC93551" wp14:editId="36048490">
            <wp:extent cx="6258594" cy="3985260"/>
            <wp:effectExtent l="0" t="0" r="8890" b="0"/>
            <wp:docPr id="428814151" name="Picture 42881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88911" cy="4004565"/>
                    </a:xfrm>
                    <a:prstGeom prst="rect">
                      <a:avLst/>
                    </a:prstGeom>
                    <a:noFill/>
                    <a:ln>
                      <a:noFill/>
                    </a:ln>
                  </pic:spPr>
                </pic:pic>
              </a:graphicData>
            </a:graphic>
          </wp:inline>
        </w:drawing>
      </w:r>
    </w:p>
    <w:p w:rsidRPr="00880C62" w:rsidR="0050210F" w:rsidP="00E60027" w:rsidRDefault="0050210F" w14:paraId="4A87ED1E" w14:textId="12623023">
      <w:pPr>
        <w:pStyle w:val="Caption"/>
        <w:jc w:val="center"/>
        <w:rPr>
          <w:lang w:val="ro-RO"/>
        </w:rPr>
      </w:pPr>
      <w:bookmarkStart w:name="_Ref193971478" w:id="33"/>
      <w:bookmarkStart w:name="_Toc227678464" w:id="34"/>
      <w:r w:rsidRPr="004F391F">
        <w:rPr>
          <w:lang w:val="fr-FR"/>
        </w:rPr>
        <w:t>Figura -</w:t>
      </w:r>
      <w:r w:rsidRPr="00A30E63">
        <w:fldChar w:fldCharType="begin"/>
      </w:r>
      <w:r w:rsidRPr="004F391F">
        <w:rPr>
          <w:lang w:val="fr-FR"/>
        </w:rPr>
        <w:instrText xml:space="preserve"> STYLEREF 1 \s </w:instrText>
      </w:r>
      <w:r w:rsidRPr="00A30E63">
        <w:fldChar w:fldCharType="separate"/>
      </w:r>
      <w:r w:rsidRPr="004F391F" w:rsidR="006D577E">
        <w:rPr>
          <w:noProof/>
          <w:lang w:val="fr-FR"/>
        </w:rPr>
        <w:t>2</w:t>
      </w:r>
      <w:r w:rsidRPr="00A30E63">
        <w:fldChar w:fldCharType="end"/>
      </w:r>
      <w:r w:rsidRPr="00A30E63">
        <w:fldChar w:fldCharType="begin"/>
      </w:r>
      <w:r w:rsidRPr="004F391F">
        <w:rPr>
          <w:lang w:val="fr-FR"/>
        </w:rPr>
        <w:instrText xml:space="preserve"> SEQ Figure \* ARABIC \s 1 </w:instrText>
      </w:r>
      <w:r w:rsidRPr="00A30E63">
        <w:fldChar w:fldCharType="separate"/>
      </w:r>
      <w:r w:rsidRPr="004F391F" w:rsidR="006D577E">
        <w:rPr>
          <w:noProof/>
          <w:lang w:val="fr-FR"/>
        </w:rPr>
        <w:t>1</w:t>
      </w:r>
      <w:r w:rsidRPr="00A30E63">
        <w:fldChar w:fldCharType="end"/>
      </w:r>
      <w:bookmarkEnd w:id="33"/>
      <w:r w:rsidRPr="004F391F">
        <w:rPr>
          <w:lang w:val="fr-FR"/>
        </w:rPr>
        <w:t xml:space="preserve"> </w:t>
      </w:r>
      <w:r w:rsidRPr="00880C62">
        <w:rPr>
          <w:lang w:val="ro-RO"/>
        </w:rPr>
        <w:t>Procesul sistemului de management al proiectului ESHS</w:t>
      </w:r>
      <w:bookmarkEnd w:id="34"/>
    </w:p>
    <w:p w:rsidRPr="00880C62" w:rsidR="00A05C8F" w:rsidP="00A05C8F" w:rsidRDefault="00A05C8F" w14:paraId="4BCE25E9" w14:textId="77777777">
      <w:pPr>
        <w:pStyle w:val="BodyText"/>
        <w:rPr>
          <w:lang w:val="ro-RO"/>
        </w:rPr>
      </w:pPr>
    </w:p>
    <w:p w:rsidRPr="00880C62" w:rsidR="00E2397C" w:rsidP="00E60027" w:rsidRDefault="00E2397C" w14:paraId="0B55A45C" w14:textId="56EEACBB">
      <w:pPr>
        <w:pStyle w:val="Caption"/>
        <w:rPr>
          <w:lang w:val="ro-RO"/>
        </w:rPr>
      </w:pPr>
      <w:bookmarkStart w:name="_Ref215736621" w:id="35"/>
      <w:bookmarkStart w:name="_Toc227678457" w:id="36"/>
      <w:r w:rsidRPr="00880C62">
        <w:rPr>
          <w:lang w:val="ro-RO"/>
        </w:rPr>
        <w:t>Tabelul -</w:t>
      </w:r>
      <w:r w:rsidRPr="00880C62">
        <w:rPr>
          <w:lang w:val="ro-RO"/>
        </w:rPr>
        <w:fldChar w:fldCharType="begin"/>
      </w:r>
      <w:r w:rsidRPr="00880C62">
        <w:rPr>
          <w:lang w:val="ro-RO"/>
        </w:rPr>
        <w:instrText xml:space="preserve"> STYLEREF 1 \s </w:instrText>
      </w:r>
      <w:r w:rsidRPr="00880C62">
        <w:rPr>
          <w:lang w:val="ro-RO"/>
        </w:rPr>
        <w:fldChar w:fldCharType="separate"/>
      </w:r>
      <w:r w:rsidRPr="00880C62" w:rsidR="006D577E">
        <w:rPr>
          <w:noProof/>
          <w:lang w:val="ro-RO"/>
        </w:rPr>
        <w:t>2</w:t>
      </w:r>
      <w:r w:rsidRPr="00880C62">
        <w:rPr>
          <w:lang w:val="ro-RO"/>
        </w:rPr>
        <w:fldChar w:fldCharType="end"/>
      </w:r>
      <w:r w:rsidRPr="00880C62">
        <w:rPr>
          <w:lang w:val="ro-RO"/>
        </w:rPr>
        <w:fldChar w:fldCharType="begin"/>
      </w:r>
      <w:r w:rsidRPr="00880C62">
        <w:rPr>
          <w:lang w:val="ro-RO"/>
        </w:rPr>
        <w:instrText xml:space="preserve"> SEQ Table \* ARABIC \s 1 </w:instrText>
      </w:r>
      <w:r w:rsidRPr="00880C62">
        <w:rPr>
          <w:lang w:val="ro-RO"/>
        </w:rPr>
        <w:fldChar w:fldCharType="separate"/>
      </w:r>
      <w:r w:rsidRPr="00880C62" w:rsidR="006D577E">
        <w:rPr>
          <w:noProof/>
          <w:lang w:val="ro-RO"/>
        </w:rPr>
        <w:t>1</w:t>
      </w:r>
      <w:r w:rsidRPr="00880C62">
        <w:rPr>
          <w:lang w:val="ro-RO"/>
        </w:rPr>
        <w:fldChar w:fldCharType="end"/>
      </w:r>
      <w:bookmarkEnd w:id="35"/>
      <w:r w:rsidRPr="00880C62">
        <w:rPr>
          <w:lang w:val="ro-RO"/>
        </w:rPr>
        <w:t xml:space="preserve"> Structura de planificare a managementului ESHS al proiectului</w:t>
      </w:r>
      <w:bookmarkEnd w:id="36"/>
    </w:p>
    <w:tbl>
      <w:tblPr>
        <w:tblStyle w:val="ListTable3-Accent1"/>
        <w:tblW w:w="0" w:type="auto"/>
        <w:tblLook w:val="04A0" w:firstRow="1" w:lastRow="0" w:firstColumn="1" w:lastColumn="0" w:noHBand="0" w:noVBand="1"/>
      </w:tblPr>
      <w:tblGrid>
        <w:gridCol w:w="2230"/>
        <w:gridCol w:w="2418"/>
        <w:gridCol w:w="2914"/>
        <w:gridCol w:w="2343"/>
      </w:tblGrid>
      <w:tr w:rsidRPr="00880C62" w:rsidR="00D91BE9" w:rsidTr="00F61E83" w14:paraId="7CCE74E4"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vAlign w:val="center"/>
          </w:tcPr>
          <w:p w:rsidRPr="00880C62" w:rsidR="005B181C" w:rsidP="00F61E83" w:rsidRDefault="005B181C" w14:paraId="21D05A8B" w14:textId="77777777">
            <w:pPr>
              <w:pStyle w:val="BodyText"/>
              <w:spacing w:line="240" w:lineRule="auto"/>
              <w:jc w:val="center"/>
              <w:rPr>
                <w:lang w:val="ro-RO"/>
              </w:rPr>
            </w:pPr>
            <w:r w:rsidRPr="00880C62">
              <w:rPr>
                <w:lang w:val="ro-RO"/>
              </w:rPr>
              <w:t>Politici ale proiectului</w:t>
            </w:r>
          </w:p>
        </w:tc>
        <w:tc>
          <w:tcPr>
            <w:tcW w:w="0" w:type="auto"/>
            <w:vAlign w:val="center"/>
          </w:tcPr>
          <w:p w:rsidRPr="00880C62" w:rsidR="005B181C" w:rsidP="00F61E83" w:rsidRDefault="005B181C" w14:paraId="512E4596"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880C62">
              <w:rPr>
                <w:lang w:val="ro-RO"/>
              </w:rPr>
              <w:t>Programul și formularele de management ESMS</w:t>
            </w:r>
          </w:p>
        </w:tc>
        <w:tc>
          <w:tcPr>
            <w:tcW w:w="0" w:type="auto"/>
            <w:vAlign w:val="center"/>
          </w:tcPr>
          <w:p w:rsidRPr="00880C62" w:rsidR="005B181C" w:rsidP="00F61E83" w:rsidRDefault="005B181C" w14:paraId="77306315"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880C62">
              <w:rPr>
                <w:lang w:val="ro-RO"/>
              </w:rPr>
              <w:t>Plan specific proiectului</w:t>
            </w:r>
          </w:p>
        </w:tc>
        <w:tc>
          <w:tcPr>
            <w:tcW w:w="0" w:type="auto"/>
            <w:vAlign w:val="center"/>
          </w:tcPr>
          <w:p w:rsidRPr="00880C62" w:rsidR="005B181C" w:rsidP="00F61E83" w:rsidRDefault="005B181C" w14:paraId="1656036F"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880C62">
              <w:rPr>
                <w:lang w:val="ro-RO"/>
              </w:rPr>
              <w:t>Documentația proiectului</w:t>
            </w:r>
          </w:p>
        </w:tc>
      </w:tr>
      <w:tr w:rsidRPr="00880C62" w:rsidR="00D91BE9" w:rsidTr="00F61E83" w14:paraId="48522C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Pr="00880C62" w:rsidR="005B181C" w:rsidP="00F61E83" w:rsidRDefault="005B181C" w14:paraId="1767382E" w14:textId="697F7D16">
            <w:pPr>
              <w:pStyle w:val="BodyText"/>
              <w:numPr>
                <w:ilvl w:val="0"/>
                <w:numId w:val="23"/>
              </w:numPr>
              <w:spacing w:line="240" w:lineRule="auto"/>
              <w:ind w:left="458"/>
              <w:rPr>
                <w:b w:val="0"/>
                <w:bCs w:val="0"/>
                <w:lang w:val="ro-RO"/>
              </w:rPr>
            </w:pPr>
            <w:r w:rsidRPr="00880C62">
              <w:rPr>
                <w:b w:val="0"/>
                <w:bCs w:val="0"/>
                <w:lang w:val="ro-RO"/>
              </w:rPr>
              <w:t>Politica de mediu și socială</w:t>
            </w:r>
          </w:p>
          <w:p w:rsidRPr="00880C62" w:rsidR="005B181C" w:rsidP="00F61E83" w:rsidRDefault="005B181C" w14:paraId="6DE2FF2B" w14:textId="0E20C516">
            <w:pPr>
              <w:pStyle w:val="BodyText"/>
              <w:numPr>
                <w:ilvl w:val="0"/>
                <w:numId w:val="23"/>
              </w:numPr>
              <w:spacing w:line="240" w:lineRule="auto"/>
              <w:ind w:left="458"/>
              <w:rPr>
                <w:b w:val="0"/>
                <w:bCs w:val="0"/>
                <w:lang w:val="ro-RO"/>
              </w:rPr>
            </w:pPr>
            <w:r w:rsidRPr="00880C62">
              <w:rPr>
                <w:b w:val="0"/>
                <w:bCs w:val="0"/>
                <w:lang w:val="ro-RO"/>
              </w:rPr>
              <w:t>Politica privind sănătatea, siguranța și securitatea</w:t>
            </w:r>
          </w:p>
          <w:p w:rsidRPr="00880C62" w:rsidR="005B181C" w:rsidP="00F61E83" w:rsidRDefault="005B181C" w14:paraId="3864193F" w14:textId="61897971">
            <w:pPr>
              <w:pStyle w:val="BodyText"/>
              <w:numPr>
                <w:ilvl w:val="0"/>
                <w:numId w:val="23"/>
              </w:numPr>
              <w:spacing w:line="240" w:lineRule="auto"/>
              <w:ind w:left="458"/>
              <w:rPr>
                <w:b w:val="0"/>
                <w:bCs w:val="0"/>
                <w:lang w:val="ro-RO"/>
              </w:rPr>
            </w:pPr>
            <w:r w:rsidRPr="00880C62">
              <w:rPr>
                <w:b w:val="0"/>
                <w:bCs w:val="0"/>
                <w:lang w:val="ro-RO"/>
              </w:rPr>
              <w:t xml:space="preserve">Politica privind angajamentul forței de muncă </w:t>
            </w:r>
          </w:p>
          <w:p w:rsidRPr="00880C62" w:rsidR="005B181C" w:rsidP="00F61E83" w:rsidRDefault="005B181C" w14:paraId="73294CD7" w14:textId="3E961BBA">
            <w:pPr>
              <w:pStyle w:val="BodyText"/>
              <w:numPr>
                <w:ilvl w:val="0"/>
                <w:numId w:val="23"/>
              </w:numPr>
              <w:spacing w:line="240" w:lineRule="auto"/>
              <w:ind w:left="458"/>
              <w:rPr>
                <w:b w:val="0"/>
                <w:bCs w:val="0"/>
                <w:lang w:val="ro-RO"/>
              </w:rPr>
            </w:pPr>
            <w:r w:rsidRPr="00880C62">
              <w:rPr>
                <w:b w:val="0"/>
                <w:bCs w:val="0"/>
                <w:lang w:val="ro-RO"/>
              </w:rPr>
              <w:t>Politica privind conținutul local</w:t>
            </w:r>
          </w:p>
          <w:p w:rsidRPr="00880C62" w:rsidR="005B181C" w:rsidP="00F61E83" w:rsidRDefault="005B181C" w14:paraId="1275D4D6" w14:textId="1FB293A7">
            <w:pPr>
              <w:pStyle w:val="BodyText"/>
              <w:numPr>
                <w:ilvl w:val="0"/>
                <w:numId w:val="23"/>
              </w:numPr>
              <w:spacing w:line="240" w:lineRule="auto"/>
              <w:ind w:left="458"/>
              <w:rPr>
                <w:b w:val="0"/>
                <w:bCs w:val="0"/>
                <w:lang w:val="ro-RO"/>
              </w:rPr>
            </w:pPr>
            <w:r w:rsidRPr="00880C62">
              <w:rPr>
                <w:b w:val="0"/>
                <w:bCs w:val="0"/>
                <w:lang w:val="ro-RO"/>
              </w:rPr>
              <w:t>Codul de conduită – lucrători</w:t>
            </w:r>
          </w:p>
          <w:p w:rsidRPr="00880C62" w:rsidR="005B181C" w:rsidP="00F61E83" w:rsidRDefault="005B181C" w14:paraId="4D72CB9D" w14:textId="785037E9">
            <w:pPr>
              <w:pStyle w:val="BodyText"/>
              <w:numPr>
                <w:ilvl w:val="0"/>
                <w:numId w:val="23"/>
              </w:numPr>
              <w:spacing w:line="240" w:lineRule="auto"/>
              <w:ind w:left="458"/>
              <w:rPr>
                <w:b w:val="0"/>
                <w:bCs w:val="0"/>
                <w:lang w:val="ro-RO"/>
              </w:rPr>
            </w:pPr>
            <w:r w:rsidRPr="00880C62">
              <w:rPr>
                <w:b w:val="0"/>
                <w:bCs w:val="0"/>
                <w:lang w:val="ro-RO"/>
              </w:rPr>
              <w:t>Codul de conduită – securitate</w:t>
            </w:r>
          </w:p>
          <w:p w:rsidRPr="00880C62" w:rsidR="005B181C" w:rsidP="00F61E83" w:rsidRDefault="005B181C" w14:paraId="47FA36E1" w14:textId="51D61CEB">
            <w:pPr>
              <w:pStyle w:val="BodyText"/>
              <w:numPr>
                <w:ilvl w:val="0"/>
                <w:numId w:val="23"/>
              </w:numPr>
              <w:spacing w:line="240" w:lineRule="auto"/>
              <w:ind w:left="458"/>
              <w:rPr>
                <w:b w:val="0"/>
                <w:bCs w:val="0"/>
                <w:lang w:val="ro-RO"/>
              </w:rPr>
            </w:pPr>
            <w:r w:rsidRPr="00880C62">
              <w:rPr>
                <w:b w:val="0"/>
                <w:bCs w:val="0"/>
                <w:lang w:val="ro-RO"/>
              </w:rPr>
              <w:t>Politica privind gestionarea cazării</w:t>
            </w:r>
          </w:p>
        </w:tc>
        <w:tc>
          <w:tcPr>
            <w:tcW w:w="0" w:type="auto"/>
          </w:tcPr>
          <w:p w:rsidRPr="00880C62" w:rsidR="005B181C" w:rsidP="00F61E83" w:rsidRDefault="005B181C" w14:paraId="65181E58" w14:textId="585A1573">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Registrul legislației</w:t>
            </w:r>
          </w:p>
          <w:p w:rsidRPr="00880C62" w:rsidR="005B181C" w:rsidP="00F61E83" w:rsidRDefault="005B181C" w14:paraId="6950F02E" w14:textId="12F5B7E5">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Matricea permiselor </w:t>
            </w:r>
          </w:p>
          <w:p w:rsidRPr="00880C62" w:rsidR="005B181C" w:rsidP="00F61E83" w:rsidRDefault="005B181C" w14:paraId="611B0939" w14:textId="779C7ADE">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Matricea condițiilor </w:t>
            </w:r>
          </w:p>
          <w:p w:rsidRPr="00880C62" w:rsidR="005B181C" w:rsidP="00F61E83" w:rsidRDefault="005B181C" w14:paraId="653DBADA" w14:textId="49229D12">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 de inspecție și audit </w:t>
            </w:r>
          </w:p>
          <w:p w:rsidRPr="00880C62" w:rsidR="005B181C" w:rsidP="00F61E83" w:rsidRDefault="005B181C" w14:paraId="0C3633A9" w14:textId="4FF09048">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Matricea de formare </w:t>
            </w:r>
          </w:p>
          <w:p w:rsidRPr="00880C62" w:rsidR="005B181C" w:rsidP="00F61E83" w:rsidRDefault="005B181C" w14:paraId="1668948B" w14:textId="5ADC04B4">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Matricea de monitorizare </w:t>
            </w:r>
          </w:p>
          <w:p w:rsidRPr="00880C62" w:rsidR="005B181C" w:rsidP="00F61E83" w:rsidRDefault="005B181C" w14:paraId="45174A2C" w14:textId="45AD5278">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Raportare lunară privind aspectele de mediu și sociale (construcții) </w:t>
            </w:r>
          </w:p>
          <w:p w:rsidRPr="00880C62" w:rsidR="005B181C" w:rsidP="00F61E83" w:rsidRDefault="005B181C" w14:paraId="2985643C" w14:textId="2541A0B5">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Formular de raportare a incidentelor </w:t>
            </w:r>
          </w:p>
          <w:p w:rsidRPr="00880C62" w:rsidR="005B181C" w:rsidP="00F61E83" w:rsidRDefault="005B181C" w14:paraId="7D631B00" w14:textId="61BF14CC">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 de acțiuni corective (șablon) </w:t>
            </w:r>
          </w:p>
          <w:p w:rsidRPr="00880C62" w:rsidR="005B181C" w:rsidP="00F61E83" w:rsidRDefault="005B181C" w14:paraId="5E0FBA98" w14:textId="7A8DB62A">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Registrul documentației proiectului </w:t>
            </w:r>
          </w:p>
          <w:p w:rsidRPr="00880C62" w:rsidR="005B181C" w:rsidP="00F61E83" w:rsidRDefault="005B181C" w14:paraId="1C765321" w14:textId="701B6EAA">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Formular de evaluare a contractorului </w:t>
            </w:r>
          </w:p>
          <w:p w:rsidRPr="00880C62" w:rsidR="005B181C" w:rsidP="00F61E83" w:rsidRDefault="005B181C" w14:paraId="025FE0C6" w14:textId="0417F69B">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Registrul necesităților de teren </w:t>
            </w:r>
          </w:p>
          <w:p w:rsidRPr="00880C62" w:rsidR="005B181C" w:rsidP="00F61E83" w:rsidRDefault="005B181C" w14:paraId="333EBFDB" w14:textId="265C4E69">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Operațiunea de raportare lunară privind mediul și siguranța </w:t>
            </w:r>
          </w:p>
          <w:p w:rsidRPr="00880C62" w:rsidR="005B181C" w:rsidP="00F61E83" w:rsidRDefault="005B181C" w14:paraId="095309AF" w14:textId="3E38CB2A">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Formular de reclamații ale comunității </w:t>
            </w:r>
          </w:p>
          <w:p w:rsidRPr="00880C62" w:rsidR="005B181C" w:rsidP="00F61E83" w:rsidRDefault="005B181C" w14:paraId="51A72FE0" w14:textId="23D6ECDE">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Registrul reclamațiilor comunității </w:t>
            </w:r>
          </w:p>
          <w:p w:rsidRPr="00880C62" w:rsidR="005B181C" w:rsidP="00F61E83" w:rsidRDefault="005B181C" w14:paraId="15E49226" w14:textId="0749B5A0">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Registru de consultări externe </w:t>
            </w:r>
          </w:p>
          <w:p w:rsidRPr="00880C62" w:rsidR="005B181C" w:rsidP="00F61E83" w:rsidRDefault="005B181C" w14:paraId="7CC77340" w14:textId="31C97EB6">
            <w:pPr>
              <w:pStyle w:val="BodyText"/>
              <w:numPr>
                <w:ilvl w:val="0"/>
                <w:numId w:val="23"/>
              </w:numPr>
              <w:spacing w:line="240" w:lineRule="auto"/>
              <w:ind w:left="38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Registrul impacturilor și al măsurilor de atenuare </w:t>
            </w:r>
          </w:p>
        </w:tc>
        <w:tc>
          <w:tcPr>
            <w:tcW w:w="0" w:type="auto"/>
          </w:tcPr>
          <w:p w:rsidRPr="00880C62" w:rsidR="005B181C" w:rsidP="00F61E83" w:rsidRDefault="005B181C" w14:paraId="0A9D47FA" w14:textId="05421ACF">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gestionare a impactului asupra mediului și societății (ESMP) pentru construcții</w:t>
            </w:r>
          </w:p>
          <w:p w:rsidRPr="00880C62" w:rsidR="005B181C" w:rsidP="00F61E83" w:rsidRDefault="005B181C" w14:paraId="4EDF00AF" w14:textId="64C10F6F">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responsabilitate </w:t>
            </w:r>
            <w:r w:rsidRPr="00880C62" w:rsidR="00C22BBE">
              <w:rPr>
                <w:lang w:val="ro-RO"/>
              </w:rPr>
              <w:t>socială</w:t>
            </w:r>
            <w:r w:rsidRPr="00880C62">
              <w:rPr>
                <w:lang w:val="ro-RO"/>
              </w:rPr>
              <w:t xml:space="preserve"> corporativă ( ) și de responsabilitate socială (</w:t>
            </w:r>
            <w:r w:rsidRPr="00880C62" w:rsidR="00C22BBE">
              <w:rPr>
                <w:lang w:val="ro-RO"/>
              </w:rPr>
              <w:t>R</w:t>
            </w:r>
            <w:r w:rsidRPr="00880C62">
              <w:rPr>
                <w:lang w:val="ro-RO"/>
              </w:rPr>
              <w:t xml:space="preserve"> )</w:t>
            </w:r>
          </w:p>
          <w:p w:rsidRPr="00880C62" w:rsidR="00D91BE9" w:rsidP="00D91BE9" w:rsidRDefault="00D91BE9" w14:paraId="53DBD510"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prevenire și control al poluării (inclusiv zgomot, praf, materiale periculoase, ape uzate) </w:t>
            </w:r>
          </w:p>
          <w:p w:rsidRPr="00880C62" w:rsidR="00D91BE9" w:rsidP="00F61E83" w:rsidRDefault="00D91BE9" w14:paraId="76917E80"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gestionare și monitorizare a biodiversității</w:t>
            </w:r>
          </w:p>
          <w:p w:rsidRPr="00880C62" w:rsidR="00EF5AD1" w:rsidP="00F61E83" w:rsidRDefault="00EF5AD1" w14:paraId="7F8B1807" w14:textId="6FB7AFFD">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 de acțiune privind biodiversitatea</w:t>
            </w:r>
          </w:p>
          <w:p w:rsidRPr="00880C62" w:rsidR="000F652B" w:rsidP="00F61E83" w:rsidRDefault="000F652B" w14:paraId="376460E1" w14:textId="250A6871">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refacere a habitatelor</w:t>
            </w:r>
          </w:p>
          <w:p w:rsidRPr="00880C62" w:rsidR="00D17EE0" w:rsidP="00F61E83" w:rsidRDefault="00D17EE0" w14:paraId="39BE9CDF" w14:textId="7A97D13D">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color w:val="000000" w:themeColor="text1"/>
                <w:lang w:val="ro-RO"/>
              </w:rPr>
              <w:t>Planul de gestionare a speciilor invazive</w:t>
            </w:r>
          </w:p>
          <w:p w:rsidRPr="00880C62" w:rsidR="00D91BE9" w:rsidP="00D91BE9" w:rsidRDefault="00D91BE9" w14:paraId="0926ED38"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gestionare a deșeurilor</w:t>
            </w:r>
          </w:p>
          <w:p w:rsidRPr="00880C62" w:rsidR="00D91BE9" w:rsidP="00D91BE9" w:rsidRDefault="00D91BE9" w14:paraId="7669E986"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gestionare a forței de muncă </w:t>
            </w:r>
          </w:p>
          <w:p w:rsidRPr="00880C62" w:rsidR="003712FA" w:rsidP="003712FA" w:rsidRDefault="003712FA" w14:paraId="2773F226"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Procedura de identificarea oportunităților</w:t>
            </w:r>
          </w:p>
          <w:p w:rsidRPr="00880C62" w:rsidR="003712FA" w:rsidP="003712FA" w:rsidRDefault="003712FA" w14:paraId="5E436BB8"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implicare a părților interesate </w:t>
            </w:r>
          </w:p>
          <w:p w:rsidRPr="00880C62" w:rsidR="005B181C" w:rsidP="00F61E83" w:rsidRDefault="00C22BBE" w14:paraId="577F20ED" w14:textId="6FA2F30C">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sănătate și siguranță a ă </w:t>
            </w:r>
            <w:r w:rsidRPr="00880C62" w:rsidR="005B181C">
              <w:rPr>
                <w:lang w:val="ro-RO"/>
              </w:rPr>
              <w:t>la locul de muncă</w:t>
            </w:r>
            <w:r w:rsidRPr="00880C62">
              <w:rPr>
                <w:lang w:val="ro-RO"/>
              </w:rPr>
              <w:t xml:space="preserve"> </w:t>
            </w:r>
          </w:p>
          <w:p w:rsidRPr="00880C62" w:rsidR="005B181C" w:rsidP="00F61E83" w:rsidRDefault="00C22BBE" w14:paraId="431F04E8" w14:textId="5952F990">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Planul de sănătate, ă și siguranță </w:t>
            </w:r>
            <w:r w:rsidRPr="00880C62" w:rsidR="005B181C">
              <w:rPr>
                <w:lang w:val="ro-RO"/>
              </w:rPr>
              <w:t>a comunității</w:t>
            </w:r>
            <w:r w:rsidRPr="00880C62">
              <w:rPr>
                <w:lang w:val="ro-RO"/>
              </w:rPr>
              <w:t xml:space="preserve"> </w:t>
            </w:r>
          </w:p>
          <w:p w:rsidRPr="00880C62" w:rsidR="00A07F4E" w:rsidP="00A07F4E" w:rsidRDefault="005B181C" w14:paraId="5E287446"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gestionare a traficului</w:t>
            </w:r>
          </w:p>
          <w:p w:rsidRPr="00880C62" w:rsidR="00A07F4E" w:rsidP="00A07F4E" w:rsidRDefault="00C22BBE" w14:paraId="30C0CED6" w14:textId="5F3CE566">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Plan și intervenție  de pregătire </w:t>
            </w:r>
            <w:r w:rsidRPr="00880C62" w:rsidR="00A07F4E">
              <w:rPr>
                <w:lang w:val="ro-RO"/>
              </w:rPr>
              <w:t>în caz de urgență</w:t>
            </w:r>
          </w:p>
          <w:p w:rsidRPr="00880C62" w:rsidR="00A07F4E" w:rsidP="00F61E83" w:rsidRDefault="005B181C" w14:paraId="1C6DD294"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 de gestionare a contractanților</w:t>
            </w:r>
          </w:p>
          <w:p w:rsidRPr="00880C62" w:rsidR="00BA4DD7" w:rsidP="00F61E83" w:rsidRDefault="00A07F4E" w14:paraId="2CEF7DB7" w14:textId="77777777">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 de refacere a mijloacelor de subzistență</w:t>
            </w:r>
          </w:p>
          <w:p w:rsidRPr="00880C62" w:rsidR="005B181C" w:rsidP="00F61E83" w:rsidRDefault="00BA4DD7" w14:paraId="006CEBDC" w14:textId="7AB693AB">
            <w:pPr>
              <w:pStyle w:val="BodyText"/>
              <w:numPr>
                <w:ilvl w:val="0"/>
                <w:numId w:val="24"/>
              </w:numPr>
              <w:spacing w:line="240" w:lineRule="auto"/>
              <w:ind w:left="380"/>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Planul de gestionare a securității</w:t>
            </w:r>
            <w:r w:rsidRPr="00880C62" w:rsidR="005B181C">
              <w:rPr>
                <w:lang w:val="ro-RO"/>
              </w:rPr>
              <w:t xml:space="preserve"> </w:t>
            </w:r>
          </w:p>
        </w:tc>
        <w:tc>
          <w:tcPr>
            <w:tcW w:w="0" w:type="auto"/>
          </w:tcPr>
          <w:p w:rsidRPr="00880C62" w:rsidR="005B181C" w:rsidP="00F61E83" w:rsidRDefault="005B181C" w14:paraId="6DA11782" w14:textId="77777777">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Termenii de referință pentru rolurile E&amp;S</w:t>
            </w:r>
          </w:p>
          <w:p w:rsidRPr="00880C62" w:rsidR="005B181C" w:rsidP="00F61E83" w:rsidRDefault="005B181C" w14:paraId="580FC618" w14:textId="77777777">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Calendarul proiectului</w:t>
            </w:r>
          </w:p>
          <w:p w:rsidRPr="00880C62" w:rsidR="005B181C" w:rsidP="00F61E83" w:rsidRDefault="005B181C" w14:paraId="676C7F07" w14:textId="38DA0366">
            <w:pPr>
              <w:pStyle w:val="BodyText"/>
              <w:numPr>
                <w:ilvl w:val="0"/>
                <w:numId w:val="24"/>
              </w:numPr>
              <w:spacing w:line="240" w:lineRule="auto"/>
              <w:ind w:left="378"/>
              <w:cnfStyle w:val="000000100000" w:firstRow="0" w:lastRow="0" w:firstColumn="0" w:lastColumn="0" w:oddVBand="0" w:evenVBand="0" w:oddHBand="1" w:evenHBand="0" w:firstRowFirstColumn="0" w:firstRowLastColumn="0" w:lastRowFirstColumn="0" w:lastRowLastColumn="0"/>
              <w:rPr>
                <w:lang w:val="ro-RO"/>
              </w:rPr>
            </w:pPr>
            <w:r w:rsidRPr="00880C62">
              <w:rPr>
                <w:lang w:val="ro-RO"/>
              </w:rPr>
              <w:t xml:space="preserve">Calendarul obligațiilor proprietarului privind E&amp;S pentru contractori </w:t>
            </w:r>
          </w:p>
        </w:tc>
      </w:tr>
    </w:tbl>
    <w:p w:rsidRPr="00880C62" w:rsidR="005B181C" w:rsidP="00A05C8F" w:rsidRDefault="005B181C" w14:paraId="72A577C6" w14:textId="77777777">
      <w:pPr>
        <w:pStyle w:val="BodyText"/>
        <w:rPr>
          <w:lang w:val="ro-RO"/>
        </w:rPr>
      </w:pPr>
    </w:p>
    <w:p w:rsidRPr="00880C62" w:rsidR="00D40FC3" w:rsidP="00A35E1A" w:rsidRDefault="00D40FC3" w14:paraId="4E38DBD8" w14:textId="1F561D9D">
      <w:pPr>
        <w:pStyle w:val="Heading2"/>
        <w:rPr>
          <w:lang w:val="ro-RO"/>
        </w:rPr>
      </w:pPr>
      <w:bookmarkStart w:name="_Toc194329872" w:id="37"/>
      <w:bookmarkStart w:name="_Toc227678417" w:id="38"/>
      <w:r w:rsidRPr="00880C62">
        <w:rPr>
          <w:lang w:val="ro-RO"/>
        </w:rPr>
        <w:t xml:space="preserve">Cerințe, reglementări și standarde ale proiectului </w:t>
      </w:r>
      <w:bookmarkEnd w:id="37"/>
      <w:bookmarkEnd w:id="38"/>
    </w:p>
    <w:p w:rsidRPr="00880C62" w:rsidR="00D40FC3" w:rsidP="00D40FC3" w:rsidRDefault="00F0571A" w14:paraId="7656C222" w14:textId="27E96419">
      <w:pPr>
        <w:spacing w:before="40" w:after="140" w:line="280" w:lineRule="atLeast"/>
        <w:rPr>
          <w:lang w:val="ro-RO"/>
        </w:rPr>
      </w:pPr>
      <w:r w:rsidRPr="00880C62">
        <w:rPr>
          <w:lang w:val="ro-RO"/>
        </w:rPr>
        <w:t xml:space="preserve">Midmar Callatis SA </w:t>
      </w:r>
      <w:r w:rsidRPr="00880C62" w:rsidR="00D40FC3">
        <w:rPr>
          <w:lang w:val="ro-RO"/>
        </w:rPr>
        <w:t>și contractanții săi EPC sunt obligați să respecte o serie de cerințe, reglementări și standarde ESHS esențiale, astfel cum sunt prezentate mai jos. Prezentul ESMP are scopul de a sprijini transpunerea acestor standarde în implementarea proiectului.</w:t>
      </w:r>
    </w:p>
    <w:p w:rsidRPr="00880C62" w:rsidR="00D40FC3" w:rsidP="00A35E1A" w:rsidRDefault="00D40FC3" w14:paraId="79629C4B" w14:textId="77777777">
      <w:pPr>
        <w:pStyle w:val="Heading3"/>
        <w:rPr>
          <w:lang w:val="ro-RO"/>
        </w:rPr>
      </w:pPr>
      <w:bookmarkStart w:name="_Toc227678418" w:id="39"/>
      <w:r w:rsidRPr="00880C62">
        <w:rPr>
          <w:lang w:val="ro-RO"/>
        </w:rPr>
        <w:t>Codul de conduită și politicile proprietarului proiectului</w:t>
      </w:r>
      <w:bookmarkEnd w:id="39"/>
    </w:p>
    <w:p w:rsidRPr="00880C62" w:rsidR="00D40FC3" w:rsidP="00D40FC3" w:rsidRDefault="00F0571A" w14:paraId="5712D285" w14:textId="2334E0F3">
      <w:pPr>
        <w:spacing w:before="40" w:after="140" w:line="280" w:lineRule="atLeast"/>
        <w:rPr>
          <w:lang w:val="ro-RO"/>
        </w:rPr>
      </w:pPr>
      <w:r w:rsidRPr="00880C62">
        <w:rPr>
          <w:lang w:val="ro-RO"/>
        </w:rPr>
        <w:t xml:space="preserve">Midmar Callatis SA </w:t>
      </w:r>
      <w:r w:rsidRPr="00880C62" w:rsidR="00D40FC3">
        <w:rPr>
          <w:lang w:val="ro-RO"/>
        </w:rPr>
        <w:t>va elabora un set de politici generale ale companiei privind ESHS, astfel cum sunt enumerate mai jos, și s-a angajat să le pună în aplicare în cadrul proiectului pentru a ghida și a asigura conformitatea cu cerințele, reglementările și standardele de mediu și sociale ale proiectului ( ). Acestea se aplică tuturor activităților legate de proiect, inclusiv programului de lucrări de construcție și întregului personal care lucrează la proiect:</w:t>
      </w:r>
    </w:p>
    <w:p w:rsidRPr="00880C62" w:rsidR="00D40FC3" w:rsidP="00D40FC3" w:rsidRDefault="005C4CEA" w14:paraId="08231A1A" w14:textId="3634C69B">
      <w:pPr>
        <w:numPr>
          <w:ilvl w:val="0"/>
          <w:numId w:val="25"/>
        </w:numPr>
        <w:spacing w:before="40" w:after="140" w:line="280" w:lineRule="atLeast"/>
        <w:rPr>
          <w:lang w:val="ro-RO"/>
        </w:rPr>
      </w:pPr>
      <w:r w:rsidRPr="00880C62">
        <w:rPr>
          <w:lang w:val="ro-RO"/>
        </w:rPr>
        <w:t>Politica</w:t>
      </w:r>
      <w:r w:rsidRPr="00880C62" w:rsidR="00D40FC3">
        <w:rPr>
          <w:lang w:val="ro-RO"/>
        </w:rPr>
        <w:t xml:space="preserve"> de mediu și socială a proiectului</w:t>
      </w:r>
    </w:p>
    <w:p w:rsidRPr="00880C62" w:rsidR="00D40FC3" w:rsidP="00D40FC3" w:rsidRDefault="00D40FC3" w14:paraId="45AD0C7F" w14:textId="1089A58C">
      <w:pPr>
        <w:numPr>
          <w:ilvl w:val="0"/>
          <w:numId w:val="25"/>
        </w:numPr>
        <w:spacing w:before="40" w:after="140" w:line="280" w:lineRule="atLeast"/>
        <w:rPr>
          <w:lang w:val="ro-RO"/>
        </w:rPr>
      </w:pPr>
      <w:r w:rsidRPr="00880C62">
        <w:rPr>
          <w:lang w:val="ro-RO"/>
        </w:rPr>
        <w:t>Politica de sănătate, siguranță și securitate a proiectului</w:t>
      </w:r>
    </w:p>
    <w:p w:rsidRPr="00880C62" w:rsidR="00D40FC3" w:rsidP="00D40FC3" w:rsidRDefault="00D40FC3" w14:paraId="1AC52EB1" w14:textId="0BA09D2A">
      <w:pPr>
        <w:numPr>
          <w:ilvl w:val="0"/>
          <w:numId w:val="25"/>
        </w:numPr>
        <w:spacing w:before="40" w:after="140" w:line="280" w:lineRule="atLeast"/>
        <w:rPr>
          <w:lang w:val="ro-RO"/>
        </w:rPr>
      </w:pPr>
      <w:r w:rsidRPr="00880C62">
        <w:rPr>
          <w:lang w:val="ro-RO"/>
        </w:rPr>
        <w:t xml:space="preserve">Politica privind angajamentul în materie de forță de muncă a proiectului </w:t>
      </w:r>
    </w:p>
    <w:p w:rsidRPr="00880C62" w:rsidR="00D40FC3" w:rsidP="00D40FC3" w:rsidRDefault="00D40FC3" w14:paraId="199D0BE1" w14:textId="09087267">
      <w:pPr>
        <w:numPr>
          <w:ilvl w:val="0"/>
          <w:numId w:val="25"/>
        </w:numPr>
        <w:spacing w:before="40" w:after="140" w:line="280" w:lineRule="atLeast"/>
        <w:rPr>
          <w:lang w:val="ro-RO"/>
        </w:rPr>
      </w:pPr>
      <w:r w:rsidRPr="00880C62">
        <w:rPr>
          <w:lang w:val="ro-RO"/>
        </w:rPr>
        <w:t xml:space="preserve">Politica privind conținutul local al proiectului  </w:t>
      </w:r>
    </w:p>
    <w:p w:rsidRPr="00880C62" w:rsidR="00D40FC3" w:rsidP="00D40FC3" w:rsidRDefault="00D40FC3" w14:paraId="38DD6678" w14:textId="0F6131A1">
      <w:pPr>
        <w:numPr>
          <w:ilvl w:val="0"/>
          <w:numId w:val="25"/>
        </w:numPr>
        <w:spacing w:before="40" w:after="140" w:line="280" w:lineRule="atLeast"/>
        <w:rPr>
          <w:lang w:val="ro-RO"/>
        </w:rPr>
      </w:pPr>
      <w:r w:rsidRPr="00880C62">
        <w:rPr>
          <w:lang w:val="ro-RO"/>
        </w:rPr>
        <w:t>Codul de conduită al proiectului – lucrători</w:t>
      </w:r>
    </w:p>
    <w:p w:rsidRPr="00880C62" w:rsidR="00D40FC3" w:rsidP="00D40FC3" w:rsidRDefault="00D40FC3" w14:paraId="20B0D81F" w14:textId="036D19DB">
      <w:pPr>
        <w:numPr>
          <w:ilvl w:val="0"/>
          <w:numId w:val="25"/>
        </w:numPr>
        <w:spacing w:before="40" w:after="140" w:line="280" w:lineRule="atLeast"/>
        <w:rPr>
          <w:lang w:val="ro-RO"/>
        </w:rPr>
      </w:pPr>
      <w:r w:rsidRPr="00880C62">
        <w:rPr>
          <w:lang w:val="ro-RO"/>
        </w:rPr>
        <w:t xml:space="preserve">Codul de conduită al proiectului – securitate </w:t>
      </w:r>
    </w:p>
    <w:p w:rsidRPr="00880C62" w:rsidR="00D40FC3" w:rsidP="00D40FC3" w:rsidRDefault="00D40FC3" w14:paraId="3B5FDE86" w14:textId="053DB5E6">
      <w:pPr>
        <w:numPr>
          <w:ilvl w:val="0"/>
          <w:numId w:val="25"/>
        </w:numPr>
        <w:spacing w:before="40" w:after="140" w:line="280" w:lineRule="atLeast"/>
        <w:rPr>
          <w:lang w:val="ro-RO"/>
        </w:rPr>
      </w:pPr>
      <w:r w:rsidRPr="00880C62">
        <w:rPr>
          <w:lang w:val="ro-RO"/>
        </w:rPr>
        <w:t xml:space="preserve">Politica privind cazarea lucrătorilor </w:t>
      </w:r>
    </w:p>
    <w:p w:rsidRPr="00880C62" w:rsidR="00D40FC3" w:rsidP="00D40FC3" w:rsidRDefault="00D40FC3" w14:paraId="67E89C89" w14:textId="77777777">
      <w:pPr>
        <w:spacing w:before="40" w:after="140" w:line="280" w:lineRule="atLeast"/>
        <w:rPr>
          <w:lang w:val="ro-RO"/>
        </w:rPr>
      </w:pPr>
      <w:r w:rsidRPr="00880C62">
        <w:rPr>
          <w:lang w:val="ro-RO"/>
        </w:rPr>
        <w:t>Aceste politici stabilesc cadrul pentru procesele de management de mediu, social, de sănătate și siguranță ale proiectului, astfel cum sunt dezvoltate și definite în continuare în cadrul acestui ESMP.</w:t>
      </w:r>
    </w:p>
    <w:p w:rsidRPr="00880C62" w:rsidR="00D40FC3" w:rsidP="00D40FC3" w:rsidRDefault="00D40FC3" w14:paraId="61CA1626" w14:textId="46B49EB3">
      <w:pPr>
        <w:spacing w:before="40" w:after="140" w:line="280" w:lineRule="atLeast"/>
        <w:rPr>
          <w:lang w:val="ro-RO"/>
        </w:rPr>
      </w:pPr>
      <w:r w:rsidRPr="00880C62">
        <w:rPr>
          <w:lang w:val="ro-RO"/>
        </w:rPr>
        <w:t>Alte politici relevante ale proprietarului</w:t>
      </w:r>
      <w:r w:rsidRPr="00880C62" w:rsidR="00B62669">
        <w:rPr>
          <w:lang w:val="ro-RO"/>
        </w:rPr>
        <w:t xml:space="preserve"> proiectului </w:t>
      </w:r>
      <w:r w:rsidRPr="00880C62">
        <w:rPr>
          <w:lang w:val="ro-RO"/>
        </w:rPr>
        <w:t xml:space="preserve">(corporative) </w:t>
      </w:r>
    </w:p>
    <w:p w:rsidRPr="00880C62" w:rsidR="00D40FC3" w:rsidP="00D40FC3" w:rsidRDefault="00D40FC3" w14:paraId="20C09C9A" w14:textId="77777777">
      <w:pPr>
        <w:numPr>
          <w:ilvl w:val="0"/>
          <w:numId w:val="26"/>
        </w:numPr>
        <w:spacing w:before="40" w:after="140" w:line="280" w:lineRule="atLeast"/>
        <w:rPr>
          <w:lang w:val="ro-RO"/>
        </w:rPr>
      </w:pPr>
      <w:r w:rsidRPr="00880C62">
        <w:rPr>
          <w:lang w:val="ro-RO"/>
        </w:rPr>
        <w:t xml:space="preserve">Politica privind combaterea mitei și a corupției </w:t>
      </w:r>
    </w:p>
    <w:p w:rsidRPr="00880C62" w:rsidR="00D40FC3" w:rsidP="00D40FC3" w:rsidRDefault="00D40FC3" w14:paraId="18448FE6" w14:textId="77777777">
      <w:pPr>
        <w:numPr>
          <w:ilvl w:val="0"/>
          <w:numId w:val="26"/>
        </w:numPr>
        <w:spacing w:before="40" w:after="140" w:line="280" w:lineRule="atLeast"/>
        <w:rPr>
          <w:lang w:val="ro-RO"/>
        </w:rPr>
      </w:pPr>
      <w:r w:rsidRPr="00880C62">
        <w:rPr>
          <w:lang w:val="ro-RO"/>
        </w:rPr>
        <w:t xml:space="preserve">Codul de conduită și etică </w:t>
      </w:r>
    </w:p>
    <w:p w:rsidRPr="00880C62" w:rsidR="00D40FC3" w:rsidP="00D40FC3" w:rsidRDefault="00D40FC3" w14:paraId="195116C4" w14:textId="77777777">
      <w:pPr>
        <w:numPr>
          <w:ilvl w:val="0"/>
          <w:numId w:val="26"/>
        </w:numPr>
        <w:spacing w:before="40" w:after="140" w:line="280" w:lineRule="atLeast"/>
        <w:rPr>
          <w:lang w:val="ro-RO"/>
        </w:rPr>
      </w:pPr>
      <w:r w:rsidRPr="00880C62">
        <w:rPr>
          <w:lang w:val="ro-RO"/>
        </w:rPr>
        <w:t xml:space="preserve">Politica privind contractele și achizițiile </w:t>
      </w:r>
    </w:p>
    <w:p w:rsidRPr="00880C62" w:rsidR="00D40FC3" w:rsidP="00D40FC3" w:rsidRDefault="00D40FC3" w14:paraId="56E3171F" w14:textId="77777777">
      <w:pPr>
        <w:numPr>
          <w:ilvl w:val="0"/>
          <w:numId w:val="26"/>
        </w:numPr>
        <w:spacing w:before="40" w:after="140" w:line="280" w:lineRule="atLeast"/>
        <w:rPr>
          <w:lang w:val="ro-RO"/>
        </w:rPr>
      </w:pPr>
      <w:r w:rsidRPr="00880C62">
        <w:rPr>
          <w:lang w:val="ro-RO"/>
        </w:rPr>
        <w:t xml:space="preserve">Politica privind securitatea cibernetică </w:t>
      </w:r>
    </w:p>
    <w:p w:rsidRPr="00880C62" w:rsidR="00D40FC3" w:rsidP="00D40FC3" w:rsidRDefault="00D40FC3" w14:paraId="60FAE9C2" w14:textId="77777777">
      <w:pPr>
        <w:numPr>
          <w:ilvl w:val="0"/>
          <w:numId w:val="26"/>
        </w:numPr>
        <w:spacing w:before="40" w:after="140" w:line="280" w:lineRule="atLeast"/>
        <w:rPr>
          <w:lang w:val="ro-RO"/>
        </w:rPr>
      </w:pPr>
      <w:r w:rsidRPr="00880C62">
        <w:rPr>
          <w:lang w:val="ro-RO"/>
        </w:rPr>
        <w:t xml:space="preserve">Politica privind egalitatea de șanse și discriminarea </w:t>
      </w:r>
    </w:p>
    <w:p w:rsidRPr="00880C62" w:rsidR="00D40FC3" w:rsidP="00D40FC3" w:rsidRDefault="00D40FC3" w14:paraId="14E6AE17" w14:textId="77777777">
      <w:pPr>
        <w:numPr>
          <w:ilvl w:val="0"/>
          <w:numId w:val="26"/>
        </w:numPr>
        <w:spacing w:before="40" w:after="140" w:line="280" w:lineRule="atLeast"/>
        <w:rPr>
          <w:lang w:val="ro-RO"/>
        </w:rPr>
      </w:pPr>
      <w:r w:rsidRPr="00880C62">
        <w:rPr>
          <w:lang w:val="ro-RO"/>
        </w:rPr>
        <w:t xml:space="preserve">Politica privind sănătatea și siguranța în afara locului de muncă și în timpul vizitelor la șantier </w:t>
      </w:r>
    </w:p>
    <w:p w:rsidRPr="00880C62" w:rsidR="00D40FC3" w:rsidP="00D40FC3" w:rsidRDefault="00D40FC3" w14:paraId="70B1706F" w14:textId="77777777">
      <w:pPr>
        <w:numPr>
          <w:ilvl w:val="0"/>
          <w:numId w:val="26"/>
        </w:numPr>
        <w:spacing w:before="40" w:after="140" w:line="280" w:lineRule="atLeast"/>
        <w:rPr>
          <w:lang w:val="ro-RO"/>
        </w:rPr>
      </w:pPr>
      <w:r w:rsidRPr="00880C62">
        <w:rPr>
          <w:lang w:val="ro-RO"/>
        </w:rPr>
        <w:t xml:space="preserve">Politica corporativă privind sănătatea și siguranța </w:t>
      </w:r>
    </w:p>
    <w:p w:rsidRPr="00880C62" w:rsidR="00D40FC3" w:rsidP="00D40FC3" w:rsidRDefault="00D40FC3" w14:paraId="6233487C" w14:textId="77777777">
      <w:pPr>
        <w:numPr>
          <w:ilvl w:val="0"/>
          <w:numId w:val="26"/>
        </w:numPr>
        <w:spacing w:before="40" w:after="140" w:line="280" w:lineRule="atLeast"/>
        <w:rPr>
          <w:lang w:val="ro-RO"/>
        </w:rPr>
      </w:pPr>
      <w:r w:rsidRPr="00880C62">
        <w:rPr>
          <w:lang w:val="ro-RO"/>
        </w:rPr>
        <w:t xml:space="preserve">Politica privind datele cu caracter personal și prelucrarea acestora </w:t>
      </w:r>
    </w:p>
    <w:p w:rsidRPr="00880C62" w:rsidR="00D40FC3" w:rsidP="00D40FC3" w:rsidRDefault="00D40FC3" w14:paraId="6470A81E" w14:textId="77777777">
      <w:pPr>
        <w:numPr>
          <w:ilvl w:val="0"/>
          <w:numId w:val="26"/>
        </w:numPr>
        <w:spacing w:before="40" w:after="140" w:line="280" w:lineRule="atLeast"/>
        <w:rPr>
          <w:lang w:val="ro-RO"/>
        </w:rPr>
      </w:pPr>
      <w:r w:rsidRPr="00880C62">
        <w:rPr>
          <w:lang w:val="ro-RO"/>
        </w:rPr>
        <w:t xml:space="preserve">Politica privind semnalarea neregulilor </w:t>
      </w:r>
    </w:p>
    <w:p w:rsidRPr="00880C62" w:rsidR="00D40FC3" w:rsidP="00D40FC3" w:rsidRDefault="00D40FC3" w14:paraId="50EE7664" w14:textId="77777777">
      <w:pPr>
        <w:numPr>
          <w:ilvl w:val="0"/>
          <w:numId w:val="26"/>
        </w:numPr>
        <w:spacing w:before="40" w:after="140" w:line="280" w:lineRule="atLeast"/>
        <w:rPr>
          <w:lang w:val="ro-RO"/>
        </w:rPr>
      </w:pPr>
      <w:r w:rsidRPr="00880C62">
        <w:rPr>
          <w:lang w:val="ro-RO"/>
        </w:rPr>
        <w:t>Codul de conduită al furnizorilor</w:t>
      </w:r>
    </w:p>
    <w:p w:rsidRPr="00880C62" w:rsidR="00B62669" w:rsidP="00B62669" w:rsidRDefault="00B62669" w14:paraId="1890379A" w14:textId="77777777">
      <w:pPr>
        <w:spacing w:before="40" w:after="140" w:line="280" w:lineRule="atLeast"/>
        <w:ind w:left="720"/>
        <w:rPr>
          <w:lang w:val="ro-RO"/>
        </w:rPr>
      </w:pPr>
    </w:p>
    <w:p w:rsidRPr="00880C62" w:rsidR="00D40FC3" w:rsidP="00A35E1A" w:rsidRDefault="00D40FC3" w14:paraId="6740BEF4" w14:textId="77777777">
      <w:pPr>
        <w:pStyle w:val="Heading3"/>
        <w:rPr>
          <w:lang w:val="ro-RO"/>
        </w:rPr>
      </w:pPr>
      <w:bookmarkStart w:name="_Toc227678419" w:id="40"/>
      <w:r w:rsidRPr="00880C62">
        <w:rPr>
          <w:lang w:val="ro-RO"/>
        </w:rPr>
        <w:t>Legislație națională și autorizații</w:t>
      </w:r>
      <w:bookmarkEnd w:id="40"/>
    </w:p>
    <w:p w:rsidRPr="00880C62" w:rsidR="00D40FC3" w:rsidP="00D40FC3" w:rsidRDefault="00D40FC3" w14:paraId="39EA94AC" w14:textId="45792446">
      <w:pPr>
        <w:spacing w:before="40" w:after="140" w:line="280" w:lineRule="atLeast"/>
        <w:rPr>
          <w:lang w:val="ro-RO"/>
        </w:rPr>
      </w:pPr>
      <w:r w:rsidRPr="00880C62">
        <w:rPr>
          <w:lang w:val="ro-RO"/>
        </w:rPr>
        <w:t>Anexa A prezintă un rezumat al principalelor documente legislative de mediu aplicabile proiectului.</w:t>
      </w:r>
    </w:p>
    <w:p w:rsidRPr="00880C62" w:rsidR="00D40FC3" w:rsidP="00D40FC3" w:rsidRDefault="00D40FC3" w14:paraId="775651E3" w14:textId="77777777">
      <w:pPr>
        <w:spacing w:before="40" w:after="140" w:line="280" w:lineRule="atLeast"/>
        <w:rPr>
          <w:lang w:val="ro-RO"/>
        </w:rPr>
      </w:pPr>
      <w:r w:rsidRPr="00880C62">
        <w:rPr>
          <w:lang w:val="ro-RO"/>
        </w:rPr>
        <w:t>Proprietarul proiectului și contractantul EPC vor respecta toate legile, reglementările și cerințele codurilor de practică naționale și vor îndeplini toate cerințele de reglementare aplicabile.</w:t>
      </w:r>
    </w:p>
    <w:p w:rsidRPr="00880C62" w:rsidR="00D40FC3" w:rsidP="00D40FC3" w:rsidRDefault="00D40FC3" w14:paraId="459075A3" w14:textId="2ECDBC9B">
      <w:pPr>
        <w:spacing w:before="40" w:after="140" w:line="280" w:lineRule="atLeast"/>
        <w:rPr>
          <w:lang w:val="ro-RO"/>
        </w:rPr>
      </w:pPr>
      <w:r w:rsidRPr="00880C62">
        <w:rPr>
          <w:lang w:val="ro-RO"/>
        </w:rPr>
        <w:t>Pentru a asigura acest lucru, Proprietarul Proiectului va ține un Registru juridic și un Registru al autorizațiilor și condițiilor pe toată durata ciclului de viață al proiectului, pentru a consolida toate obligațiile de conformitate de mediu și socială aplicabile Proiectului.</w:t>
      </w:r>
    </w:p>
    <w:p w:rsidRPr="00880C62" w:rsidR="00D40FC3" w:rsidP="00D40FC3" w:rsidRDefault="00D40FC3" w14:paraId="51FDD7F0" w14:textId="77777777">
      <w:pPr>
        <w:spacing w:before="40" w:after="140" w:line="280" w:lineRule="atLeast"/>
        <w:rPr>
          <w:lang w:val="ro-RO"/>
        </w:rPr>
      </w:pPr>
      <w:r w:rsidRPr="00880C62">
        <w:rPr>
          <w:lang w:val="ro-RO"/>
        </w:rPr>
        <w:t xml:space="preserve">Contractantul EPC va stabili un proces de urmărire și implementare a oricăror modificări de reglementare relevante și actualizări ale cerințelor pentru activitatea sa. </w:t>
      </w:r>
    </w:p>
    <w:p w:rsidRPr="00880C62" w:rsidR="00D40FC3" w:rsidP="00D40FC3" w:rsidRDefault="00D40FC3" w14:paraId="1251F758" w14:textId="77777777">
      <w:pPr>
        <w:spacing w:before="40" w:after="140" w:line="280" w:lineRule="atLeast"/>
        <w:rPr>
          <w:lang w:val="ro-RO"/>
        </w:rPr>
      </w:pPr>
      <w:r w:rsidRPr="00880C62">
        <w:rPr>
          <w:lang w:val="ro-RO"/>
        </w:rPr>
        <w:t>Registrul autorizațiilor constituie o parte integrantă a contractului EPC. Versiunea actualizată a registrului (actualizată pe măsură ce apar modificări) este disponibilă în orice moment atât pentru proprietarul proiectului, cât și pentru contractantul EPC, prin intermediul platformei de partajare a documentelor și de comunicare create pentru proiect.</w:t>
      </w:r>
    </w:p>
    <w:p w:rsidRPr="007A095F" w:rsidR="00D40FC3" w:rsidP="00A35E1A" w:rsidRDefault="00D40FC3" w14:paraId="6D8AA6AF" w14:textId="77777777">
      <w:pPr>
        <w:pStyle w:val="Heading3"/>
        <w:rPr>
          <w:lang w:val="ro-RO"/>
        </w:rPr>
      </w:pPr>
      <w:bookmarkStart w:name="_Toc227678420" w:id="41"/>
      <w:r w:rsidRPr="007A095F">
        <w:rPr>
          <w:lang w:val="ro-RO"/>
        </w:rPr>
        <w:t>Legislația UE și internațională</w:t>
      </w:r>
      <w:bookmarkEnd w:id="41"/>
    </w:p>
    <w:p w:rsidRPr="007A095F" w:rsidR="00D40FC3" w:rsidP="00A35E1A" w:rsidRDefault="00D40FC3" w14:paraId="7B297EDB" w14:textId="77777777">
      <w:pPr>
        <w:pStyle w:val="Heading4"/>
        <w:rPr>
          <w:lang w:val="ro-RO"/>
        </w:rPr>
      </w:pPr>
      <w:r w:rsidRPr="007A095F">
        <w:rPr>
          <w:lang w:val="ro-RO"/>
        </w:rPr>
        <w:t>Convenții și protocoale internaționale</w:t>
      </w:r>
    </w:p>
    <w:p w:rsidRPr="007A095F" w:rsidR="00D40FC3" w:rsidP="00D40FC3" w:rsidRDefault="00D40FC3" w14:paraId="01F49E5C" w14:textId="1E883E44">
      <w:pPr>
        <w:spacing w:before="40" w:after="140" w:line="280" w:lineRule="atLeast"/>
        <w:rPr>
          <w:lang w:val="ro-RO"/>
        </w:rPr>
      </w:pPr>
      <w:r w:rsidRPr="007A095F">
        <w:rPr>
          <w:lang w:val="ro-RO"/>
        </w:rPr>
        <w:t xml:space="preserve">Convențiile internaționale ratificate de </w:t>
      </w:r>
      <w:r w:rsidRPr="007A095F" w:rsidR="0078321A">
        <w:rPr>
          <w:lang w:val="ro-RO"/>
        </w:rPr>
        <w:t xml:space="preserve">România </w:t>
      </w:r>
      <w:r w:rsidRPr="007A095F">
        <w:rPr>
          <w:lang w:val="ro-RO"/>
        </w:rPr>
        <w:t>și relevante pentru proiect includ următoarele:</w:t>
      </w:r>
    </w:p>
    <w:p w:rsidRPr="007A095F" w:rsidR="007D6975" w:rsidP="007D6975" w:rsidRDefault="007D6975" w14:paraId="25BA0945" w14:textId="230A8A8C">
      <w:pPr>
        <w:pStyle w:val="ListParagraph"/>
        <w:numPr>
          <w:ilvl w:val="0"/>
          <w:numId w:val="27"/>
        </w:numPr>
        <w:rPr>
          <w:lang w:val="ro-RO"/>
        </w:rPr>
      </w:pPr>
      <w:r w:rsidRPr="007A095F">
        <w:rPr>
          <w:lang w:val="ro-RO"/>
        </w:rPr>
        <w:t xml:space="preserve">Protocolul de la Kyoto privind schimbările climatice (UNFCC): </w:t>
      </w:r>
      <w:r w:rsidRPr="007A095F" w:rsidR="001846C9">
        <w:rPr>
          <w:lang w:val="ro-RO"/>
        </w:rPr>
        <w:t>România a devenit semnatară a UNFCC în 1998, aderând pe deplin în 2002.</w:t>
      </w:r>
    </w:p>
    <w:p w:rsidRPr="007A095F" w:rsidR="00D40FC3" w:rsidP="00D40FC3" w:rsidRDefault="00D40FC3" w14:paraId="40BF9D25" w14:textId="13D32188">
      <w:pPr>
        <w:numPr>
          <w:ilvl w:val="0"/>
          <w:numId w:val="27"/>
        </w:numPr>
        <w:spacing w:before="40" w:after="140" w:line="280" w:lineRule="atLeast"/>
        <w:rPr>
          <w:lang w:val="ro-RO"/>
        </w:rPr>
      </w:pPr>
      <w:r w:rsidRPr="007A095F">
        <w:rPr>
          <w:lang w:val="ro-RO"/>
        </w:rPr>
        <w:t>Convenția de la Basel privind controlul transporturilor transfrontaliere de deșeuri periculoase și eliminarea acestora (22 decembrie 1995)</w:t>
      </w:r>
    </w:p>
    <w:p w:rsidRPr="007A095F" w:rsidR="00D40FC3" w:rsidP="00D40FC3" w:rsidRDefault="00D40FC3" w14:paraId="11FC7ADF" w14:textId="5E8BF3D4">
      <w:pPr>
        <w:numPr>
          <w:ilvl w:val="0"/>
          <w:numId w:val="27"/>
        </w:numPr>
        <w:spacing w:before="40" w:after="140" w:line="280" w:lineRule="atLeast"/>
        <w:rPr>
          <w:lang w:val="ro-RO"/>
        </w:rPr>
      </w:pPr>
      <w:r w:rsidRPr="007A095F">
        <w:rPr>
          <w:lang w:val="ro-RO"/>
        </w:rPr>
        <w:t xml:space="preserve">Convenția </w:t>
      </w:r>
      <w:r w:rsidRPr="007A095F" w:rsidR="003D2752">
        <w:rPr>
          <w:lang w:val="ro-RO"/>
        </w:rPr>
        <w:t xml:space="preserve">Organizației Națiunilor Unite </w:t>
      </w:r>
      <w:r w:rsidRPr="007A095F" w:rsidR="00397771">
        <w:rPr>
          <w:lang w:val="ro-RO"/>
        </w:rPr>
        <w:t xml:space="preserve">privind diversitatea biologică </w:t>
      </w:r>
      <w:r w:rsidRPr="007A095F">
        <w:rPr>
          <w:lang w:val="ro-RO"/>
        </w:rPr>
        <w:t>(</w:t>
      </w:r>
      <w:r w:rsidRPr="007A095F" w:rsidR="00DD17AA">
        <w:rPr>
          <w:lang w:val="ro-RO"/>
        </w:rPr>
        <w:t>România a aderat în 1994</w:t>
      </w:r>
      <w:r w:rsidRPr="007A095F">
        <w:rPr>
          <w:lang w:val="ro-RO"/>
        </w:rPr>
        <w:t>)</w:t>
      </w:r>
    </w:p>
    <w:p w:rsidRPr="007A095F" w:rsidR="00D40FC3" w:rsidP="00327B0F" w:rsidRDefault="00327B0F" w14:paraId="46D7ADBE" w14:textId="14E0FDAF">
      <w:pPr>
        <w:pStyle w:val="ListParagraph"/>
        <w:numPr>
          <w:ilvl w:val="0"/>
          <w:numId w:val="27"/>
        </w:numPr>
        <w:rPr>
          <w:lang w:val="ro-RO"/>
        </w:rPr>
      </w:pPr>
      <w:r w:rsidRPr="007A095F">
        <w:rPr>
          <w:lang w:val="ro-RO"/>
        </w:rPr>
        <w:t>Lista Roșie a speciilor amenințate a Uniunii Internaționale pentru Conservarea Resurselor Naturale</w:t>
      </w:r>
    </w:p>
    <w:p w:rsidRPr="007A095F" w:rsidR="00327B0F" w:rsidP="00327B0F" w:rsidRDefault="00327B0F" w14:paraId="05A4B64C" w14:textId="77777777">
      <w:pPr>
        <w:pStyle w:val="ListParagraph"/>
        <w:rPr>
          <w:lang w:val="ro-RO"/>
        </w:rPr>
      </w:pPr>
    </w:p>
    <w:p w:rsidRPr="007A095F" w:rsidR="00D40FC3" w:rsidP="00D40FC3" w:rsidRDefault="00D40FC3" w14:paraId="5B311DB3" w14:textId="77777777">
      <w:pPr>
        <w:spacing w:before="40" w:after="140" w:line="280" w:lineRule="atLeast"/>
        <w:rPr>
          <w:lang w:val="ro-RO"/>
        </w:rPr>
      </w:pPr>
      <w:r w:rsidRPr="007A095F">
        <w:rPr>
          <w:lang w:val="ro-RO"/>
        </w:rPr>
        <w:t>Detalii suplimentare privind convențiile și protocoalele internaționale menționate mai sus sunt prezentate în Anexa A.</w:t>
      </w:r>
    </w:p>
    <w:p w:rsidRPr="007A095F" w:rsidR="00D40FC3" w:rsidP="00A35E1A" w:rsidRDefault="00D40FC3" w14:paraId="064D4767" w14:textId="77777777">
      <w:pPr>
        <w:pStyle w:val="Heading4"/>
        <w:rPr>
          <w:lang w:val="ro-RO"/>
        </w:rPr>
      </w:pPr>
      <w:r w:rsidRPr="007A095F">
        <w:rPr>
          <w:lang w:val="ro-RO"/>
        </w:rPr>
        <w:t>Politici și standarde internaționale de mediu și sociale</w:t>
      </w:r>
    </w:p>
    <w:p w:rsidRPr="007A095F" w:rsidR="00D40FC3" w:rsidP="00D40FC3" w:rsidRDefault="00D40FC3" w14:paraId="5DB8F90E" w14:textId="77777777">
      <w:pPr>
        <w:numPr>
          <w:ilvl w:val="0"/>
          <w:numId w:val="28"/>
        </w:numPr>
        <w:spacing w:before="40" w:after="140" w:line="280" w:lineRule="atLeast"/>
        <w:rPr>
          <w:lang w:val="ro-RO"/>
        </w:rPr>
      </w:pPr>
      <w:r w:rsidRPr="007A095F">
        <w:rPr>
          <w:lang w:val="ro-RO"/>
        </w:rPr>
        <w:t>Standardele de performanță ale IFC (2012);</w:t>
      </w:r>
    </w:p>
    <w:p w:rsidRPr="007A095F" w:rsidR="00B1031D" w:rsidP="00B1031D" w:rsidRDefault="00B1031D" w14:paraId="712F86AC" w14:textId="5CA9201D">
      <w:pPr>
        <w:numPr>
          <w:ilvl w:val="0"/>
          <w:numId w:val="28"/>
        </w:numPr>
        <w:spacing w:before="40" w:after="140" w:line="280" w:lineRule="atLeast"/>
        <w:rPr>
          <w:lang w:val="ro-RO"/>
        </w:rPr>
      </w:pPr>
      <w:r w:rsidRPr="007A095F">
        <w:rPr>
          <w:lang w:val="ro-RO"/>
        </w:rPr>
        <w:t>Politica de mediu și socială și cerințele de performanță ale BERD (2020)</w:t>
      </w:r>
    </w:p>
    <w:p w:rsidRPr="007A095F" w:rsidR="00B1031D" w:rsidP="00B1031D" w:rsidRDefault="00B1031D" w14:paraId="7DAEA1D5" w14:textId="1913E127">
      <w:pPr>
        <w:numPr>
          <w:ilvl w:val="0"/>
          <w:numId w:val="28"/>
        </w:numPr>
        <w:spacing w:before="40" w:after="140" w:line="280" w:lineRule="atLeast"/>
        <w:rPr>
          <w:lang w:val="ro-RO"/>
        </w:rPr>
      </w:pPr>
      <w:r w:rsidRPr="007A095F">
        <w:rPr>
          <w:lang w:val="ro-RO"/>
        </w:rPr>
        <w:t>Abordările comune ale OCDE</w:t>
      </w:r>
    </w:p>
    <w:p w:rsidRPr="007A095F" w:rsidR="00D40FC3" w:rsidP="00D40FC3" w:rsidRDefault="00D40FC3" w14:paraId="19800863" w14:textId="77777777">
      <w:pPr>
        <w:numPr>
          <w:ilvl w:val="0"/>
          <w:numId w:val="28"/>
        </w:numPr>
        <w:spacing w:before="40" w:after="140" w:line="280" w:lineRule="atLeast"/>
        <w:rPr>
          <w:lang w:val="ro-RO"/>
        </w:rPr>
      </w:pPr>
      <w:r w:rsidRPr="007A095F">
        <w:rPr>
          <w:lang w:val="ro-RO"/>
        </w:rPr>
        <w:t>Principiile voluntare ale ONU privind securitatea și drepturile omului;</w:t>
      </w:r>
    </w:p>
    <w:p w:rsidRPr="007A095F" w:rsidR="00D40FC3" w:rsidP="00D40FC3" w:rsidRDefault="00D40FC3" w14:paraId="6A6F4F11" w14:textId="3D5A0F9C">
      <w:pPr>
        <w:numPr>
          <w:ilvl w:val="0"/>
          <w:numId w:val="28"/>
        </w:numPr>
        <w:spacing w:before="40" w:after="140" w:line="280" w:lineRule="atLeast"/>
        <w:rPr>
          <w:lang w:val="ro-RO"/>
        </w:rPr>
      </w:pPr>
      <w:r w:rsidRPr="007A095F">
        <w:rPr>
          <w:lang w:val="ro-RO"/>
        </w:rPr>
        <w:t>Convențiile Organizației Internaționale a Muncii (OIM)</w:t>
      </w:r>
      <w:r w:rsidRPr="007A095F" w:rsidR="006E0CB5">
        <w:rPr>
          <w:lang w:val="ro-RO"/>
        </w:rPr>
        <w:t>;</w:t>
      </w:r>
    </w:p>
    <w:p w:rsidRPr="007A095F" w:rsidR="00D40FC3" w:rsidP="00D40FC3" w:rsidRDefault="00D40FC3" w14:paraId="4B392A9F" w14:textId="77777777">
      <w:pPr>
        <w:numPr>
          <w:ilvl w:val="0"/>
          <w:numId w:val="28"/>
        </w:numPr>
        <w:spacing w:before="40" w:after="140" w:line="280" w:lineRule="atLeast"/>
        <w:rPr>
          <w:lang w:val="ro-RO"/>
        </w:rPr>
      </w:pPr>
      <w:r w:rsidRPr="007A095F">
        <w:rPr>
          <w:lang w:val="ro-RO"/>
        </w:rPr>
        <w:t>Cerințele aplicabile enumerate în Liniile directoare generale privind mediul, sănătatea și siguranța (EHS) ale IFC/BM, precum și în Liniile directoare EHS specifice sectorului de activitate ale IFC, inclusiv, dar fără a se limita la:</w:t>
      </w:r>
    </w:p>
    <w:p w:rsidRPr="007A095F" w:rsidR="00D40FC3" w:rsidP="00D40FC3" w:rsidRDefault="00D40FC3" w14:paraId="6B2501BB" w14:textId="77777777">
      <w:pPr>
        <w:numPr>
          <w:ilvl w:val="1"/>
          <w:numId w:val="28"/>
        </w:numPr>
        <w:spacing w:before="40" w:after="140" w:line="280" w:lineRule="atLeast"/>
        <w:rPr>
          <w:lang w:val="ro-RO"/>
        </w:rPr>
      </w:pPr>
      <w:r w:rsidRPr="007A095F">
        <w:rPr>
          <w:lang w:val="ro-RO"/>
        </w:rPr>
        <w:t xml:space="preserve">Liniile directoare generale ale IFC/BM privind mediul, sănătatea și siguranța (2007); </w:t>
      </w:r>
    </w:p>
    <w:p w:rsidRPr="007A095F" w:rsidR="008C5935" w:rsidP="00D40FC3" w:rsidRDefault="008C5935" w14:paraId="5842DF0D" w14:textId="25A7D984">
      <w:pPr>
        <w:numPr>
          <w:ilvl w:val="1"/>
          <w:numId w:val="28"/>
        </w:numPr>
        <w:spacing w:before="40" w:after="140" w:line="280" w:lineRule="atLeast"/>
        <w:rPr>
          <w:lang w:val="ro-RO"/>
        </w:rPr>
      </w:pPr>
      <w:r w:rsidRPr="007A095F">
        <w:rPr>
          <w:lang w:val="ro-RO"/>
        </w:rPr>
        <w:t>Liniile directoare ale IFC/BM privind mediul, sănătatea și siguranța pentru energia eoliană (2015);</w:t>
      </w:r>
    </w:p>
    <w:p w:rsidRPr="007A095F" w:rsidR="00D40FC3" w:rsidP="00D40FC3" w:rsidRDefault="00D40FC3" w14:paraId="05C05953" w14:textId="77777777">
      <w:pPr>
        <w:numPr>
          <w:ilvl w:val="1"/>
          <w:numId w:val="28"/>
        </w:numPr>
        <w:spacing w:before="40" w:after="140" w:line="280" w:lineRule="atLeast"/>
        <w:rPr>
          <w:lang w:val="ro-RO"/>
        </w:rPr>
      </w:pPr>
      <w:r w:rsidRPr="007A095F">
        <w:rPr>
          <w:lang w:val="ro-RO"/>
        </w:rPr>
        <w:t xml:space="preserve">Liniile directoare IFC/BM privind mediul, sănătatea și siguranța pentru transportul și distribuția energiei electrice (2007); </w:t>
      </w:r>
    </w:p>
    <w:p w:rsidRPr="007A095F" w:rsidR="00D40FC3" w:rsidP="00D40FC3" w:rsidRDefault="00D40FC3" w14:paraId="3F2F7854" w14:textId="77777777">
      <w:pPr>
        <w:numPr>
          <w:ilvl w:val="1"/>
          <w:numId w:val="28"/>
        </w:numPr>
        <w:spacing w:before="40" w:after="140" w:line="280" w:lineRule="atLeast"/>
        <w:rPr>
          <w:lang w:val="ro-RO"/>
        </w:rPr>
      </w:pPr>
      <w:r w:rsidRPr="007A095F">
        <w:rPr>
          <w:lang w:val="ro-RO"/>
        </w:rPr>
        <w:t xml:space="preserve">Liniile directoare IFC/BERD privind cazarea lucrătorilor (2009); </w:t>
      </w:r>
    </w:p>
    <w:p w:rsidRPr="007A095F" w:rsidR="00D40FC3" w:rsidP="00D40FC3" w:rsidRDefault="00D40FC3" w14:paraId="1B280AAE" w14:textId="77777777">
      <w:pPr>
        <w:numPr>
          <w:ilvl w:val="1"/>
          <w:numId w:val="28"/>
        </w:numPr>
        <w:spacing w:before="40" w:after="140" w:line="280" w:lineRule="atLeast"/>
        <w:rPr>
          <w:lang w:val="ro-RO"/>
        </w:rPr>
      </w:pPr>
      <w:r w:rsidRPr="007A095F">
        <w:rPr>
          <w:lang w:val="ro-RO"/>
        </w:rPr>
        <w:t>Nota IFC privind bunele practici în materie de nediscriminare și egalitate de șanse;</w:t>
      </w:r>
    </w:p>
    <w:p w:rsidRPr="007A095F" w:rsidR="00D40FC3" w:rsidP="00D40FC3" w:rsidRDefault="00D40FC3" w14:paraId="6A2E78B8" w14:textId="77777777">
      <w:pPr>
        <w:numPr>
          <w:ilvl w:val="1"/>
          <w:numId w:val="28"/>
        </w:numPr>
        <w:spacing w:before="40" w:after="140" w:line="280" w:lineRule="atLeast"/>
        <w:rPr>
          <w:lang w:val="ro-RO"/>
        </w:rPr>
      </w:pPr>
      <w:r w:rsidRPr="007A095F">
        <w:rPr>
          <w:lang w:val="ro-RO"/>
        </w:rPr>
        <w:t>Nota IFC privind bunele practici – Gestionarea reducerilor de personal;</w:t>
      </w:r>
    </w:p>
    <w:p w:rsidRPr="007A095F" w:rsidR="00D40FC3" w:rsidP="00D40FC3" w:rsidRDefault="00D40FC3" w14:paraId="13DA1DF0" w14:textId="77777777">
      <w:pPr>
        <w:numPr>
          <w:ilvl w:val="1"/>
          <w:numId w:val="28"/>
        </w:numPr>
        <w:spacing w:before="40" w:after="140" w:line="280" w:lineRule="atLeast"/>
        <w:rPr>
          <w:lang w:val="ro-RO"/>
        </w:rPr>
      </w:pPr>
      <w:r w:rsidRPr="007A095F">
        <w:rPr>
          <w:lang w:val="ro-RO"/>
        </w:rPr>
        <w:t>Manualul IFC – Implementarea ESMS;</w:t>
      </w:r>
    </w:p>
    <w:p w:rsidRPr="007A095F" w:rsidR="00D40FC3" w:rsidP="00D40FC3" w:rsidRDefault="00D40FC3" w14:paraId="31BB33AA" w14:textId="77777777">
      <w:pPr>
        <w:numPr>
          <w:ilvl w:val="1"/>
          <w:numId w:val="28"/>
        </w:numPr>
        <w:spacing w:before="40" w:after="140" w:line="280" w:lineRule="atLeast"/>
        <w:rPr>
          <w:lang w:val="ro-RO"/>
        </w:rPr>
      </w:pPr>
      <w:r w:rsidRPr="007A095F">
        <w:rPr>
          <w:lang w:val="ro-RO"/>
        </w:rPr>
        <w:t>Manualul IFC privind implicarea părților interesate – bune practici pentru companiile care își desfășoară activitatea în țările emergente;</w:t>
      </w:r>
    </w:p>
    <w:p w:rsidRPr="007A095F" w:rsidR="00D40FC3" w:rsidP="00D40FC3" w:rsidRDefault="00D40FC3" w14:paraId="75B9D26D" w14:textId="77777777">
      <w:pPr>
        <w:numPr>
          <w:ilvl w:val="1"/>
          <w:numId w:val="28"/>
        </w:numPr>
        <w:spacing w:before="40" w:after="140" w:line="280" w:lineRule="atLeast"/>
        <w:rPr>
          <w:lang w:val="ro-RO"/>
        </w:rPr>
      </w:pPr>
      <w:r w:rsidRPr="007A095F">
        <w:rPr>
          <w:lang w:val="ro-RO"/>
        </w:rPr>
        <w:t>Nota IFC privind bunele practici – Soluționarea reclamațiilor din partea comunităților afectate de proiecte;</w:t>
      </w:r>
    </w:p>
    <w:p w:rsidRPr="007A095F" w:rsidR="00D40FC3" w:rsidP="00D40FC3" w:rsidRDefault="00D40FC3" w14:paraId="74CA9F59" w14:textId="77777777">
      <w:pPr>
        <w:numPr>
          <w:ilvl w:val="1"/>
          <w:numId w:val="28"/>
        </w:numPr>
        <w:spacing w:before="40" w:after="140" w:line="280" w:lineRule="atLeast"/>
        <w:rPr>
          <w:lang w:val="ro-RO"/>
        </w:rPr>
      </w:pPr>
      <w:r w:rsidRPr="007A095F">
        <w:rPr>
          <w:lang w:val="ro-RO"/>
        </w:rPr>
        <w:t>Manualul IFC privind bunele practici – Îmbunătățirea activității prin consultări publice și divulgare eficientă;</w:t>
      </w:r>
    </w:p>
    <w:p w:rsidRPr="007A095F" w:rsidR="00D40FC3" w:rsidP="00D40FC3" w:rsidRDefault="00D40FC3" w14:paraId="1C500DFF" w14:textId="77777777">
      <w:pPr>
        <w:numPr>
          <w:ilvl w:val="1"/>
          <w:numId w:val="28"/>
        </w:numPr>
        <w:spacing w:before="40" w:after="140" w:line="280" w:lineRule="atLeast"/>
        <w:rPr>
          <w:lang w:val="ro-RO"/>
        </w:rPr>
      </w:pPr>
      <w:r w:rsidRPr="007A095F">
        <w:rPr>
          <w:lang w:val="ro-RO"/>
        </w:rPr>
        <w:t>Manualul IFC privind forța de muncă și condițiile de muncă – Măsurarea și îmbunătățirea performanței standardelor de muncă;</w:t>
      </w:r>
    </w:p>
    <w:p w:rsidRPr="007A095F" w:rsidR="00D40FC3" w:rsidP="00D40FC3" w:rsidRDefault="00D40FC3" w14:paraId="4635C26F" w14:textId="77777777">
      <w:pPr>
        <w:numPr>
          <w:ilvl w:val="1"/>
          <w:numId w:val="28"/>
        </w:numPr>
        <w:spacing w:before="40" w:after="140" w:line="280" w:lineRule="atLeast"/>
        <w:rPr>
          <w:lang w:val="ro-RO"/>
        </w:rPr>
      </w:pPr>
      <w:r w:rsidRPr="007A095F">
        <w:rPr>
          <w:lang w:val="ro-RO"/>
        </w:rPr>
        <w:t xml:space="preserve">Ghidul IFC privind evaluarea impactului asupra sănătății (2009); </w:t>
      </w:r>
    </w:p>
    <w:p w:rsidRPr="007A095F" w:rsidR="00D40FC3" w:rsidP="00D40FC3" w:rsidRDefault="00D40FC3" w14:paraId="61F9EDF0" w14:textId="77777777">
      <w:pPr>
        <w:numPr>
          <w:ilvl w:val="1"/>
          <w:numId w:val="28"/>
        </w:numPr>
        <w:spacing w:before="40" w:after="140" w:line="280" w:lineRule="atLeast"/>
        <w:rPr>
          <w:lang w:val="ro-RO"/>
        </w:rPr>
      </w:pPr>
      <w:r w:rsidRPr="007A095F">
        <w:rPr>
          <w:lang w:val="ro-RO"/>
        </w:rPr>
        <w:t>Nota orientativă a Băncii Mondiale privind gestionarea riscurilor de impact negativ asupra comunităților cauzate de afluxul temporar de forță de muncă indus de proiecte (2006);</w:t>
      </w:r>
    </w:p>
    <w:p w:rsidRPr="007A095F" w:rsidR="00D40FC3" w:rsidP="00D40FC3" w:rsidRDefault="00D40FC3" w14:paraId="4C2A07EC" w14:textId="77777777">
      <w:pPr>
        <w:numPr>
          <w:ilvl w:val="1"/>
          <w:numId w:val="28"/>
        </w:numPr>
        <w:spacing w:before="40" w:after="140" w:line="280" w:lineRule="atLeast"/>
        <w:rPr>
          <w:lang w:val="ro-RO"/>
        </w:rPr>
      </w:pPr>
      <w:r w:rsidRPr="007A095F">
        <w:rPr>
          <w:lang w:val="ro-RO"/>
        </w:rPr>
        <w:t xml:space="preserve">Manualul IFC de bune practici privind evaluarea și gestionarea impactului cumulativ: Orientări pentru sectorul privat din piețele emergente (2013); </w:t>
      </w:r>
    </w:p>
    <w:p w:rsidRPr="007A095F" w:rsidR="00D40FC3" w:rsidP="00D40FC3" w:rsidRDefault="00D40FC3" w14:paraId="327C81BF" w14:textId="77777777">
      <w:pPr>
        <w:numPr>
          <w:ilvl w:val="1"/>
          <w:numId w:val="28"/>
        </w:numPr>
        <w:spacing w:before="40" w:after="140" w:line="280" w:lineRule="atLeast"/>
        <w:rPr>
          <w:lang w:val="ro-RO"/>
        </w:rPr>
      </w:pPr>
      <w:r w:rsidRPr="007A095F">
        <w:rPr>
          <w:lang w:val="ro-RO"/>
        </w:rPr>
        <w:t xml:space="preserve">Liniile directoare IFC/BM privind mediul, sănătatea și siguranța pentru extracția materialelor de construcții (2007); </w:t>
      </w:r>
    </w:p>
    <w:p w:rsidRPr="007A095F" w:rsidR="00D40FC3" w:rsidP="00D40FC3" w:rsidRDefault="00D40FC3" w14:paraId="6D8A46A3" w14:textId="77777777">
      <w:pPr>
        <w:numPr>
          <w:ilvl w:val="1"/>
          <w:numId w:val="28"/>
        </w:numPr>
        <w:spacing w:before="40" w:after="140" w:line="280" w:lineRule="atLeast"/>
        <w:rPr>
          <w:lang w:val="ro-RO"/>
        </w:rPr>
      </w:pPr>
      <w:r w:rsidRPr="007A095F">
        <w:rPr>
          <w:lang w:val="ro-RO"/>
        </w:rPr>
        <w:t xml:space="preserve">Liniile directoare IFC/BM privind mediul, sănătatea și siguranța pentru apă și salubritate (2007); </w:t>
      </w:r>
    </w:p>
    <w:p w:rsidRPr="007A095F" w:rsidR="00D40FC3" w:rsidP="00D40FC3" w:rsidRDefault="00D40FC3" w14:paraId="6CC4DBA4" w14:textId="77777777">
      <w:pPr>
        <w:numPr>
          <w:ilvl w:val="1"/>
          <w:numId w:val="28"/>
        </w:numPr>
        <w:spacing w:before="40" w:after="140" w:line="280" w:lineRule="atLeast"/>
        <w:rPr>
          <w:lang w:val="ro-RO"/>
        </w:rPr>
      </w:pPr>
      <w:r w:rsidRPr="007A095F">
        <w:rPr>
          <w:lang w:val="ro-RO"/>
        </w:rPr>
        <w:t>Nota IFC privind bunele practici în gestionarea performanței de mediu și sociale a contractorilor (2017).</w:t>
      </w:r>
    </w:p>
    <w:p w:rsidRPr="007A095F" w:rsidR="00D40FC3" w:rsidP="00D40FC3" w:rsidRDefault="00D40FC3" w14:paraId="572B094E" w14:textId="77777777">
      <w:pPr>
        <w:spacing w:before="40" w:after="140" w:line="280" w:lineRule="atLeast"/>
        <w:rPr>
          <w:lang w:val="ro-RO"/>
        </w:rPr>
      </w:pPr>
      <w:r w:rsidRPr="007A095F">
        <w:rPr>
          <w:lang w:val="ro-RO"/>
        </w:rPr>
        <w:t>Versiunea aplicabilă a acestor documente, inclusiv anexele și suplimentele relevante, este cea mai recentă revizuire publicată la momentul redactării prezentului document.</w:t>
      </w:r>
    </w:p>
    <w:p w:rsidRPr="007A095F" w:rsidR="00D40FC3" w:rsidP="00A35E1A" w:rsidRDefault="00D40FC3" w14:paraId="2910D060" w14:textId="77777777">
      <w:pPr>
        <w:pStyle w:val="Heading2"/>
        <w:rPr>
          <w:lang w:val="ro-RO"/>
        </w:rPr>
      </w:pPr>
      <w:bookmarkStart w:name="_Toc194329873" w:id="42"/>
      <w:bookmarkStart w:name="_Toc227678421" w:id="43"/>
      <w:r w:rsidRPr="007A095F">
        <w:rPr>
          <w:lang w:val="ro-RO"/>
        </w:rPr>
        <w:t>Registrul angajamentelor ESHS</w:t>
      </w:r>
      <w:bookmarkEnd w:id="42"/>
      <w:bookmarkEnd w:id="43"/>
    </w:p>
    <w:p w:rsidRPr="007A095F" w:rsidR="00D40FC3" w:rsidP="00D40FC3" w:rsidRDefault="00D40FC3" w14:paraId="0516C0F4" w14:textId="77777777">
      <w:pPr>
        <w:spacing w:before="40" w:after="140" w:line="280" w:lineRule="atLeast"/>
        <w:rPr>
          <w:lang w:val="ro-RO"/>
        </w:rPr>
      </w:pPr>
      <w:r w:rsidRPr="007A095F">
        <w:rPr>
          <w:lang w:val="ro-RO"/>
        </w:rPr>
        <w:t xml:space="preserve">La finalizarea procesului ESIA, măsurile de atenuare care abordează impacturile potențiale ale proiectului, astfel cum sunt definite în pachetul ESIA, au fost transferate într-un Registru al angajamentelor ESHS (Registrul angajamentelor) (Anexa B). </w:t>
      </w:r>
    </w:p>
    <w:p w:rsidRPr="007A095F" w:rsidR="00D40FC3" w:rsidP="00D40FC3" w:rsidRDefault="00D40FC3" w14:paraId="54F50E75" w14:textId="77777777">
      <w:pPr>
        <w:spacing w:before="40" w:after="140" w:line="280" w:lineRule="atLeast"/>
        <w:rPr>
          <w:lang w:val="ro-RO"/>
        </w:rPr>
      </w:pPr>
      <w:r w:rsidRPr="007A095F">
        <w:rPr>
          <w:lang w:val="ro-RO"/>
        </w:rPr>
        <w:t>Registrul angajamentelor ESHS consolidează măsurile de atenuare ESHS aplicabile definite în pachetul ESIA ca măsuri de acțiune, activități de gestionare și monitorizare pentru implementare în timpul etapelor de execuție a proiectului.</w:t>
      </w:r>
    </w:p>
    <w:p w:rsidRPr="007A095F" w:rsidR="00D40FC3" w:rsidP="00D40FC3" w:rsidRDefault="00D40FC3" w14:paraId="583872B9" w14:textId="77777777">
      <w:pPr>
        <w:spacing w:before="40" w:after="140" w:line="280" w:lineRule="atLeast"/>
        <w:rPr>
          <w:lang w:val="ro-RO"/>
        </w:rPr>
      </w:pPr>
      <w:r w:rsidRPr="007A095F">
        <w:rPr>
          <w:lang w:val="ro-RO"/>
        </w:rPr>
        <w:t>Registrul angajamentelor ESHS a fost elaborat într-un format ușor de înțeles, permițând utilizarea acestuia ca instrument de către personalul ESHS al proiectului în timpul execuției proiectului. Pentru ușurința utilizării și implementării, Registrul angajamentelor este organizat astfel încât să ofere pentru fiecare angajament indicații cu privire la:</w:t>
      </w:r>
    </w:p>
    <w:p w:rsidRPr="007A095F" w:rsidR="00D40FC3" w:rsidP="00D40FC3" w:rsidRDefault="00D40FC3" w14:paraId="08960358" w14:textId="77777777">
      <w:pPr>
        <w:numPr>
          <w:ilvl w:val="0"/>
          <w:numId w:val="29"/>
        </w:numPr>
        <w:spacing w:before="40" w:after="140" w:line="280" w:lineRule="atLeast"/>
        <w:rPr>
          <w:lang w:val="ro-RO"/>
        </w:rPr>
      </w:pPr>
      <w:r w:rsidRPr="007A095F">
        <w:rPr>
          <w:lang w:val="ro-RO"/>
        </w:rPr>
        <w:t xml:space="preserve">etapa proiectului (adică construcție și exploatare) la care se aplică angajamentul respectiv, </w:t>
      </w:r>
    </w:p>
    <w:p w:rsidRPr="007A095F" w:rsidR="00D40FC3" w:rsidP="00D40FC3" w:rsidRDefault="00D40FC3" w14:paraId="7E0AFC2A" w14:textId="77777777">
      <w:pPr>
        <w:numPr>
          <w:ilvl w:val="0"/>
          <w:numId w:val="29"/>
        </w:numPr>
        <w:spacing w:before="40" w:after="140" w:line="280" w:lineRule="atLeast"/>
        <w:rPr>
          <w:lang w:val="ro-RO"/>
        </w:rPr>
      </w:pPr>
      <w:r w:rsidRPr="007A095F">
        <w:rPr>
          <w:lang w:val="ro-RO"/>
        </w:rPr>
        <w:t xml:space="preserve">responsabilitatea pentru implementare (adică proprietarul proiectului sau EPC sau ambii), </w:t>
      </w:r>
    </w:p>
    <w:p w:rsidRPr="007A095F" w:rsidR="00D40FC3" w:rsidP="00D40FC3" w:rsidRDefault="00D40FC3" w14:paraId="0678D61E" w14:textId="77777777">
      <w:pPr>
        <w:numPr>
          <w:ilvl w:val="0"/>
          <w:numId w:val="29"/>
        </w:numPr>
        <w:spacing w:before="40" w:after="140" w:line="280" w:lineRule="atLeast"/>
        <w:rPr>
          <w:lang w:val="ro-RO"/>
        </w:rPr>
      </w:pPr>
      <w:r w:rsidRPr="007A095F">
        <w:rPr>
          <w:lang w:val="ro-RO"/>
        </w:rPr>
        <w:t>locația/șantierul proiectului la care se aplică angajamentul respectiv și</w:t>
      </w:r>
    </w:p>
    <w:p w:rsidRPr="007A095F" w:rsidR="00D40FC3" w:rsidP="00D40FC3" w:rsidRDefault="00D40FC3" w14:paraId="64BADDF1" w14:textId="77777777">
      <w:pPr>
        <w:numPr>
          <w:ilvl w:val="0"/>
          <w:numId w:val="29"/>
        </w:numPr>
        <w:spacing w:before="40" w:after="140" w:line="280" w:lineRule="atLeast"/>
        <w:rPr>
          <w:lang w:val="ro-RO"/>
        </w:rPr>
      </w:pPr>
      <w:r w:rsidRPr="007A095F">
        <w:rPr>
          <w:lang w:val="ro-RO"/>
        </w:rPr>
        <w:t>planul de management al proprietarului proiectului și al EPC care asigură implementarea angajamentului.</w:t>
      </w:r>
    </w:p>
    <w:p w:rsidRPr="007A095F" w:rsidR="00D40FC3" w:rsidP="00D40FC3" w:rsidRDefault="00D40FC3" w14:paraId="6FE1445C" w14:textId="77777777">
      <w:pPr>
        <w:spacing w:before="40" w:after="140" w:line="280" w:lineRule="atLeast"/>
        <w:rPr>
          <w:lang w:val="ro-RO"/>
        </w:rPr>
      </w:pPr>
      <w:r w:rsidRPr="007A095F">
        <w:rPr>
          <w:lang w:val="ro-RO"/>
        </w:rPr>
        <w:t>La rândul său, Registrul angajamentelor stă la baza planurilor de management ale proprietarului proiectului și ale contractanților EPC, care detaliază resursele și procesele care trebuie implementate pentru a asigura punerea în aplicare a angajamentelor.</w:t>
      </w:r>
    </w:p>
    <w:p w:rsidRPr="007A095F" w:rsidR="00D40FC3" w:rsidP="00D40FC3" w:rsidRDefault="00D40FC3" w14:paraId="30086726" w14:textId="77777777">
      <w:pPr>
        <w:spacing w:before="40" w:after="140" w:line="280" w:lineRule="atLeast"/>
        <w:rPr>
          <w:lang w:val="ro-RO"/>
        </w:rPr>
      </w:pPr>
      <w:r w:rsidRPr="007A095F">
        <w:rPr>
          <w:lang w:val="ro-RO"/>
        </w:rPr>
        <w:t>O copie tipărită a Registrului angajamentelor reprezintă o parte integrantă a prezentului ESMP și este furnizată în Anexa B a prezentului document. Registrul angajamentelor ESHS include, pentru fiecare element, indicarea planului (planurilor) de management care asigură implementarea angajamentului respectiv.</w:t>
      </w:r>
    </w:p>
    <w:p w:rsidRPr="007A095F" w:rsidR="00D40FC3" w:rsidP="00A35E1A" w:rsidRDefault="00D40FC3" w14:paraId="4D69DBAB" w14:textId="2403FB0A">
      <w:pPr>
        <w:pStyle w:val="Heading2"/>
        <w:rPr>
          <w:lang w:val="ro-RO"/>
        </w:rPr>
      </w:pPr>
      <w:bookmarkStart w:name="_Toc194329874" w:id="44"/>
      <w:bookmarkStart w:name="_Ref194996060" w:id="45"/>
      <w:bookmarkStart w:name="_Toc227678422" w:id="46"/>
      <w:r w:rsidRPr="007A095F">
        <w:rPr>
          <w:lang w:val="ro-RO"/>
        </w:rPr>
        <w:t xml:space="preserve">Planuri de management ESHS la nivelul proprietarului proiectului </w:t>
      </w:r>
      <w:bookmarkEnd w:id="44"/>
      <w:bookmarkEnd w:id="45"/>
      <w:bookmarkEnd w:id="46"/>
    </w:p>
    <w:p w:rsidRPr="007A095F" w:rsidR="00D40FC3" w:rsidP="00D40FC3" w:rsidRDefault="00D40FC3" w14:paraId="711D182B" w14:textId="77777777">
      <w:pPr>
        <w:spacing w:before="40" w:after="140" w:line="280" w:lineRule="atLeast"/>
        <w:rPr>
          <w:lang w:val="ro-RO"/>
        </w:rPr>
      </w:pPr>
      <w:r w:rsidRPr="007A095F">
        <w:rPr>
          <w:lang w:val="ro-RO"/>
        </w:rPr>
        <w:t>Proprietarul proiectului este responsabil în ansamblu de punerea în aplicare a măsurilor de atenuare ESHS ale proiectului. Pentru a asigura acest lucru, vor fi elaborate mai multe subplanuri de management ESHS specifice fiecărui subiect, pentru a facilita punerea în aplicare a angajamentelor, cerințelor, reglementărilor și standardelor proiectului.</w:t>
      </w:r>
    </w:p>
    <w:p w:rsidRPr="007A095F" w:rsidR="00D40FC3" w:rsidP="00D40FC3" w:rsidRDefault="00D40FC3" w14:paraId="04351CCA" w14:textId="3D1AAA6A">
      <w:pPr>
        <w:spacing w:before="40" w:after="140" w:line="280" w:lineRule="atLeast"/>
        <w:rPr>
          <w:lang w:val="ro-RO"/>
        </w:rPr>
      </w:pPr>
      <w:r w:rsidRPr="007A095F">
        <w:rPr>
          <w:lang w:val="ro-RO"/>
        </w:rPr>
        <w:t xml:space="preserve">Planurile de management pentru faza de construcție la nivelul proprietarului proiectului sunt următoarele </w:t>
      </w:r>
      <w:r w:rsidRPr="007A095F" w:rsidR="00A43D08">
        <w:rPr>
          <w:lang w:val="ro-RO"/>
        </w:rPr>
        <w:t>(de remarcat că, în această etapă, documentele sunt planificate și vor fi elaborate înainte de începerea construcției):</w:t>
      </w:r>
    </w:p>
    <w:p w:rsidRPr="007A095F" w:rsidR="00D40FC3" w:rsidP="00D40FC3" w:rsidRDefault="00D40FC3" w14:paraId="049E2BE8" w14:textId="5E60D2E1">
      <w:pPr>
        <w:numPr>
          <w:ilvl w:val="0"/>
          <w:numId w:val="31"/>
        </w:numPr>
        <w:spacing w:before="40" w:after="140" w:line="280" w:lineRule="atLeast"/>
        <w:rPr>
          <w:lang w:val="ro-RO"/>
        </w:rPr>
      </w:pPr>
      <w:r w:rsidRPr="007A095F">
        <w:rPr>
          <w:lang w:val="ro-RO"/>
        </w:rPr>
        <w:t>ESMP pentru construcție</w:t>
      </w:r>
    </w:p>
    <w:p w:rsidRPr="007A095F" w:rsidR="00A07F4E" w:rsidRDefault="00A07F4E" w14:paraId="6ED22B3B" w14:textId="77777777">
      <w:pPr>
        <w:numPr>
          <w:ilvl w:val="0"/>
          <w:numId w:val="31"/>
        </w:numPr>
        <w:spacing w:before="40" w:after="140" w:line="280" w:lineRule="atLeast"/>
        <w:rPr>
          <w:lang w:val="ro-RO"/>
        </w:rPr>
      </w:pPr>
      <w:r w:rsidRPr="007A095F">
        <w:rPr>
          <w:lang w:val="ro-RO"/>
        </w:rPr>
        <w:t>Planul de responsabilitate socială corporativă</w:t>
      </w:r>
    </w:p>
    <w:p w:rsidRPr="007A095F" w:rsidR="00CF5BFF" w:rsidP="00452630" w:rsidRDefault="00CF5BFF" w14:paraId="495667ED" w14:textId="43F935A0">
      <w:pPr>
        <w:numPr>
          <w:ilvl w:val="0"/>
          <w:numId w:val="31"/>
        </w:numPr>
        <w:spacing w:before="40" w:after="140" w:line="280" w:lineRule="atLeast"/>
        <w:rPr>
          <w:lang w:val="ro-RO"/>
        </w:rPr>
      </w:pPr>
      <w:r w:rsidRPr="007A095F">
        <w:rPr>
          <w:lang w:val="ro-RO"/>
        </w:rPr>
        <w:t>Planul de gestionare a subcontractanților</w:t>
      </w:r>
    </w:p>
    <w:p w:rsidRPr="007A095F" w:rsidR="00D40FC3" w:rsidP="00D40FC3" w:rsidRDefault="00D40FC3" w14:paraId="0134CB56" w14:textId="00277582">
      <w:pPr>
        <w:numPr>
          <w:ilvl w:val="0"/>
          <w:numId w:val="31"/>
        </w:numPr>
        <w:spacing w:before="40" w:after="140" w:line="280" w:lineRule="atLeast"/>
        <w:rPr>
          <w:lang w:val="ro-RO"/>
        </w:rPr>
      </w:pPr>
      <w:r w:rsidRPr="007A095F">
        <w:rPr>
          <w:lang w:val="ro-RO"/>
        </w:rPr>
        <w:t>Planul de prevenire și control al poluării (inclusiv zgomot, praf, materiale periculoase, ape uzate)</w:t>
      </w:r>
    </w:p>
    <w:p w:rsidRPr="007A095F" w:rsidR="009B73DC" w:rsidP="00D40FC3" w:rsidRDefault="009B73DC" w14:paraId="58876DF5" w14:textId="5ED194E9">
      <w:pPr>
        <w:numPr>
          <w:ilvl w:val="0"/>
          <w:numId w:val="31"/>
        </w:numPr>
        <w:spacing w:before="40" w:after="140" w:line="280" w:lineRule="atLeast"/>
        <w:rPr>
          <w:lang w:val="ro-RO"/>
        </w:rPr>
      </w:pPr>
      <w:r w:rsidRPr="007A095F">
        <w:rPr>
          <w:lang w:val="ro-RO"/>
        </w:rPr>
        <w:t>Planul de gestionare a solului vegetal și de refacere a amplasamentului</w:t>
      </w:r>
    </w:p>
    <w:p w:rsidRPr="007A095F" w:rsidR="00D40FC3" w:rsidP="00D40FC3" w:rsidRDefault="00D40FC3" w14:paraId="616946F5" w14:textId="7E5B8369">
      <w:pPr>
        <w:numPr>
          <w:ilvl w:val="0"/>
          <w:numId w:val="31"/>
        </w:numPr>
        <w:spacing w:before="40" w:after="140" w:line="280" w:lineRule="atLeast"/>
        <w:rPr>
          <w:lang w:val="ro-RO"/>
        </w:rPr>
      </w:pPr>
      <w:r w:rsidRPr="007A095F">
        <w:rPr>
          <w:lang w:val="ro-RO"/>
        </w:rPr>
        <w:t>Plan de gestionare și monitorizare a biodiversității</w:t>
      </w:r>
    </w:p>
    <w:p w:rsidRPr="007A095F" w:rsidR="00EF5AD1" w:rsidP="00D40FC3" w:rsidRDefault="00EF5AD1" w14:paraId="1DCF3821" w14:textId="6D05A3D9">
      <w:pPr>
        <w:numPr>
          <w:ilvl w:val="0"/>
          <w:numId w:val="31"/>
        </w:numPr>
        <w:spacing w:before="40" w:after="140" w:line="280" w:lineRule="atLeast"/>
        <w:rPr>
          <w:lang w:val="ro-RO"/>
        </w:rPr>
      </w:pPr>
      <w:r w:rsidRPr="007A095F">
        <w:rPr>
          <w:lang w:val="ro-RO"/>
        </w:rPr>
        <w:t>Plan de acțiune privind biodiversitatea</w:t>
      </w:r>
    </w:p>
    <w:p w:rsidRPr="007A095F" w:rsidR="00961520" w:rsidP="00D40FC3" w:rsidRDefault="00961520" w14:paraId="7A1EDF45" w14:textId="2C392728">
      <w:pPr>
        <w:numPr>
          <w:ilvl w:val="0"/>
          <w:numId w:val="31"/>
        </w:numPr>
        <w:spacing w:before="40" w:after="140" w:line="280" w:lineRule="atLeast"/>
        <w:rPr>
          <w:lang w:val="ro-RO"/>
        </w:rPr>
      </w:pPr>
      <w:r w:rsidRPr="007A095F">
        <w:rPr>
          <w:color w:val="000000" w:themeColor="text1"/>
          <w:lang w:val="ro-RO"/>
        </w:rPr>
        <w:t>Planul de gestionare a speciilor invazive</w:t>
      </w:r>
    </w:p>
    <w:p w:rsidRPr="007A095F" w:rsidR="00D40FC3" w:rsidP="00D40FC3" w:rsidRDefault="00D40FC3" w14:paraId="1ED3FEFF" w14:textId="2AE0A77D">
      <w:pPr>
        <w:numPr>
          <w:ilvl w:val="0"/>
          <w:numId w:val="31"/>
        </w:numPr>
        <w:spacing w:before="40" w:after="140" w:line="280" w:lineRule="atLeast"/>
        <w:rPr>
          <w:lang w:val="ro-RO"/>
        </w:rPr>
      </w:pPr>
      <w:r w:rsidRPr="007A095F">
        <w:rPr>
          <w:lang w:val="ro-RO"/>
        </w:rPr>
        <w:t xml:space="preserve">Planul de gestionare a deșeurilor </w:t>
      </w:r>
    </w:p>
    <w:p w:rsidRPr="007A095F" w:rsidR="00D40FC3" w:rsidP="00D40FC3" w:rsidRDefault="00D40FC3" w14:paraId="45EA4159" w14:textId="1378E7CC">
      <w:pPr>
        <w:numPr>
          <w:ilvl w:val="0"/>
          <w:numId w:val="31"/>
        </w:numPr>
        <w:spacing w:before="40" w:after="140" w:line="280" w:lineRule="atLeast"/>
        <w:rPr>
          <w:lang w:val="ro-RO"/>
        </w:rPr>
      </w:pPr>
      <w:r w:rsidRPr="007A095F">
        <w:rPr>
          <w:lang w:val="ro-RO"/>
        </w:rPr>
        <w:t>Planul de gestionare a forței de muncă</w:t>
      </w:r>
    </w:p>
    <w:p w:rsidRPr="007A095F" w:rsidR="00D40FC3" w:rsidP="00D40FC3" w:rsidRDefault="00D40FC3" w14:paraId="46D9BC76" w14:textId="4DFBC05C">
      <w:pPr>
        <w:numPr>
          <w:ilvl w:val="0"/>
          <w:numId w:val="31"/>
        </w:numPr>
        <w:spacing w:before="40" w:after="140" w:line="280" w:lineRule="atLeast"/>
        <w:rPr>
          <w:lang w:val="ro-RO"/>
        </w:rPr>
      </w:pPr>
      <w:r w:rsidRPr="007A095F">
        <w:rPr>
          <w:lang w:val="ro-RO"/>
        </w:rPr>
        <w:t xml:space="preserve">Procedura de gestionare a descoperirilor întâmplătoare </w:t>
      </w:r>
    </w:p>
    <w:p w:rsidRPr="007A095F" w:rsidR="00D40FC3" w:rsidP="00D40FC3" w:rsidRDefault="00D40FC3" w14:paraId="2A1FDF7F" w14:textId="4E0F5F24">
      <w:pPr>
        <w:numPr>
          <w:ilvl w:val="0"/>
          <w:numId w:val="31"/>
        </w:numPr>
        <w:spacing w:before="40" w:after="140" w:line="280" w:lineRule="atLeast"/>
        <w:rPr>
          <w:lang w:val="ro-RO"/>
        </w:rPr>
      </w:pPr>
      <w:r w:rsidRPr="007A095F">
        <w:rPr>
          <w:lang w:val="ro-RO"/>
        </w:rPr>
        <w:t xml:space="preserve">Planul de implicare a părților interesate </w:t>
      </w:r>
    </w:p>
    <w:p w:rsidRPr="007A095F" w:rsidR="00D40FC3" w:rsidP="00D40FC3" w:rsidRDefault="00C22BBE" w14:paraId="23CDE2CE" w14:textId="1376FDFF">
      <w:pPr>
        <w:numPr>
          <w:ilvl w:val="0"/>
          <w:numId w:val="31"/>
        </w:numPr>
        <w:spacing w:before="40" w:after="140" w:line="280" w:lineRule="atLeast"/>
        <w:rPr>
          <w:lang w:val="ro-RO"/>
        </w:rPr>
      </w:pPr>
      <w:r w:rsidRPr="007A095F">
        <w:rPr>
          <w:lang w:val="ro-RO"/>
        </w:rPr>
        <w:t xml:space="preserve">Sănătate </w:t>
      </w:r>
      <w:r w:rsidRPr="007A095F" w:rsidR="00D40FC3">
        <w:rPr>
          <w:lang w:val="ro-RO"/>
        </w:rPr>
        <w:t xml:space="preserve">și securitate în muncă ealth and </w:t>
      </w:r>
      <w:r w:rsidRPr="007A095F">
        <w:rPr>
          <w:lang w:val="ro-RO"/>
        </w:rPr>
        <w:t>S</w:t>
      </w:r>
      <w:r w:rsidRPr="007A095F" w:rsidR="00D40FC3">
        <w:rPr>
          <w:lang w:val="ro-RO"/>
        </w:rPr>
        <w:t xml:space="preserve"> afety </w:t>
      </w:r>
      <w:r w:rsidRPr="007A095F">
        <w:rPr>
          <w:lang w:val="ro-RO"/>
        </w:rPr>
        <w:t>P</w:t>
      </w:r>
      <w:r w:rsidRPr="007A095F" w:rsidR="00D40FC3">
        <w:rPr>
          <w:lang w:val="ro-RO"/>
        </w:rPr>
        <w:t xml:space="preserve"> lan </w:t>
      </w:r>
    </w:p>
    <w:p w:rsidRPr="007A095F" w:rsidR="00D40FC3" w:rsidP="00D40FC3" w:rsidRDefault="00D40FC3" w14:paraId="2C82C03E" w14:textId="228D0D4C">
      <w:pPr>
        <w:numPr>
          <w:ilvl w:val="0"/>
          <w:numId w:val="31"/>
        </w:numPr>
        <w:spacing w:before="40" w:after="140" w:line="280" w:lineRule="atLeast"/>
        <w:rPr>
          <w:lang w:val="ro-RO"/>
        </w:rPr>
      </w:pPr>
      <w:r w:rsidRPr="007A095F">
        <w:rPr>
          <w:lang w:val="ro-RO"/>
        </w:rPr>
        <w:t xml:space="preserve">Planul comunitar de sănătate și siguranță privind </w:t>
      </w:r>
      <w:r w:rsidRPr="007A095F" w:rsidR="00C22BBE">
        <w:rPr>
          <w:lang w:val="ro-RO"/>
        </w:rPr>
        <w:t>H</w:t>
      </w:r>
      <w:r w:rsidRPr="007A095F">
        <w:rPr>
          <w:lang w:val="ro-RO"/>
        </w:rPr>
        <w:t xml:space="preserve"> ealth and </w:t>
      </w:r>
      <w:r w:rsidRPr="007A095F" w:rsidR="00C22BBE">
        <w:rPr>
          <w:lang w:val="ro-RO"/>
        </w:rPr>
        <w:t>S</w:t>
      </w:r>
      <w:r w:rsidRPr="007A095F">
        <w:rPr>
          <w:lang w:val="ro-RO"/>
        </w:rPr>
        <w:t xml:space="preserve"> afety P </w:t>
      </w:r>
    </w:p>
    <w:p w:rsidRPr="007A095F" w:rsidR="00D40FC3" w:rsidP="00D40FC3" w:rsidRDefault="00D40FC3" w14:paraId="2F15E856" w14:textId="780D9B03">
      <w:pPr>
        <w:numPr>
          <w:ilvl w:val="0"/>
          <w:numId w:val="31"/>
        </w:numPr>
        <w:spacing w:before="40" w:after="140" w:line="280" w:lineRule="atLeast"/>
        <w:rPr>
          <w:lang w:val="ro-RO"/>
        </w:rPr>
      </w:pPr>
      <w:r w:rsidRPr="007A095F">
        <w:rPr>
          <w:lang w:val="ro-RO"/>
        </w:rPr>
        <w:t xml:space="preserve">Planul de gestionare a traficului </w:t>
      </w:r>
    </w:p>
    <w:p w:rsidRPr="007A095F" w:rsidR="00D40FC3" w:rsidP="00D40FC3" w:rsidRDefault="00D40FC3" w14:paraId="767EEE9A" w14:textId="7653C107">
      <w:pPr>
        <w:numPr>
          <w:ilvl w:val="0"/>
          <w:numId w:val="31"/>
        </w:numPr>
        <w:spacing w:before="40" w:after="140" w:line="280" w:lineRule="atLeast"/>
        <w:rPr>
          <w:lang w:val="ro-RO"/>
        </w:rPr>
      </w:pPr>
      <w:r w:rsidRPr="007A095F">
        <w:rPr>
          <w:lang w:val="ro-RO"/>
        </w:rPr>
        <w:t xml:space="preserve">Planul de </w:t>
      </w:r>
      <w:r w:rsidRPr="007A095F" w:rsidR="00C22BBE">
        <w:rPr>
          <w:lang w:val="ro-RO"/>
        </w:rPr>
        <w:t xml:space="preserve">pregătire  Preparedness </w:t>
      </w:r>
      <w:r w:rsidRPr="007A095F">
        <w:rPr>
          <w:lang w:val="ro-RO"/>
        </w:rPr>
        <w:t xml:space="preserve">și răspuns în caz de urgență în domeniul sănătății și siguranței (Emergencyand </w:t>
      </w:r>
      <w:r w:rsidRPr="007A095F" w:rsidR="00C22BBE">
        <w:rPr>
          <w:lang w:val="ro-RO"/>
        </w:rPr>
        <w:t>R</w:t>
      </w:r>
      <w:r w:rsidRPr="007A095F">
        <w:rPr>
          <w:lang w:val="ro-RO"/>
        </w:rPr>
        <w:t xml:space="preserve"> esponse P lan)</w:t>
      </w:r>
    </w:p>
    <w:p w:rsidRPr="007A095F" w:rsidR="00D40FC3" w:rsidP="00D40FC3" w:rsidRDefault="00D40FC3" w14:paraId="7E946F18" w14:textId="75C91A20">
      <w:pPr>
        <w:numPr>
          <w:ilvl w:val="0"/>
          <w:numId w:val="31"/>
        </w:numPr>
        <w:spacing w:before="40" w:after="140" w:line="280" w:lineRule="atLeast"/>
        <w:rPr>
          <w:lang w:val="ro-RO"/>
        </w:rPr>
      </w:pPr>
      <w:r w:rsidRPr="007A095F">
        <w:rPr>
          <w:lang w:val="ro-RO"/>
        </w:rPr>
        <w:t>Planul de gestionare a contractanților</w:t>
      </w:r>
    </w:p>
    <w:p w:rsidRPr="007A095F" w:rsidR="00D40FC3" w:rsidP="00D40FC3" w:rsidRDefault="00D40FC3" w14:paraId="1F76F451" w14:textId="62306086">
      <w:pPr>
        <w:numPr>
          <w:ilvl w:val="0"/>
          <w:numId w:val="31"/>
        </w:numPr>
        <w:spacing w:before="40" w:after="140" w:line="280" w:lineRule="atLeast"/>
        <w:rPr>
          <w:lang w:val="ro-RO"/>
        </w:rPr>
      </w:pPr>
      <w:r w:rsidRPr="007A095F">
        <w:rPr>
          <w:lang w:val="ro-RO"/>
        </w:rPr>
        <w:t>Planul de refacere a mijloacelor de subzistență</w:t>
      </w:r>
    </w:p>
    <w:p w:rsidRPr="007A095F" w:rsidR="00395BCE" w:rsidP="00D40FC3" w:rsidRDefault="000F652B" w14:paraId="7A223937" w14:textId="23BD6636">
      <w:pPr>
        <w:numPr>
          <w:ilvl w:val="0"/>
          <w:numId w:val="31"/>
        </w:numPr>
        <w:spacing w:before="40" w:after="140" w:line="280" w:lineRule="atLeast"/>
        <w:rPr>
          <w:lang w:val="ro-RO"/>
        </w:rPr>
      </w:pPr>
      <w:r w:rsidRPr="007A095F">
        <w:rPr>
          <w:lang w:val="ro-RO"/>
        </w:rPr>
        <w:t>Planul de refacere a habitatului</w:t>
      </w:r>
    </w:p>
    <w:p w:rsidRPr="007A095F" w:rsidR="00D17EE0" w:rsidP="00D40FC3" w:rsidRDefault="00D17EE0" w14:paraId="1F66B59B" w14:textId="5F0143EB">
      <w:pPr>
        <w:numPr>
          <w:ilvl w:val="0"/>
          <w:numId w:val="31"/>
        </w:numPr>
        <w:spacing w:before="40" w:after="140" w:line="280" w:lineRule="atLeast"/>
        <w:rPr>
          <w:lang w:val="ro-RO"/>
        </w:rPr>
      </w:pPr>
      <w:r w:rsidRPr="007A095F">
        <w:rPr>
          <w:lang w:val="ro-RO"/>
        </w:rPr>
        <w:t>Planul de gestionare a securității</w:t>
      </w:r>
    </w:p>
    <w:p w:rsidRPr="007A095F" w:rsidR="00D40FC3" w:rsidP="00D40FC3" w:rsidRDefault="00D40FC3" w14:paraId="364638CC" w14:textId="77777777">
      <w:pPr>
        <w:spacing w:before="40" w:after="140" w:line="280" w:lineRule="atLeast"/>
        <w:rPr>
          <w:lang w:val="ro-RO"/>
        </w:rPr>
      </w:pPr>
      <w:r w:rsidRPr="007A095F">
        <w:rPr>
          <w:lang w:val="ro-RO"/>
        </w:rPr>
        <w:t xml:space="preserve">Formularele și șabloanele de sprijin elaborate în cadrul proiectului ESMS pentru implementarea ESMP și cerințele de sprijin ale planului de management sunt următoarele: </w:t>
      </w:r>
    </w:p>
    <w:p w:rsidRPr="007A095F" w:rsidR="00D40FC3" w:rsidP="00D40FC3" w:rsidRDefault="00D40FC3" w14:paraId="3EFDB7CF" w14:textId="0FEAA00C">
      <w:pPr>
        <w:numPr>
          <w:ilvl w:val="0"/>
          <w:numId w:val="30"/>
        </w:numPr>
        <w:spacing w:before="40" w:after="140" w:line="280" w:lineRule="atLeast"/>
        <w:rPr>
          <w:lang w:val="ro-RO"/>
        </w:rPr>
      </w:pPr>
      <w:r w:rsidRPr="007A095F">
        <w:rPr>
          <w:lang w:val="ro-RO"/>
        </w:rPr>
        <w:t xml:space="preserve">Registrul legislației </w:t>
      </w:r>
    </w:p>
    <w:p w:rsidRPr="007A095F" w:rsidR="00D40FC3" w:rsidP="00D40FC3" w:rsidRDefault="00D40FC3" w14:paraId="268167E7" w14:textId="193D2478">
      <w:pPr>
        <w:numPr>
          <w:ilvl w:val="0"/>
          <w:numId w:val="30"/>
        </w:numPr>
        <w:spacing w:before="40" w:after="140" w:line="280" w:lineRule="atLeast"/>
        <w:rPr>
          <w:lang w:val="ro-RO"/>
        </w:rPr>
      </w:pPr>
      <w:r w:rsidRPr="007A095F">
        <w:rPr>
          <w:lang w:val="ro-RO"/>
        </w:rPr>
        <w:t xml:space="preserve">Matricea autorizațiilor </w:t>
      </w:r>
    </w:p>
    <w:p w:rsidRPr="007A095F" w:rsidR="00D40FC3" w:rsidP="00D40FC3" w:rsidRDefault="00D40FC3" w14:paraId="4D7BCB61" w14:textId="15570758">
      <w:pPr>
        <w:numPr>
          <w:ilvl w:val="0"/>
          <w:numId w:val="30"/>
        </w:numPr>
        <w:spacing w:before="40" w:after="140" w:line="280" w:lineRule="atLeast"/>
        <w:rPr>
          <w:lang w:val="ro-RO"/>
        </w:rPr>
      </w:pPr>
      <w:r w:rsidRPr="007A095F">
        <w:rPr>
          <w:lang w:val="ro-RO"/>
        </w:rPr>
        <w:t>Matricea condițiilor</w:t>
      </w:r>
    </w:p>
    <w:p w:rsidRPr="007A095F" w:rsidR="00D40FC3" w:rsidP="00D40FC3" w:rsidRDefault="00D40FC3" w14:paraId="21362680" w14:textId="08C1DA0B">
      <w:pPr>
        <w:numPr>
          <w:ilvl w:val="0"/>
          <w:numId w:val="30"/>
        </w:numPr>
        <w:spacing w:before="40" w:after="140" w:line="280" w:lineRule="atLeast"/>
        <w:rPr>
          <w:lang w:val="ro-RO"/>
        </w:rPr>
      </w:pPr>
      <w:r w:rsidRPr="007A095F">
        <w:rPr>
          <w:lang w:val="ro-RO"/>
        </w:rPr>
        <w:t xml:space="preserve">Plan de inspecție și audit </w:t>
      </w:r>
    </w:p>
    <w:p w:rsidRPr="007A095F" w:rsidR="00D40FC3" w:rsidP="00D40FC3" w:rsidRDefault="00D40FC3" w14:paraId="356FC34F" w14:textId="05899CD1">
      <w:pPr>
        <w:numPr>
          <w:ilvl w:val="0"/>
          <w:numId w:val="30"/>
        </w:numPr>
        <w:spacing w:before="40" w:after="140" w:line="280" w:lineRule="atLeast"/>
        <w:rPr>
          <w:lang w:val="ro-RO"/>
        </w:rPr>
      </w:pPr>
      <w:r w:rsidRPr="007A095F">
        <w:rPr>
          <w:lang w:val="ro-RO"/>
        </w:rPr>
        <w:t xml:space="preserve">Matricea de formare </w:t>
      </w:r>
    </w:p>
    <w:p w:rsidRPr="007A095F" w:rsidR="00D40FC3" w:rsidP="00D40FC3" w:rsidRDefault="00D40FC3" w14:paraId="1BA47A21" w14:textId="5FB622D2">
      <w:pPr>
        <w:numPr>
          <w:ilvl w:val="0"/>
          <w:numId w:val="30"/>
        </w:numPr>
        <w:spacing w:before="40" w:after="140" w:line="280" w:lineRule="atLeast"/>
        <w:rPr>
          <w:lang w:val="ro-RO"/>
        </w:rPr>
      </w:pPr>
      <w:r w:rsidRPr="007A095F">
        <w:rPr>
          <w:lang w:val="ro-RO"/>
        </w:rPr>
        <w:t xml:space="preserve">Matricea de monitorizare </w:t>
      </w:r>
    </w:p>
    <w:p w:rsidRPr="007A095F" w:rsidR="00D40FC3" w:rsidP="00D40FC3" w:rsidRDefault="00D40FC3" w14:paraId="0FEE01F5" w14:textId="6962A9CE">
      <w:pPr>
        <w:numPr>
          <w:ilvl w:val="0"/>
          <w:numId w:val="30"/>
        </w:numPr>
        <w:spacing w:before="40" w:after="140" w:line="280" w:lineRule="atLeast"/>
        <w:rPr>
          <w:lang w:val="ro-RO"/>
        </w:rPr>
      </w:pPr>
      <w:r w:rsidRPr="007A095F">
        <w:rPr>
          <w:lang w:val="ro-RO"/>
        </w:rPr>
        <w:t xml:space="preserve">Raportare lunară privind aspectele de mediu și sociale </w:t>
      </w:r>
    </w:p>
    <w:p w:rsidRPr="007A095F" w:rsidR="00D40FC3" w:rsidP="00D40FC3" w:rsidRDefault="00D40FC3" w14:paraId="38CDCFCC" w14:textId="091923AC">
      <w:pPr>
        <w:numPr>
          <w:ilvl w:val="0"/>
          <w:numId w:val="30"/>
        </w:numPr>
        <w:spacing w:before="40" w:after="140" w:line="280" w:lineRule="atLeast"/>
        <w:rPr>
          <w:lang w:val="ro-RO"/>
        </w:rPr>
      </w:pPr>
      <w:r w:rsidRPr="007A095F">
        <w:rPr>
          <w:lang w:val="ro-RO"/>
        </w:rPr>
        <w:t xml:space="preserve">Formular de raportare a incidentelor </w:t>
      </w:r>
    </w:p>
    <w:p w:rsidRPr="007A095F" w:rsidR="00D40FC3" w:rsidP="00D40FC3" w:rsidRDefault="00D40FC3" w14:paraId="4AA99D00" w14:textId="0089A9F7">
      <w:pPr>
        <w:numPr>
          <w:ilvl w:val="0"/>
          <w:numId w:val="30"/>
        </w:numPr>
        <w:spacing w:before="40" w:after="140" w:line="280" w:lineRule="atLeast"/>
        <w:rPr>
          <w:lang w:val="ro-RO"/>
        </w:rPr>
      </w:pPr>
      <w:r w:rsidRPr="007A095F">
        <w:rPr>
          <w:lang w:val="ro-RO"/>
        </w:rPr>
        <w:t xml:space="preserve">Plan de acțiuni corective (șablon) </w:t>
      </w:r>
    </w:p>
    <w:p w:rsidRPr="007A095F" w:rsidR="00D40FC3" w:rsidP="00D40FC3" w:rsidRDefault="00D40FC3" w14:paraId="67F8E54F" w14:textId="1FF26ED7">
      <w:pPr>
        <w:numPr>
          <w:ilvl w:val="0"/>
          <w:numId w:val="30"/>
        </w:numPr>
        <w:spacing w:before="40" w:after="140" w:line="280" w:lineRule="atLeast"/>
        <w:rPr>
          <w:lang w:val="ro-RO"/>
        </w:rPr>
      </w:pPr>
      <w:r w:rsidRPr="007A095F">
        <w:rPr>
          <w:lang w:val="ro-RO"/>
        </w:rPr>
        <w:t xml:space="preserve">Registrul documentației proiectului </w:t>
      </w:r>
    </w:p>
    <w:p w:rsidRPr="007A095F" w:rsidR="00D40FC3" w:rsidP="00D40FC3" w:rsidRDefault="00D40FC3" w14:paraId="5281FF82" w14:textId="3292E1BB">
      <w:pPr>
        <w:numPr>
          <w:ilvl w:val="0"/>
          <w:numId w:val="30"/>
        </w:numPr>
        <w:spacing w:before="40" w:after="140" w:line="280" w:lineRule="atLeast"/>
        <w:rPr>
          <w:lang w:val="ro-RO"/>
        </w:rPr>
      </w:pPr>
      <w:r w:rsidRPr="007A095F">
        <w:rPr>
          <w:lang w:val="ro-RO"/>
        </w:rPr>
        <w:t xml:space="preserve">Formular de evaluare a contractantului </w:t>
      </w:r>
    </w:p>
    <w:p w:rsidRPr="007A095F" w:rsidR="00D40FC3" w:rsidP="00D40FC3" w:rsidRDefault="00D40FC3" w14:paraId="60340913" w14:textId="03AFABEB">
      <w:pPr>
        <w:numPr>
          <w:ilvl w:val="0"/>
          <w:numId w:val="30"/>
        </w:numPr>
        <w:spacing w:before="40" w:after="140" w:line="280" w:lineRule="atLeast"/>
        <w:rPr>
          <w:lang w:val="ro-RO"/>
        </w:rPr>
      </w:pPr>
      <w:r w:rsidRPr="007A095F">
        <w:rPr>
          <w:lang w:val="ro-RO"/>
        </w:rPr>
        <w:t xml:space="preserve">Registrul necesităților de teren </w:t>
      </w:r>
    </w:p>
    <w:p w:rsidRPr="007A095F" w:rsidR="00D40FC3" w:rsidP="00D40FC3" w:rsidRDefault="00D40FC3" w14:paraId="474CF87E" w14:textId="05631B16">
      <w:pPr>
        <w:numPr>
          <w:ilvl w:val="0"/>
          <w:numId w:val="30"/>
        </w:numPr>
        <w:spacing w:before="40" w:after="140" w:line="280" w:lineRule="atLeast"/>
        <w:rPr>
          <w:lang w:val="ro-RO"/>
        </w:rPr>
      </w:pPr>
      <w:r w:rsidRPr="007A095F">
        <w:rPr>
          <w:lang w:val="ro-RO"/>
        </w:rPr>
        <w:t xml:space="preserve">Operațiunea de raportare lunară privind mediul și siguranța </w:t>
      </w:r>
    </w:p>
    <w:p w:rsidRPr="007A095F" w:rsidR="00D40FC3" w:rsidP="00D40FC3" w:rsidRDefault="00D40FC3" w14:paraId="6EE5C466" w14:textId="4612BDC2">
      <w:pPr>
        <w:numPr>
          <w:ilvl w:val="0"/>
          <w:numId w:val="30"/>
        </w:numPr>
        <w:spacing w:before="40" w:after="140" w:line="280" w:lineRule="atLeast"/>
        <w:rPr>
          <w:lang w:val="ro-RO"/>
        </w:rPr>
      </w:pPr>
      <w:r w:rsidRPr="007A095F">
        <w:rPr>
          <w:lang w:val="ro-RO"/>
        </w:rPr>
        <w:t xml:space="preserve">Formular de reclamații ale comunității </w:t>
      </w:r>
    </w:p>
    <w:p w:rsidRPr="007A095F" w:rsidR="00D40FC3" w:rsidP="00D40FC3" w:rsidRDefault="006725F6" w14:paraId="7FAC79F5" w14:textId="63261B04">
      <w:pPr>
        <w:numPr>
          <w:ilvl w:val="0"/>
          <w:numId w:val="30"/>
        </w:numPr>
        <w:spacing w:before="40" w:after="140" w:line="280" w:lineRule="atLeast"/>
        <w:rPr>
          <w:lang w:val="ro-RO"/>
        </w:rPr>
      </w:pPr>
      <w:r w:rsidRPr="007A095F">
        <w:rPr>
          <w:lang w:val="ro-RO"/>
        </w:rPr>
        <w:t>Registrul</w:t>
      </w:r>
      <w:r w:rsidRPr="007A095F" w:rsidR="00D40FC3">
        <w:rPr>
          <w:lang w:val="ro-RO"/>
        </w:rPr>
        <w:t xml:space="preserve"> reclamațiilor comunității</w:t>
      </w:r>
    </w:p>
    <w:p w:rsidRPr="007A095F" w:rsidR="00D40FC3" w:rsidP="00D40FC3" w:rsidRDefault="00D40FC3" w14:paraId="16CFA46B" w14:textId="6009AC17">
      <w:pPr>
        <w:numPr>
          <w:ilvl w:val="0"/>
          <w:numId w:val="30"/>
        </w:numPr>
        <w:spacing w:before="40" w:after="140" w:line="280" w:lineRule="atLeast"/>
        <w:rPr>
          <w:lang w:val="ro-RO"/>
        </w:rPr>
      </w:pPr>
      <w:r w:rsidRPr="007A095F">
        <w:rPr>
          <w:lang w:val="ro-RO"/>
        </w:rPr>
        <w:t>Registrul consultărilor externe</w:t>
      </w:r>
    </w:p>
    <w:p w:rsidRPr="007A095F" w:rsidR="00D40FC3" w:rsidP="00D40FC3" w:rsidRDefault="00D40FC3" w14:paraId="36E34C74" w14:textId="77777777">
      <w:pPr>
        <w:spacing w:before="40" w:after="140" w:line="280" w:lineRule="atLeast"/>
        <w:rPr>
          <w:lang w:val="ro-RO"/>
        </w:rPr>
      </w:pPr>
    </w:p>
    <w:p w:rsidRPr="007A095F" w:rsidR="00D40FC3" w:rsidP="00D40FC3" w:rsidRDefault="00D40FC3" w14:paraId="48F8BEBB" w14:textId="77777777">
      <w:pPr>
        <w:spacing w:before="40" w:after="140" w:line="280" w:lineRule="atLeast"/>
        <w:rPr>
          <w:lang w:val="ro-RO"/>
        </w:rPr>
      </w:pPr>
      <w:r w:rsidRPr="007A095F">
        <w:rPr>
          <w:lang w:val="ro-RO"/>
        </w:rPr>
        <w:t>Subplanurile de gestionare ESHS ale proiectului detaliază procesele de gestionare și implementare necesare pentru îndeplinirea angajamentelor, cerințelor, reglementărilor și standardelor. Rolurile principale ale planurilor de gestionare ESHS ale proiectului sunt:</w:t>
      </w:r>
    </w:p>
    <w:p w:rsidRPr="007A095F" w:rsidR="00D40FC3" w:rsidP="00D40FC3" w:rsidRDefault="00D40FC3" w14:paraId="09B9D571" w14:textId="77777777">
      <w:pPr>
        <w:numPr>
          <w:ilvl w:val="0"/>
          <w:numId w:val="30"/>
        </w:numPr>
        <w:spacing w:before="40" w:after="140" w:line="280" w:lineRule="atLeast"/>
        <w:rPr>
          <w:lang w:val="ro-RO"/>
        </w:rPr>
      </w:pPr>
      <w:r w:rsidRPr="007A095F">
        <w:rPr>
          <w:lang w:val="ro-RO"/>
        </w:rPr>
        <w:t xml:space="preserve">Definirea proceselor existente pentru a se asigura că proprietarul proiectului, în calitate de organizație, implementează angajamentele, cerințele, reglementările și standardele proiectului aflate sub responsabilitatea sa directă. </w:t>
      </w:r>
    </w:p>
    <w:p w:rsidRPr="007A095F" w:rsidR="00D40FC3" w:rsidP="00D40FC3" w:rsidRDefault="00D40FC3" w14:paraId="393E0ACC" w14:textId="77777777">
      <w:pPr>
        <w:numPr>
          <w:ilvl w:val="0"/>
          <w:numId w:val="30"/>
        </w:numPr>
        <w:spacing w:before="40" w:after="140" w:line="280" w:lineRule="atLeast"/>
        <w:rPr>
          <w:lang w:val="ro-RO"/>
        </w:rPr>
      </w:pPr>
      <w:r w:rsidRPr="007A095F">
        <w:rPr>
          <w:lang w:val="ro-RO"/>
        </w:rPr>
        <w:t xml:space="preserve">Definirea proceselor de conformitate și asigurare, garantând că lucrările planificate și executate sunt realizate în conformitate cu angajamentele, cerințele, reglementările și standardele ESHS ale proiectului.  </w:t>
      </w:r>
    </w:p>
    <w:p w:rsidRPr="007A095F" w:rsidR="00D40FC3" w:rsidP="00D40FC3" w:rsidRDefault="00D40FC3" w14:paraId="1C30F72C" w14:textId="77777777">
      <w:pPr>
        <w:numPr>
          <w:ilvl w:val="0"/>
          <w:numId w:val="30"/>
        </w:numPr>
        <w:spacing w:before="40" w:after="140" w:line="280" w:lineRule="atLeast"/>
        <w:rPr>
          <w:lang w:val="ro-RO"/>
        </w:rPr>
      </w:pPr>
      <w:r w:rsidRPr="007A095F">
        <w:rPr>
          <w:lang w:val="ro-RO"/>
        </w:rPr>
        <w:t xml:space="preserve">Asigurarea faptului că proprietarul proiectului implementează supravegherea ESHS a contractorilor EPC pentru a măsura eficacitatea proceselor lor de auto-verificare în raport cu angajamentele, cerințele, reglementările și standardele ESHS.  </w:t>
      </w:r>
    </w:p>
    <w:p w:rsidRPr="007A095F" w:rsidR="00D40FC3" w:rsidP="00D40FC3" w:rsidRDefault="00D40FC3" w14:paraId="1D871C44" w14:textId="77777777">
      <w:pPr>
        <w:numPr>
          <w:ilvl w:val="0"/>
          <w:numId w:val="30"/>
        </w:numPr>
        <w:spacing w:before="40" w:after="140" w:line="280" w:lineRule="atLeast"/>
        <w:rPr>
          <w:lang w:val="ro-RO"/>
        </w:rPr>
      </w:pPr>
      <w:r w:rsidRPr="007A095F">
        <w:rPr>
          <w:lang w:val="ro-RO"/>
        </w:rPr>
        <w:t>Definirea și comunicarea către contractanții EPC a cerințelor privind procedurile specifice de management pe care aceștia trebuie să le implementeze în timpul execuției proiectului.</w:t>
      </w:r>
    </w:p>
    <w:p w:rsidRPr="007A095F" w:rsidR="00D40FC3" w:rsidP="00D40FC3" w:rsidRDefault="00D40FC3" w14:paraId="635428E7" w14:textId="77777777">
      <w:pPr>
        <w:spacing w:before="40" w:after="140" w:line="280" w:lineRule="atLeast"/>
        <w:rPr>
          <w:lang w:val="ro-RO"/>
        </w:rPr>
      </w:pPr>
      <w:r w:rsidRPr="007A095F">
        <w:rPr>
          <w:lang w:val="ro-RO"/>
        </w:rPr>
        <w:t>Subplanurile de management al proiectului vor fi structurate astfel încât să includă, fără a se limita la acestea, subiectele din tabelul următor.</w:t>
      </w:r>
    </w:p>
    <w:p w:rsidRPr="007A095F" w:rsidR="00D40FC3" w:rsidP="00E60027" w:rsidRDefault="00D40FC3" w14:paraId="2EB21BB5" w14:textId="2B40CFE0">
      <w:pPr>
        <w:pStyle w:val="Caption"/>
        <w:rPr>
          <w:lang w:val="ro-RO"/>
        </w:rPr>
      </w:pPr>
      <w:bookmarkStart w:name="_Toc227678458" w:id="47"/>
      <w:r w:rsidRPr="007A095F">
        <w:rPr>
          <w:lang w:val="ro-RO"/>
        </w:rPr>
        <w:t>Tabelul -</w:t>
      </w:r>
      <w:r w:rsidRPr="007A095F" w:rsidR="00E2397C">
        <w:rPr>
          <w:lang w:val="ro-RO"/>
        </w:rPr>
        <w:fldChar w:fldCharType="begin"/>
      </w:r>
      <w:r w:rsidRPr="007A095F" w:rsidR="00E2397C">
        <w:rPr>
          <w:lang w:val="ro-RO"/>
        </w:rPr>
        <w:instrText xml:space="preserve"> STYLEREF 1 \s </w:instrText>
      </w:r>
      <w:r w:rsidRPr="007A095F" w:rsidR="00E2397C">
        <w:rPr>
          <w:lang w:val="ro-RO"/>
        </w:rPr>
        <w:fldChar w:fldCharType="separate"/>
      </w:r>
      <w:r w:rsidRPr="007A095F" w:rsidR="006D577E">
        <w:rPr>
          <w:noProof/>
          <w:lang w:val="ro-RO"/>
        </w:rPr>
        <w:t>2</w:t>
      </w:r>
      <w:r w:rsidRPr="007A095F" w:rsidR="00E2397C">
        <w:rPr>
          <w:lang w:val="ro-RO"/>
        </w:rPr>
        <w:fldChar w:fldCharType="end"/>
      </w:r>
      <w:r w:rsidRPr="007A095F" w:rsidR="00141656">
        <w:rPr>
          <w:lang w:val="ro-RO"/>
        </w:rPr>
        <w:fldChar w:fldCharType="begin"/>
      </w:r>
      <w:r w:rsidRPr="007A095F" w:rsidR="00141656">
        <w:rPr>
          <w:lang w:val="ro-RO"/>
        </w:rPr>
        <w:instrText xml:space="preserve"> SEQ Table \* ARABIC \s 1 </w:instrText>
      </w:r>
      <w:r w:rsidRPr="007A095F" w:rsidR="00141656">
        <w:rPr>
          <w:lang w:val="ro-RO"/>
        </w:rPr>
        <w:fldChar w:fldCharType="separate"/>
      </w:r>
      <w:r w:rsidRPr="007A095F" w:rsidR="006D577E">
        <w:rPr>
          <w:noProof/>
          <w:lang w:val="ro-RO"/>
        </w:rPr>
        <w:t>2</w:t>
      </w:r>
      <w:r w:rsidRPr="007A095F" w:rsidR="00141656">
        <w:rPr>
          <w:lang w:val="ro-RO"/>
        </w:rPr>
        <w:fldChar w:fldCharType="end"/>
      </w:r>
      <w:r w:rsidRPr="007A095F">
        <w:rPr>
          <w:lang w:val="ro-RO"/>
        </w:rPr>
        <w:t xml:space="preserve"> Planuri de management ESHS pentru construcții la nivelul proprietarului proiectului</w:t>
      </w:r>
      <w:bookmarkEnd w:id="47"/>
    </w:p>
    <w:tbl>
      <w:tblPr>
        <w:tblW w:w="0" w:type="auto"/>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Look w:val="01E0" w:firstRow="1" w:lastRow="1" w:firstColumn="1" w:lastColumn="1" w:noHBand="0" w:noVBand="0"/>
      </w:tblPr>
      <w:tblGrid>
        <w:gridCol w:w="2664"/>
        <w:gridCol w:w="7241"/>
      </w:tblGrid>
      <w:tr w:rsidRPr="007A095F" w:rsidR="00D17A20" w:rsidDel="00636380" w:rsidTr="00D17A20" w14:paraId="0F270DB9" w14:textId="77777777">
        <w:trPr>
          <w:trHeight w:val="588"/>
          <w:tblHeader/>
        </w:trPr>
        <w:tc>
          <w:tcPr>
            <w:tcW w:w="0" w:type="auto"/>
            <w:shd w:val="clear" w:color="auto" w:fill="4F81BD" w:themeFill="accent1"/>
            <w:vAlign w:val="center"/>
          </w:tcPr>
          <w:p w:rsidRPr="007A095F" w:rsidR="00D17A20" w:rsidDel="00636380" w:rsidP="00D17A20" w:rsidRDefault="00D17A20" w14:paraId="31BEDF6A" w14:textId="77777777">
            <w:pPr>
              <w:spacing w:before="40" w:after="140"/>
              <w:jc w:val="center"/>
              <w:rPr>
                <w:b/>
                <w:color w:val="FFFFFF" w:themeColor="background1"/>
                <w:lang w:val="ro-RO"/>
              </w:rPr>
            </w:pPr>
            <w:r w:rsidRPr="007A095F">
              <w:rPr>
                <w:b/>
                <w:color w:val="FFFFFF" w:themeColor="background1"/>
                <w:lang w:val="ro-RO"/>
              </w:rPr>
              <w:t>Planul de management ESHS al proiectului</w:t>
            </w:r>
          </w:p>
        </w:tc>
        <w:tc>
          <w:tcPr>
            <w:tcW w:w="0" w:type="auto"/>
            <w:shd w:val="clear" w:color="auto" w:fill="4F81BD" w:themeFill="accent1"/>
            <w:vAlign w:val="center"/>
          </w:tcPr>
          <w:p w:rsidRPr="007A095F" w:rsidR="00D17A20" w:rsidDel="00636380" w:rsidP="00D17A20" w:rsidRDefault="00D17A20" w14:paraId="028DA607" w14:textId="5DC0F9B4">
            <w:pPr>
              <w:spacing w:before="40" w:after="140"/>
              <w:jc w:val="center"/>
              <w:rPr>
                <w:b/>
                <w:color w:val="FFFFFF" w:themeColor="background1"/>
                <w:lang w:val="ro-RO"/>
              </w:rPr>
            </w:pPr>
            <w:r w:rsidRPr="007A095F">
              <w:rPr>
                <w:b/>
                <w:color w:val="FFFFFF" w:themeColor="background1"/>
                <w:lang w:val="ro-RO"/>
              </w:rPr>
              <w:t>Aspecte a</w:t>
            </w:r>
            <w:r w:rsidR="007A095F">
              <w:rPr>
                <w:b/>
                <w:color w:val="FFFFFF" w:themeColor="background1"/>
                <w:lang w:val="ro-RO"/>
              </w:rPr>
              <w:t>dresate</w:t>
            </w:r>
          </w:p>
        </w:tc>
      </w:tr>
      <w:tr w:rsidRPr="007A095F" w:rsidR="00D17A20" w:rsidTr="00D17A20" w14:paraId="68FCCA71" w14:textId="77777777">
        <w:trPr>
          <w:trHeight w:val="340"/>
        </w:trPr>
        <w:tc>
          <w:tcPr>
            <w:tcW w:w="0" w:type="auto"/>
          </w:tcPr>
          <w:p w:rsidRPr="007A095F" w:rsidR="00D17A20" w:rsidP="00D17A20" w:rsidRDefault="00D17A20" w14:paraId="6679AF3D" w14:textId="1E51B414">
            <w:pPr>
              <w:spacing w:before="40" w:after="140"/>
              <w:rPr>
                <w:bCs/>
                <w:lang w:val="ro-RO"/>
              </w:rPr>
            </w:pPr>
            <w:r w:rsidRPr="007A095F">
              <w:rPr>
                <w:bCs/>
                <w:lang w:val="ro-RO"/>
              </w:rPr>
              <w:t>Planul de prevenire și control al poluării</w:t>
            </w:r>
          </w:p>
        </w:tc>
        <w:tc>
          <w:tcPr>
            <w:tcW w:w="0" w:type="auto"/>
          </w:tcPr>
          <w:p w:rsidRPr="007A095F" w:rsidR="00D17A20" w:rsidP="00D17A20" w:rsidRDefault="00D17A20" w14:paraId="6544A12F" w14:textId="77777777">
            <w:pPr>
              <w:numPr>
                <w:ilvl w:val="0"/>
                <w:numId w:val="32"/>
              </w:numPr>
              <w:spacing w:before="40" w:after="140"/>
              <w:rPr>
                <w:lang w:val="ro-RO"/>
              </w:rPr>
            </w:pPr>
            <w:r w:rsidRPr="007A095F">
              <w:rPr>
                <w:lang w:val="ro-RO"/>
              </w:rPr>
              <w:t xml:space="preserve">Măsuri generale de prevenire și protecție împotriva poluării </w:t>
            </w:r>
          </w:p>
          <w:p w:rsidRPr="007A095F" w:rsidR="00D17A20" w:rsidP="00D17A20" w:rsidRDefault="00D17A20" w14:paraId="14E862BE" w14:textId="77777777">
            <w:pPr>
              <w:numPr>
                <w:ilvl w:val="0"/>
                <w:numId w:val="32"/>
              </w:numPr>
              <w:spacing w:before="40" w:after="140"/>
              <w:rPr>
                <w:lang w:val="ro-RO"/>
              </w:rPr>
            </w:pPr>
            <w:r w:rsidRPr="007A095F">
              <w:rPr>
                <w:lang w:val="ro-RO"/>
              </w:rPr>
              <w:t>Măsuri de prevenire și protecție împotriva poluării la depozitele de materiale periculoase, cum ar fi zonele de depozitare cu diguri de protecție, măsuri de prevenire a supraîncărcării rezervoarelor etc.</w:t>
            </w:r>
          </w:p>
          <w:p w:rsidRPr="007A095F" w:rsidR="00D17A20" w:rsidP="00D17A20" w:rsidRDefault="00D17A20" w14:paraId="3220BE42" w14:textId="77777777">
            <w:pPr>
              <w:numPr>
                <w:ilvl w:val="0"/>
                <w:numId w:val="32"/>
              </w:numPr>
              <w:spacing w:before="40" w:after="140"/>
              <w:rPr>
                <w:lang w:val="ro-RO"/>
              </w:rPr>
            </w:pPr>
            <w:r w:rsidRPr="007A095F">
              <w:rPr>
                <w:lang w:val="ro-RO"/>
              </w:rPr>
              <w:t>Măsuri de prevenire și limitare a scurgerilor în jurul echipamentelor sensibile, instalarea de echipamente adecvate de curățare a scurgerilor și elaborarea de proceduri de intervenție</w:t>
            </w:r>
          </w:p>
          <w:p w:rsidRPr="007A095F" w:rsidR="00D17A20" w:rsidP="00D17A20" w:rsidRDefault="00D17A20" w14:paraId="2D2FBC66" w14:textId="77777777">
            <w:pPr>
              <w:numPr>
                <w:ilvl w:val="0"/>
                <w:numId w:val="32"/>
              </w:numPr>
              <w:spacing w:before="40" w:after="140"/>
              <w:rPr>
                <w:lang w:val="ro-RO"/>
              </w:rPr>
            </w:pPr>
            <w:r w:rsidRPr="007A095F">
              <w:rPr>
                <w:lang w:val="ro-RO"/>
              </w:rPr>
              <w:t xml:space="preserve">Măsuri la sursă pentru a împiedica pătrunderea poluanților în calea de expunere </w:t>
            </w:r>
          </w:p>
          <w:p w:rsidRPr="007A095F" w:rsidR="00D17A20" w:rsidP="00D17A20" w:rsidRDefault="00D17A20" w14:paraId="1B5B6767" w14:textId="77777777">
            <w:pPr>
              <w:numPr>
                <w:ilvl w:val="0"/>
                <w:numId w:val="32"/>
              </w:numPr>
              <w:spacing w:before="40" w:after="140"/>
              <w:rPr>
                <w:lang w:val="ro-RO"/>
              </w:rPr>
            </w:pPr>
            <w:r w:rsidRPr="007A095F">
              <w:rPr>
                <w:lang w:val="ro-RO"/>
              </w:rPr>
              <w:t xml:space="preserve">Acțiuni care trebuie urmate în cazul în care poluanții intră în calea de expunere </w:t>
            </w:r>
          </w:p>
          <w:p w:rsidRPr="007A095F" w:rsidR="00D17A20" w:rsidP="00D17A20" w:rsidRDefault="00D17A20" w14:paraId="1C9AA5CC" w14:textId="77777777">
            <w:pPr>
              <w:numPr>
                <w:ilvl w:val="0"/>
                <w:numId w:val="32"/>
              </w:numPr>
              <w:spacing w:before="40" w:after="140"/>
              <w:rPr>
                <w:lang w:val="ro-RO"/>
              </w:rPr>
            </w:pPr>
            <w:r w:rsidRPr="007A095F">
              <w:rPr>
                <w:lang w:val="ro-RO"/>
              </w:rPr>
              <w:t>Gestionarea solului contaminat de scurgeri</w:t>
            </w:r>
          </w:p>
          <w:p w:rsidRPr="007A095F" w:rsidR="00D17A20" w:rsidP="00D17A20" w:rsidRDefault="00D17A20" w14:paraId="73D7529B" w14:textId="77777777">
            <w:pPr>
              <w:numPr>
                <w:ilvl w:val="0"/>
                <w:numId w:val="32"/>
              </w:numPr>
              <w:spacing w:before="40" w:after="140"/>
              <w:rPr>
                <w:lang w:val="ro-RO"/>
              </w:rPr>
            </w:pPr>
            <w:r w:rsidRPr="007A095F">
              <w:rPr>
                <w:lang w:val="ro-RO"/>
              </w:rPr>
              <w:t>Evacuarea și gestionarea apelor uzate</w:t>
            </w:r>
          </w:p>
          <w:p w:rsidRPr="007A095F" w:rsidR="00D17A20" w:rsidP="00D17A20" w:rsidRDefault="00D17A20" w14:paraId="2688F9CC" w14:textId="46E10659">
            <w:pPr>
              <w:numPr>
                <w:ilvl w:val="0"/>
                <w:numId w:val="32"/>
              </w:numPr>
              <w:spacing w:before="40" w:after="140"/>
              <w:rPr>
                <w:lang w:val="ro-RO"/>
              </w:rPr>
            </w:pPr>
            <w:r w:rsidRPr="007A095F">
              <w:rPr>
                <w:lang w:val="ro-RO"/>
              </w:rPr>
              <w:t xml:space="preserve">Reducerea prafului generat de lucrările de construcție și monitorizarea </w:t>
            </w:r>
            <w:r w:rsidRPr="007A095F" w:rsidR="007F20E8">
              <w:rPr>
                <w:lang w:val="ro-RO"/>
              </w:rPr>
              <w:t>calității aerului</w:t>
            </w:r>
          </w:p>
          <w:p w:rsidRPr="007A095F" w:rsidR="00D17A20" w:rsidP="00D17A20" w:rsidRDefault="00D17A20" w14:paraId="6FE3D9C1" w14:textId="77777777">
            <w:pPr>
              <w:numPr>
                <w:ilvl w:val="0"/>
                <w:numId w:val="32"/>
              </w:numPr>
              <w:spacing w:before="40" w:after="140"/>
              <w:rPr>
                <w:lang w:val="ro-RO"/>
              </w:rPr>
            </w:pPr>
            <w:r w:rsidRPr="007A095F">
              <w:rPr>
                <w:lang w:val="ro-RO"/>
              </w:rPr>
              <w:t xml:space="preserve">Gestionarea zgomotului, </w:t>
            </w:r>
          </w:p>
          <w:p w:rsidRPr="007A095F" w:rsidR="00D17A20" w:rsidP="00D17A20" w:rsidRDefault="00D17A20" w14:paraId="1325A85E" w14:textId="77777777">
            <w:pPr>
              <w:numPr>
                <w:ilvl w:val="1"/>
                <w:numId w:val="32"/>
              </w:numPr>
              <w:spacing w:before="40" w:after="140"/>
              <w:rPr>
                <w:lang w:val="ro-RO"/>
              </w:rPr>
            </w:pPr>
            <w:r w:rsidRPr="007A095F">
              <w:rPr>
                <w:lang w:val="ro-RO"/>
              </w:rPr>
              <w:t>Măsuri de reducere/atenuare a zgomotului</w:t>
            </w:r>
          </w:p>
          <w:p w:rsidRPr="007A095F" w:rsidR="00D17A20" w:rsidP="00D17A20" w:rsidRDefault="00D17A20" w14:paraId="26B8DD51" w14:textId="77777777">
            <w:pPr>
              <w:numPr>
                <w:ilvl w:val="1"/>
                <w:numId w:val="32"/>
              </w:numPr>
              <w:spacing w:before="40" w:after="140"/>
              <w:rPr>
                <w:lang w:val="ro-RO"/>
              </w:rPr>
            </w:pPr>
            <w:r w:rsidRPr="007A095F">
              <w:rPr>
                <w:lang w:val="ro-RO"/>
              </w:rPr>
              <w:t>Monitorizarea zgomotului</w:t>
            </w:r>
          </w:p>
          <w:p w:rsidRPr="007A095F" w:rsidR="00D17A20" w:rsidP="00D17A20" w:rsidRDefault="00D17A20" w14:paraId="62AFA142" w14:textId="77777777">
            <w:pPr>
              <w:numPr>
                <w:ilvl w:val="0"/>
                <w:numId w:val="32"/>
              </w:numPr>
              <w:spacing w:before="40" w:after="140"/>
              <w:rPr>
                <w:lang w:val="ro-RO"/>
              </w:rPr>
            </w:pPr>
            <w:r w:rsidRPr="007A095F">
              <w:rPr>
                <w:lang w:val="ro-RO"/>
              </w:rPr>
              <w:t>Depozitarea și manipularea materialelor periculoase</w:t>
            </w:r>
          </w:p>
          <w:p w:rsidRPr="007A095F" w:rsidR="000955A0" w:rsidP="00D17A20" w:rsidRDefault="000955A0" w14:paraId="41FEB4C1" w14:textId="77777777">
            <w:pPr>
              <w:numPr>
                <w:ilvl w:val="0"/>
                <w:numId w:val="32"/>
              </w:numPr>
              <w:spacing w:before="40" w:after="140"/>
              <w:rPr>
                <w:lang w:val="ro-RO"/>
              </w:rPr>
            </w:pPr>
            <w:r w:rsidRPr="007A095F">
              <w:rPr>
                <w:lang w:val="ro-RO"/>
              </w:rPr>
              <w:t>Întreținerea utilajelor și vehiculelor de construcții pentru a reduce la minimum emisiile, scurgerile și generarea excesivă de zgomot, inclusiv inspecții de rutină și respectarea standardelor de performanță necesare.</w:t>
            </w:r>
          </w:p>
          <w:p w:rsidRPr="007A095F" w:rsidR="00D17A20" w:rsidP="00D17A20" w:rsidRDefault="001079A3" w14:paraId="1D0F24A0" w14:textId="2C4D602C">
            <w:pPr>
              <w:numPr>
                <w:ilvl w:val="0"/>
                <w:numId w:val="32"/>
              </w:numPr>
              <w:spacing w:before="40" w:after="140"/>
              <w:rPr>
                <w:lang w:val="ro-RO"/>
              </w:rPr>
            </w:pPr>
            <w:r w:rsidRPr="007A095F">
              <w:rPr>
                <w:lang w:val="ro-RO"/>
              </w:rPr>
              <w:t>Implementarea măsurilor de protecție a solului și de control al eroziunii.</w:t>
            </w:r>
          </w:p>
        </w:tc>
      </w:tr>
      <w:tr w:rsidRPr="007A095F" w:rsidR="00D17A20" w:rsidTr="00D17A20" w14:paraId="5AEA8CF8" w14:textId="77777777">
        <w:trPr>
          <w:trHeight w:val="340"/>
        </w:trPr>
        <w:tc>
          <w:tcPr>
            <w:tcW w:w="0" w:type="auto"/>
          </w:tcPr>
          <w:p w:rsidRPr="007A095F" w:rsidR="00D17A20" w:rsidP="00D17A20" w:rsidRDefault="00D17A20" w14:paraId="27920FE3" w14:textId="43ED36FF">
            <w:pPr>
              <w:spacing w:before="40" w:after="140"/>
              <w:rPr>
                <w:bCs/>
                <w:lang w:val="ro-RO"/>
              </w:rPr>
            </w:pPr>
            <w:r w:rsidRPr="007A095F">
              <w:rPr>
                <w:bCs/>
                <w:lang w:val="ro-RO"/>
              </w:rPr>
              <w:t>Planul de gestionare a biodiversității</w:t>
            </w:r>
          </w:p>
        </w:tc>
        <w:tc>
          <w:tcPr>
            <w:tcW w:w="0" w:type="auto"/>
          </w:tcPr>
          <w:p w:rsidRPr="007A095F" w:rsidR="00D17A20" w:rsidP="00D17A20" w:rsidRDefault="00D17A20" w14:paraId="29784B89" w14:textId="77777777">
            <w:pPr>
              <w:numPr>
                <w:ilvl w:val="0"/>
                <w:numId w:val="32"/>
              </w:numPr>
              <w:spacing w:before="40" w:after="140"/>
              <w:rPr>
                <w:lang w:val="ro-RO"/>
              </w:rPr>
            </w:pPr>
            <w:r w:rsidRPr="007A095F">
              <w:rPr>
                <w:lang w:val="ro-RO"/>
              </w:rPr>
              <w:t xml:space="preserve">Plan de implementare a măsurilor de atenuare identificate în ESIA referitoare la impactul proiectului asupra biodiversității. </w:t>
            </w:r>
          </w:p>
          <w:p w:rsidRPr="007A095F" w:rsidR="00D17A20" w:rsidP="00D17A20" w:rsidRDefault="00D17A20" w14:paraId="06F698F8" w14:textId="77777777">
            <w:pPr>
              <w:numPr>
                <w:ilvl w:val="0"/>
                <w:numId w:val="32"/>
              </w:numPr>
              <w:spacing w:before="40" w:after="140"/>
              <w:rPr>
                <w:lang w:val="ro-RO"/>
              </w:rPr>
            </w:pPr>
            <w:r w:rsidRPr="007A095F">
              <w:rPr>
                <w:lang w:val="ro-RO"/>
              </w:rPr>
              <w:t>Strategia de atenuare (modul în care a fost respectată ierarhia de atenuare)</w:t>
            </w:r>
          </w:p>
          <w:p w:rsidRPr="007A095F" w:rsidR="00D17A20" w:rsidP="00D17A20" w:rsidRDefault="00D17A20" w14:paraId="3D571F89" w14:textId="77777777">
            <w:pPr>
              <w:numPr>
                <w:ilvl w:val="0"/>
                <w:numId w:val="32"/>
              </w:numPr>
              <w:spacing w:before="40" w:after="140"/>
              <w:rPr>
                <w:lang w:val="ro-RO"/>
              </w:rPr>
            </w:pPr>
            <w:r w:rsidRPr="007A095F">
              <w:rPr>
                <w:lang w:val="ro-RO"/>
              </w:rPr>
              <w:t xml:space="preserve">Cerințe privind studiile de verificare premergătoare construcției </w:t>
            </w:r>
          </w:p>
          <w:p w:rsidRPr="007A095F" w:rsidR="00D17A20" w:rsidP="00D17A20" w:rsidRDefault="00D17A20" w14:paraId="5261A282" w14:textId="77777777">
            <w:pPr>
              <w:numPr>
                <w:ilvl w:val="0"/>
                <w:numId w:val="32"/>
              </w:numPr>
              <w:spacing w:before="40" w:after="140"/>
              <w:rPr>
                <w:lang w:val="ro-RO"/>
              </w:rPr>
            </w:pPr>
            <w:r w:rsidRPr="007A095F">
              <w:rPr>
                <w:lang w:val="ro-RO"/>
              </w:rPr>
              <w:t>Măsuri de gestionare și monitorizare în faza de construcție a proiectului</w:t>
            </w:r>
          </w:p>
          <w:p w:rsidRPr="007A095F" w:rsidR="00D17A20" w:rsidP="00D17A20" w:rsidRDefault="00D17A20" w14:paraId="06A449F8" w14:textId="77777777">
            <w:pPr>
              <w:numPr>
                <w:ilvl w:val="0"/>
                <w:numId w:val="32"/>
              </w:numPr>
              <w:spacing w:before="40" w:after="140"/>
              <w:rPr>
                <w:lang w:val="ro-RO"/>
              </w:rPr>
            </w:pPr>
            <w:r w:rsidRPr="007A095F">
              <w:rPr>
                <w:lang w:val="ro-RO"/>
              </w:rPr>
              <w:t xml:space="preserve">Roluri și responsabilități </w:t>
            </w:r>
          </w:p>
          <w:p w:rsidRPr="007A095F" w:rsidR="00D17A20" w:rsidP="00D17A20" w:rsidRDefault="00D17A20" w14:paraId="67B6626B" w14:textId="77777777">
            <w:pPr>
              <w:numPr>
                <w:ilvl w:val="0"/>
                <w:numId w:val="32"/>
              </w:numPr>
              <w:spacing w:before="40" w:after="140"/>
              <w:rPr>
                <w:lang w:val="ro-RO"/>
              </w:rPr>
            </w:pPr>
            <w:r w:rsidRPr="007A095F">
              <w:rPr>
                <w:lang w:val="ro-RO"/>
              </w:rPr>
              <w:t>Măsuri pentru a evita introducerea și/sau răspândirea speciilor străine invazive</w:t>
            </w:r>
          </w:p>
        </w:tc>
      </w:tr>
      <w:tr w:rsidRPr="007A095F" w:rsidR="00D17A20" w:rsidTr="00D17A20" w14:paraId="494C25E2" w14:textId="77777777">
        <w:trPr>
          <w:trHeight w:val="340"/>
        </w:trPr>
        <w:tc>
          <w:tcPr>
            <w:tcW w:w="0" w:type="auto"/>
          </w:tcPr>
          <w:p w:rsidRPr="007A095F" w:rsidR="00D17A20" w:rsidP="00D17A20" w:rsidRDefault="00D17A20" w14:paraId="697C980B" w14:textId="77777777">
            <w:pPr>
              <w:spacing w:before="40" w:after="140"/>
              <w:rPr>
                <w:bCs/>
                <w:lang w:val="ro-RO"/>
              </w:rPr>
            </w:pPr>
            <w:r w:rsidRPr="007A095F">
              <w:rPr>
                <w:bCs/>
                <w:lang w:val="ro-RO"/>
              </w:rPr>
              <w:t>Planul de gestionare a deșeurilor</w:t>
            </w:r>
          </w:p>
        </w:tc>
        <w:tc>
          <w:tcPr>
            <w:tcW w:w="0" w:type="auto"/>
          </w:tcPr>
          <w:p w:rsidRPr="007A095F" w:rsidR="00D17A20" w:rsidP="00D17A20" w:rsidRDefault="00D17A20" w14:paraId="6BE1D74D" w14:textId="77777777">
            <w:pPr>
              <w:numPr>
                <w:ilvl w:val="0"/>
                <w:numId w:val="32"/>
              </w:numPr>
              <w:spacing w:before="40" w:after="140"/>
              <w:rPr>
                <w:lang w:val="ro-RO"/>
              </w:rPr>
            </w:pPr>
            <w:r w:rsidRPr="007A095F">
              <w:rPr>
                <w:lang w:val="ro-RO"/>
              </w:rPr>
              <w:t>Gestionarea deșeurilor nepericuloase și periculoase, inclusiv:</w:t>
            </w:r>
          </w:p>
          <w:p w:rsidRPr="007A095F" w:rsidR="00D17A20" w:rsidP="00D17A20" w:rsidRDefault="00D17A20" w14:paraId="520DA819" w14:textId="77777777">
            <w:pPr>
              <w:numPr>
                <w:ilvl w:val="1"/>
                <w:numId w:val="32"/>
              </w:numPr>
              <w:spacing w:before="40" w:after="140"/>
              <w:rPr>
                <w:lang w:val="ro-RO"/>
              </w:rPr>
            </w:pPr>
            <w:r w:rsidRPr="007A095F">
              <w:rPr>
                <w:lang w:val="ro-RO"/>
              </w:rPr>
              <w:t>Punerea în aplicare a ierarhiei deșeurilor (adică reducerea la sursă, reutilizarea, reciclarea, valorificarea energetică, eliminarea responsabilă);</w:t>
            </w:r>
          </w:p>
          <w:p w:rsidRPr="007A095F" w:rsidR="00D17A20" w:rsidP="00D17A20" w:rsidRDefault="00D17A20" w14:paraId="70F69C1F" w14:textId="77777777">
            <w:pPr>
              <w:numPr>
                <w:ilvl w:val="1"/>
                <w:numId w:val="32"/>
              </w:numPr>
              <w:spacing w:before="40" w:after="140"/>
              <w:rPr>
                <w:lang w:val="ro-RO"/>
              </w:rPr>
            </w:pPr>
            <w:r w:rsidRPr="007A095F">
              <w:rPr>
                <w:lang w:val="ro-RO"/>
              </w:rPr>
              <w:t>Identificarea și clasificarea deșeurilor;</w:t>
            </w:r>
          </w:p>
          <w:p w:rsidRPr="007A095F" w:rsidR="00D17A20" w:rsidP="00D17A20" w:rsidRDefault="00D17A20" w14:paraId="3FD057AF" w14:textId="77777777">
            <w:pPr>
              <w:numPr>
                <w:ilvl w:val="1"/>
                <w:numId w:val="32"/>
              </w:numPr>
              <w:spacing w:before="40" w:after="140"/>
              <w:rPr>
                <w:lang w:val="ro-RO"/>
              </w:rPr>
            </w:pPr>
            <w:r w:rsidRPr="007A095F">
              <w:rPr>
                <w:lang w:val="ro-RO"/>
              </w:rPr>
              <w:t>Registrul deșeurilor;</w:t>
            </w:r>
          </w:p>
          <w:p w:rsidRPr="007A095F" w:rsidR="00D17A20" w:rsidP="00D17A20" w:rsidRDefault="00D17A20" w14:paraId="36C0A952" w14:textId="77777777">
            <w:pPr>
              <w:numPr>
                <w:ilvl w:val="1"/>
                <w:numId w:val="32"/>
              </w:numPr>
              <w:spacing w:before="40" w:after="140"/>
              <w:rPr>
                <w:lang w:val="ro-RO"/>
              </w:rPr>
            </w:pPr>
            <w:r w:rsidRPr="007A095F">
              <w:rPr>
                <w:lang w:val="ro-RO"/>
              </w:rPr>
              <w:t xml:space="preserve">Manipularea deșeurilor (adică colectarea, separarea și containerele, depozitarea, tratarea, transportul și documentarea, eliminarea); </w:t>
            </w:r>
          </w:p>
          <w:p w:rsidRPr="007A095F" w:rsidR="00D17A20" w:rsidP="00D17A20" w:rsidRDefault="00D17A20" w14:paraId="182C72FA" w14:textId="77777777">
            <w:pPr>
              <w:numPr>
                <w:ilvl w:val="1"/>
                <w:numId w:val="32"/>
              </w:numPr>
              <w:spacing w:before="40" w:after="140"/>
              <w:rPr>
                <w:lang w:val="ro-RO"/>
              </w:rPr>
            </w:pPr>
            <w:r w:rsidRPr="007A095F">
              <w:rPr>
                <w:lang w:val="ro-RO"/>
              </w:rPr>
              <w:t xml:space="preserve">Procesul de gestionare a deșeurilor (transferul deșeurilor, dispoziții privind expedierea deșeurilor); </w:t>
            </w:r>
          </w:p>
          <w:p w:rsidRPr="007A095F" w:rsidR="00D17A20" w:rsidP="00D17A20" w:rsidRDefault="00D17A20" w14:paraId="7C439F88" w14:textId="77777777">
            <w:pPr>
              <w:numPr>
                <w:ilvl w:val="1"/>
                <w:numId w:val="32"/>
              </w:numPr>
              <w:spacing w:before="40" w:after="140"/>
              <w:rPr>
                <w:lang w:val="ro-RO"/>
              </w:rPr>
            </w:pPr>
            <w:r w:rsidRPr="007A095F">
              <w:rPr>
                <w:lang w:val="ro-RO"/>
              </w:rPr>
              <w:t>Monitorizare și raportare.</w:t>
            </w:r>
          </w:p>
        </w:tc>
      </w:tr>
      <w:tr w:rsidRPr="007A095F" w:rsidR="00D17A20" w:rsidTr="00D17A20" w14:paraId="35D63AFD" w14:textId="77777777">
        <w:trPr>
          <w:trHeight w:val="340"/>
        </w:trPr>
        <w:tc>
          <w:tcPr>
            <w:tcW w:w="0" w:type="auto"/>
          </w:tcPr>
          <w:p w:rsidRPr="007A095F" w:rsidR="00D17A20" w:rsidP="00D17A20" w:rsidRDefault="00D17A20" w14:paraId="48B57F80" w14:textId="77777777">
            <w:pPr>
              <w:spacing w:before="40" w:after="140"/>
              <w:rPr>
                <w:bCs/>
                <w:lang w:val="ro-RO"/>
              </w:rPr>
            </w:pPr>
            <w:r w:rsidRPr="007A095F">
              <w:rPr>
                <w:bCs/>
                <w:lang w:val="ro-RO"/>
              </w:rPr>
              <w:t>Planul de gestionare a forței de muncă</w:t>
            </w:r>
          </w:p>
        </w:tc>
        <w:tc>
          <w:tcPr>
            <w:tcW w:w="0" w:type="auto"/>
          </w:tcPr>
          <w:p w:rsidRPr="007A095F" w:rsidR="00D17A20" w:rsidP="00D17A20" w:rsidRDefault="00D17A20" w14:paraId="75E92617" w14:textId="77777777">
            <w:pPr>
              <w:numPr>
                <w:ilvl w:val="0"/>
                <w:numId w:val="32"/>
              </w:numPr>
              <w:spacing w:before="40" w:after="140"/>
              <w:rPr>
                <w:lang w:val="ro-RO"/>
              </w:rPr>
            </w:pPr>
            <w:r w:rsidRPr="007A095F">
              <w:rPr>
                <w:lang w:val="ro-RO"/>
              </w:rPr>
              <w:t>Activități de formare și dezvoltare a competențelor;</w:t>
            </w:r>
          </w:p>
          <w:p w:rsidRPr="007A095F" w:rsidR="00D17A20" w:rsidP="00D17A20" w:rsidRDefault="00D17A20" w14:paraId="0C674355" w14:textId="77777777">
            <w:pPr>
              <w:numPr>
                <w:ilvl w:val="0"/>
                <w:numId w:val="32"/>
              </w:numPr>
              <w:spacing w:before="40" w:after="140"/>
              <w:rPr>
                <w:lang w:val="ro-RO"/>
              </w:rPr>
            </w:pPr>
            <w:r w:rsidRPr="007A095F">
              <w:rPr>
                <w:lang w:val="ro-RO"/>
              </w:rPr>
              <w:t xml:space="preserve">Mecanismul de soluționare a reclamațiilor angajaților; </w:t>
            </w:r>
          </w:p>
          <w:p w:rsidRPr="007A095F" w:rsidR="00D17A20" w:rsidP="00D17A20" w:rsidRDefault="00D17A20" w14:paraId="708EDAD5" w14:textId="77777777">
            <w:pPr>
              <w:numPr>
                <w:ilvl w:val="0"/>
                <w:numId w:val="32"/>
              </w:numPr>
              <w:spacing w:before="40" w:after="140"/>
              <w:rPr>
                <w:lang w:val="ro-RO"/>
              </w:rPr>
            </w:pPr>
            <w:r w:rsidRPr="007A095F">
              <w:rPr>
                <w:lang w:val="ro-RO"/>
              </w:rPr>
              <w:t>Aspecte legate de gestionarea taberelor și a cazării lucrătorilor</w:t>
            </w:r>
          </w:p>
          <w:p w:rsidRPr="007A095F" w:rsidR="00D17A20" w:rsidP="00D17A20" w:rsidRDefault="00D17A20" w14:paraId="336E1E1B" w14:textId="77777777">
            <w:pPr>
              <w:numPr>
                <w:ilvl w:val="0"/>
                <w:numId w:val="32"/>
              </w:numPr>
              <w:spacing w:before="40" w:after="140"/>
              <w:rPr>
                <w:lang w:val="ro-RO"/>
              </w:rPr>
            </w:pPr>
            <w:r w:rsidRPr="007A095F">
              <w:rPr>
                <w:lang w:val="ro-RO"/>
              </w:rPr>
              <w:t>Măsuri pentru tratament echitabil, nediscriminare și egalitate de șanse în angajare.</w:t>
            </w:r>
          </w:p>
          <w:p w:rsidRPr="007A095F" w:rsidR="00D17A20" w:rsidP="00D17A20" w:rsidRDefault="00D17A20" w14:paraId="2285CE0C" w14:textId="77777777">
            <w:pPr>
              <w:numPr>
                <w:ilvl w:val="0"/>
                <w:numId w:val="32"/>
              </w:numPr>
              <w:spacing w:before="40" w:after="140"/>
              <w:rPr>
                <w:lang w:val="ro-RO"/>
              </w:rPr>
            </w:pPr>
            <w:r w:rsidRPr="007A095F">
              <w:rPr>
                <w:lang w:val="ro-RO"/>
              </w:rPr>
              <w:t>Cerințe legate de asigurarea unor condiții de muncă sigure și sănătoase și de sănătatea lucrătorilor</w:t>
            </w:r>
          </w:p>
          <w:p w:rsidRPr="007A095F" w:rsidR="00D17A20" w:rsidP="00D17A20" w:rsidRDefault="00D17A20" w14:paraId="023E6CD8" w14:textId="77777777">
            <w:pPr>
              <w:numPr>
                <w:ilvl w:val="0"/>
                <w:numId w:val="32"/>
              </w:numPr>
              <w:spacing w:before="40" w:after="140"/>
              <w:rPr>
                <w:lang w:val="ro-RO"/>
              </w:rPr>
            </w:pPr>
            <w:r w:rsidRPr="007A095F">
              <w:rPr>
                <w:lang w:val="ro-RO"/>
              </w:rPr>
              <w:t>Gestionarea potențialelor boli transmisibile asociate forței de muncă din sectorul construcțiilor.</w:t>
            </w:r>
          </w:p>
          <w:p w:rsidRPr="007A095F" w:rsidR="00D17A20" w:rsidP="00D17A20" w:rsidRDefault="00D17A20" w14:paraId="2FE23CB6" w14:textId="77777777">
            <w:pPr>
              <w:numPr>
                <w:ilvl w:val="0"/>
                <w:numId w:val="32"/>
              </w:numPr>
              <w:spacing w:before="40" w:after="140"/>
              <w:rPr>
                <w:lang w:val="ro-RO"/>
              </w:rPr>
            </w:pPr>
            <w:r w:rsidRPr="007A095F">
              <w:rPr>
                <w:lang w:val="ro-RO"/>
              </w:rPr>
              <w:t xml:space="preserve">Codul de conduită comportamentală pentru lucrători în afara programului de lucru și interacțiunea cu comunitatea locală </w:t>
            </w:r>
          </w:p>
          <w:p w:rsidRPr="007A095F" w:rsidR="00D17A20" w:rsidP="00D17A20" w:rsidRDefault="00D17A20" w14:paraId="153FEC56" w14:textId="77777777">
            <w:pPr>
              <w:numPr>
                <w:ilvl w:val="0"/>
                <w:numId w:val="32"/>
              </w:numPr>
              <w:spacing w:before="40" w:after="140"/>
              <w:rPr>
                <w:lang w:val="ro-RO"/>
              </w:rPr>
            </w:pPr>
            <w:r w:rsidRPr="007A095F">
              <w:rPr>
                <w:lang w:val="ro-RO"/>
              </w:rPr>
              <w:t>Conformitatea practicilor de angajare ale contractorului, raportarea și monitorizarea</w:t>
            </w:r>
          </w:p>
          <w:p w:rsidRPr="007A095F" w:rsidR="00D17A20" w:rsidP="00D17A20" w:rsidRDefault="00D17A20" w14:paraId="505A5E08" w14:textId="77777777">
            <w:pPr>
              <w:numPr>
                <w:ilvl w:val="0"/>
                <w:numId w:val="32"/>
              </w:numPr>
              <w:spacing w:before="40" w:after="140"/>
              <w:rPr>
                <w:lang w:val="ro-RO"/>
              </w:rPr>
            </w:pPr>
            <w:r w:rsidRPr="007A095F">
              <w:rPr>
                <w:lang w:val="ro-RO"/>
              </w:rPr>
              <w:t>Măsuri de gestionare legate de munca copiilor, munca forțată și lucrătorii terți.</w:t>
            </w:r>
          </w:p>
        </w:tc>
      </w:tr>
      <w:tr w:rsidRPr="007A095F" w:rsidR="00D17A20" w:rsidTr="00D17A20" w14:paraId="6E70CDD4" w14:textId="77777777">
        <w:trPr>
          <w:trHeight w:val="340"/>
        </w:trPr>
        <w:tc>
          <w:tcPr>
            <w:tcW w:w="0" w:type="auto"/>
          </w:tcPr>
          <w:p w:rsidRPr="007A095F" w:rsidR="00D17A20" w:rsidP="00D17A20" w:rsidRDefault="00D17A20" w14:paraId="383BE7D0" w14:textId="77777777">
            <w:pPr>
              <w:spacing w:before="40" w:after="140"/>
              <w:rPr>
                <w:bCs/>
                <w:lang w:val="ro-RO"/>
              </w:rPr>
            </w:pPr>
            <w:r w:rsidRPr="007A095F">
              <w:rPr>
                <w:bCs/>
                <w:lang w:val="ro-RO"/>
              </w:rPr>
              <w:t>Procedura de semnalare a neregulilor</w:t>
            </w:r>
          </w:p>
        </w:tc>
        <w:tc>
          <w:tcPr>
            <w:tcW w:w="0" w:type="auto"/>
          </w:tcPr>
          <w:p w:rsidRPr="007A095F" w:rsidR="00D17A20" w:rsidP="00D17A20" w:rsidRDefault="00D17A20" w14:paraId="6D38E7B5" w14:textId="77777777">
            <w:pPr>
              <w:numPr>
                <w:ilvl w:val="0"/>
                <w:numId w:val="32"/>
              </w:numPr>
              <w:spacing w:before="40" w:after="140"/>
              <w:rPr>
                <w:lang w:val="ro-RO"/>
              </w:rPr>
            </w:pPr>
            <w:r w:rsidRPr="007A095F">
              <w:rPr>
                <w:lang w:val="ro-RO"/>
              </w:rPr>
              <w:t>Procedura privind descoperirile întâmplătoare</w:t>
            </w:r>
          </w:p>
          <w:p w:rsidRPr="007A095F" w:rsidR="00D17A20" w:rsidP="00D17A20" w:rsidRDefault="00D17A20" w14:paraId="3B1E0018" w14:textId="77777777">
            <w:pPr>
              <w:numPr>
                <w:ilvl w:val="0"/>
                <w:numId w:val="32"/>
              </w:numPr>
              <w:spacing w:before="40" w:after="140"/>
              <w:rPr>
                <w:lang w:val="ro-RO"/>
              </w:rPr>
            </w:pPr>
            <w:r w:rsidRPr="007A095F">
              <w:rPr>
                <w:lang w:val="ro-RO"/>
              </w:rPr>
              <w:t>Instruire, gestionare și răspuns la descoperiri întâmplătoare</w:t>
            </w:r>
          </w:p>
          <w:p w:rsidRPr="007A095F" w:rsidR="00D17A20" w:rsidP="00D17A20" w:rsidRDefault="00D17A20" w14:paraId="08F65D95" w14:textId="77777777">
            <w:pPr>
              <w:numPr>
                <w:ilvl w:val="0"/>
                <w:numId w:val="32"/>
              </w:numPr>
              <w:spacing w:before="40" w:after="140"/>
              <w:rPr>
                <w:lang w:val="ro-RO"/>
              </w:rPr>
            </w:pPr>
            <w:r w:rsidRPr="007A095F">
              <w:rPr>
                <w:lang w:val="ro-RO"/>
              </w:rPr>
              <w:t>Interfața și coordonarea cu autoritățile relevante</w:t>
            </w:r>
          </w:p>
        </w:tc>
      </w:tr>
      <w:tr w:rsidRPr="007A095F" w:rsidR="00D17A20" w:rsidTr="00D17A20" w14:paraId="66337C49" w14:textId="77777777">
        <w:trPr>
          <w:trHeight w:val="340"/>
        </w:trPr>
        <w:tc>
          <w:tcPr>
            <w:tcW w:w="0" w:type="auto"/>
          </w:tcPr>
          <w:p w:rsidRPr="007A095F" w:rsidR="00D17A20" w:rsidP="00D17A20" w:rsidRDefault="00D17A20" w14:paraId="10E277B2" w14:textId="77777777">
            <w:pPr>
              <w:spacing w:before="40" w:after="140"/>
              <w:rPr>
                <w:bCs/>
                <w:lang w:val="ro-RO"/>
              </w:rPr>
            </w:pPr>
            <w:r w:rsidRPr="007A095F">
              <w:rPr>
                <w:bCs/>
                <w:lang w:val="ro-RO"/>
              </w:rPr>
              <w:t>Planul de implicare a părților interesate (inclusiv mecanismul extern de soluționare a reclamațiilor)</w:t>
            </w:r>
          </w:p>
        </w:tc>
        <w:tc>
          <w:tcPr>
            <w:tcW w:w="0" w:type="auto"/>
          </w:tcPr>
          <w:p w:rsidRPr="007A095F" w:rsidR="00D17A20" w:rsidP="00D17A20" w:rsidRDefault="00D17A20" w14:paraId="5B16AF12" w14:textId="77777777">
            <w:pPr>
              <w:numPr>
                <w:ilvl w:val="0"/>
                <w:numId w:val="32"/>
              </w:numPr>
              <w:spacing w:before="40" w:after="140"/>
              <w:rPr>
                <w:lang w:val="ro-RO"/>
              </w:rPr>
            </w:pPr>
            <w:r w:rsidRPr="007A095F">
              <w:rPr>
                <w:lang w:val="ro-RO"/>
              </w:rPr>
              <w:t>Identificarea și cartografierea părților interesate</w:t>
            </w:r>
            <w:r w:rsidRPr="007A095F">
              <w:rPr>
                <w:lang w:val="ro-RO"/>
              </w:rPr>
              <w:tab/>
            </w:r>
          </w:p>
          <w:p w:rsidRPr="007A095F" w:rsidR="00D17A20" w:rsidP="00D17A20" w:rsidRDefault="00D17A20" w14:paraId="1047235A" w14:textId="77777777">
            <w:pPr>
              <w:numPr>
                <w:ilvl w:val="0"/>
                <w:numId w:val="32"/>
              </w:numPr>
              <w:spacing w:before="40" w:after="140"/>
              <w:rPr>
                <w:lang w:val="ro-RO"/>
              </w:rPr>
            </w:pPr>
            <w:r w:rsidRPr="007A095F">
              <w:rPr>
                <w:lang w:val="ro-RO"/>
              </w:rPr>
              <w:t>Analiza părților interesate</w:t>
            </w:r>
          </w:p>
          <w:p w:rsidRPr="007A095F" w:rsidR="00D17A20" w:rsidP="00D17A20" w:rsidRDefault="00D17A20" w14:paraId="1423F70F" w14:textId="77777777">
            <w:pPr>
              <w:numPr>
                <w:ilvl w:val="0"/>
                <w:numId w:val="32"/>
              </w:numPr>
              <w:spacing w:before="40" w:after="140"/>
              <w:rPr>
                <w:lang w:val="ro-RO"/>
              </w:rPr>
            </w:pPr>
            <w:r w:rsidRPr="007A095F">
              <w:rPr>
                <w:lang w:val="ro-RO"/>
              </w:rPr>
              <w:t>Activități anterioare de implicare</w:t>
            </w:r>
          </w:p>
          <w:p w:rsidRPr="007A095F" w:rsidR="00D17A20" w:rsidP="00D17A20" w:rsidRDefault="00D17A20" w14:paraId="42C9B93D" w14:textId="77777777">
            <w:pPr>
              <w:numPr>
                <w:ilvl w:val="0"/>
                <w:numId w:val="32"/>
              </w:numPr>
              <w:spacing w:before="40" w:after="140"/>
              <w:rPr>
                <w:lang w:val="ro-RO"/>
              </w:rPr>
            </w:pPr>
            <w:r w:rsidRPr="007A095F">
              <w:rPr>
                <w:lang w:val="ro-RO"/>
              </w:rPr>
              <w:t>Planul de implicare a părților interesate și ținerea evidențelor</w:t>
            </w:r>
          </w:p>
          <w:p w:rsidRPr="007A095F" w:rsidR="00D17A20" w:rsidP="00D17A20" w:rsidRDefault="00D17A20" w14:paraId="4FD43B3E" w14:textId="77777777">
            <w:pPr>
              <w:numPr>
                <w:ilvl w:val="0"/>
                <w:numId w:val="32"/>
              </w:numPr>
              <w:spacing w:before="40" w:after="140"/>
              <w:rPr>
                <w:lang w:val="ro-RO"/>
              </w:rPr>
            </w:pPr>
            <w:r w:rsidRPr="007A095F">
              <w:rPr>
                <w:lang w:val="ro-RO"/>
              </w:rPr>
              <w:t>Mecanism de soluționare a reclamațiilor</w:t>
            </w:r>
          </w:p>
          <w:p w:rsidRPr="007A095F" w:rsidR="00D17A20" w:rsidP="00D17A20" w:rsidRDefault="00D17A20" w14:paraId="1BF18A73" w14:textId="77777777">
            <w:pPr>
              <w:numPr>
                <w:ilvl w:val="0"/>
                <w:numId w:val="32"/>
              </w:numPr>
              <w:spacing w:before="40" w:after="140"/>
              <w:rPr>
                <w:lang w:val="ro-RO"/>
              </w:rPr>
            </w:pPr>
            <w:r w:rsidRPr="007A095F">
              <w:rPr>
                <w:lang w:val="ro-RO"/>
              </w:rPr>
              <w:t>Monitorizare și evaluare</w:t>
            </w:r>
          </w:p>
          <w:p w:rsidRPr="007A095F" w:rsidR="00D17A20" w:rsidP="00D17A20" w:rsidRDefault="00D17A20" w14:paraId="1C5917D9" w14:textId="77777777">
            <w:pPr>
              <w:numPr>
                <w:ilvl w:val="0"/>
                <w:numId w:val="32"/>
              </w:numPr>
              <w:spacing w:before="40" w:after="140"/>
              <w:rPr>
                <w:lang w:val="ro-RO"/>
              </w:rPr>
            </w:pPr>
            <w:r w:rsidRPr="007A095F">
              <w:rPr>
                <w:lang w:val="ro-RO"/>
              </w:rPr>
              <w:t>Raportarea internă și externă</w:t>
            </w:r>
            <w:r w:rsidRPr="007A095F">
              <w:rPr>
                <w:lang w:val="ro-RO"/>
              </w:rPr>
              <w:tab/>
            </w:r>
          </w:p>
          <w:p w:rsidRPr="007A095F" w:rsidR="00D17A20" w:rsidP="00D17A20" w:rsidRDefault="00D17A20" w14:paraId="20F4B0E8" w14:textId="77777777">
            <w:pPr>
              <w:numPr>
                <w:ilvl w:val="0"/>
                <w:numId w:val="32"/>
              </w:numPr>
              <w:spacing w:before="40" w:after="140"/>
              <w:rPr>
                <w:lang w:val="ro-RO"/>
              </w:rPr>
            </w:pPr>
            <w:r w:rsidRPr="007A095F">
              <w:rPr>
                <w:lang w:val="ro-RO"/>
              </w:rPr>
              <w:t>Roluri și responsabilități</w:t>
            </w:r>
          </w:p>
        </w:tc>
      </w:tr>
      <w:tr w:rsidRPr="007A095F" w:rsidR="00D17A20" w:rsidTr="00D17A20" w14:paraId="51F5B9C3" w14:textId="77777777">
        <w:trPr>
          <w:trHeight w:val="340"/>
        </w:trPr>
        <w:tc>
          <w:tcPr>
            <w:tcW w:w="0" w:type="auto"/>
          </w:tcPr>
          <w:p w:rsidRPr="007A095F" w:rsidR="00D17A20" w:rsidP="00D17A20" w:rsidRDefault="00D17A20" w14:paraId="42E6943C" w14:textId="77777777">
            <w:pPr>
              <w:spacing w:before="40" w:after="140"/>
              <w:rPr>
                <w:bCs/>
                <w:lang w:val="ro-RO"/>
              </w:rPr>
            </w:pPr>
            <w:r w:rsidRPr="007A095F">
              <w:rPr>
                <w:bCs/>
                <w:lang w:val="ro-RO"/>
              </w:rPr>
              <w:t>Planul de management al sănătății și securității în muncă</w:t>
            </w:r>
          </w:p>
        </w:tc>
        <w:tc>
          <w:tcPr>
            <w:tcW w:w="0" w:type="auto"/>
          </w:tcPr>
          <w:p w:rsidRPr="007A095F" w:rsidR="00D17A20" w:rsidP="00D17A20" w:rsidRDefault="00D17A20" w14:paraId="22D1A9F3" w14:textId="77777777">
            <w:pPr>
              <w:numPr>
                <w:ilvl w:val="0"/>
                <w:numId w:val="32"/>
              </w:numPr>
              <w:spacing w:before="40" w:after="140"/>
              <w:rPr>
                <w:lang w:val="ro-RO"/>
              </w:rPr>
            </w:pPr>
            <w:r w:rsidRPr="007A095F">
              <w:rPr>
                <w:lang w:val="ro-RO"/>
              </w:rPr>
              <w:t>Principii și filozofie privind siguranța</w:t>
            </w:r>
          </w:p>
          <w:p w:rsidRPr="007A095F" w:rsidR="00D17A20" w:rsidP="00D17A20" w:rsidRDefault="00D17A20" w14:paraId="6071952F" w14:textId="77777777">
            <w:pPr>
              <w:numPr>
                <w:ilvl w:val="0"/>
                <w:numId w:val="32"/>
              </w:numPr>
              <w:spacing w:before="40" w:after="140"/>
              <w:rPr>
                <w:lang w:val="ro-RO"/>
              </w:rPr>
            </w:pPr>
            <w:r w:rsidRPr="007A095F">
              <w:rPr>
                <w:lang w:val="ro-RO"/>
              </w:rPr>
              <w:t>Politici și angajamente privind sănătatea și securitatea</w:t>
            </w:r>
          </w:p>
          <w:p w:rsidRPr="007A095F" w:rsidR="00D17A20" w:rsidP="00D17A20" w:rsidRDefault="00D17A20" w14:paraId="007517FA" w14:textId="77777777">
            <w:pPr>
              <w:numPr>
                <w:ilvl w:val="0"/>
                <w:numId w:val="32"/>
              </w:numPr>
              <w:spacing w:before="40" w:after="140"/>
              <w:rPr>
                <w:lang w:val="ro-RO"/>
              </w:rPr>
            </w:pPr>
            <w:r w:rsidRPr="007A095F">
              <w:rPr>
                <w:lang w:val="ro-RO"/>
              </w:rPr>
              <w:t>Obiectivele proiectului privind sănătatea și securitatea</w:t>
            </w:r>
          </w:p>
          <w:p w:rsidRPr="007A095F" w:rsidR="00D17A20" w:rsidP="00D17A20" w:rsidRDefault="00D17A20" w14:paraId="27257484" w14:textId="77777777">
            <w:pPr>
              <w:numPr>
                <w:ilvl w:val="0"/>
                <w:numId w:val="32"/>
              </w:numPr>
              <w:spacing w:before="40" w:after="140"/>
              <w:rPr>
                <w:lang w:val="ro-RO"/>
              </w:rPr>
            </w:pPr>
            <w:r w:rsidRPr="007A095F">
              <w:rPr>
                <w:lang w:val="ro-RO"/>
              </w:rPr>
              <w:t>Structura sistemului de management al sănătății și securității</w:t>
            </w:r>
          </w:p>
          <w:p w:rsidRPr="007A095F" w:rsidR="00D17A20" w:rsidP="00D17A20" w:rsidRDefault="00D17A20" w14:paraId="62F3A340" w14:textId="77777777">
            <w:pPr>
              <w:numPr>
                <w:ilvl w:val="0"/>
                <w:numId w:val="32"/>
              </w:numPr>
              <w:spacing w:before="40" w:after="140"/>
              <w:rPr>
                <w:lang w:val="ro-RO"/>
              </w:rPr>
            </w:pPr>
            <w:r w:rsidRPr="007A095F">
              <w:rPr>
                <w:lang w:val="ro-RO"/>
              </w:rPr>
              <w:t>Conducerea, organizarea, competența și comunicarea în domeniul S&amp;S</w:t>
            </w:r>
          </w:p>
          <w:p w:rsidRPr="007A095F" w:rsidR="00D17A20" w:rsidP="00D17A20" w:rsidRDefault="00D17A20" w14:paraId="37CAB58A" w14:textId="77777777">
            <w:pPr>
              <w:numPr>
                <w:ilvl w:val="0"/>
                <w:numId w:val="32"/>
              </w:numPr>
              <w:spacing w:before="40" w:after="140"/>
              <w:rPr>
                <w:lang w:val="ro-RO"/>
              </w:rPr>
            </w:pPr>
            <w:r w:rsidRPr="007A095F">
              <w:rPr>
                <w:lang w:val="ro-RO"/>
              </w:rPr>
              <w:t>Managementul S&amp;S al contractanților</w:t>
            </w:r>
          </w:p>
          <w:p w:rsidRPr="007A095F" w:rsidR="00D17A20" w:rsidP="00D17A20" w:rsidRDefault="00D17A20" w14:paraId="76A344D9" w14:textId="77777777">
            <w:pPr>
              <w:numPr>
                <w:ilvl w:val="0"/>
                <w:numId w:val="32"/>
              </w:numPr>
              <w:spacing w:before="40" w:after="140"/>
              <w:rPr>
                <w:lang w:val="ro-RO"/>
              </w:rPr>
            </w:pPr>
            <w:r w:rsidRPr="007A095F">
              <w:rPr>
                <w:lang w:val="ro-RO"/>
              </w:rPr>
              <w:t xml:space="preserve">Cerințe privind EIP și aplicarea acestora </w:t>
            </w:r>
          </w:p>
          <w:p w:rsidRPr="007A095F" w:rsidR="00D17A20" w:rsidP="00D17A20" w:rsidRDefault="00D17A20" w14:paraId="7095313D" w14:textId="77777777">
            <w:pPr>
              <w:numPr>
                <w:ilvl w:val="0"/>
                <w:numId w:val="32"/>
              </w:numPr>
              <w:spacing w:before="40" w:after="140"/>
              <w:rPr>
                <w:lang w:val="ro-RO"/>
              </w:rPr>
            </w:pPr>
            <w:r w:rsidRPr="007A095F">
              <w:rPr>
                <w:lang w:val="ro-RO"/>
              </w:rPr>
              <w:t xml:space="preserve">Raportarea neconformităților și a incidentelor, investigarea și lecțiile învățate </w:t>
            </w:r>
          </w:p>
          <w:p w:rsidRPr="007A095F" w:rsidR="00D17A20" w:rsidP="00D17A20" w:rsidRDefault="00D17A20" w14:paraId="268EED78" w14:textId="77777777">
            <w:pPr>
              <w:numPr>
                <w:ilvl w:val="0"/>
                <w:numId w:val="32"/>
              </w:numPr>
              <w:spacing w:before="40" w:after="140"/>
              <w:rPr>
                <w:lang w:val="ro-RO"/>
              </w:rPr>
            </w:pPr>
            <w:r w:rsidRPr="007A095F">
              <w:rPr>
                <w:lang w:val="ro-RO"/>
              </w:rPr>
              <w:t>Audit și revizuire S&amp;S</w:t>
            </w:r>
          </w:p>
          <w:p w:rsidRPr="007A095F" w:rsidR="00D17A20" w:rsidP="00D17A20" w:rsidRDefault="00D17A20" w14:paraId="5438D542" w14:textId="77777777">
            <w:pPr>
              <w:numPr>
                <w:ilvl w:val="0"/>
                <w:numId w:val="32"/>
              </w:numPr>
              <w:spacing w:before="40" w:after="140"/>
              <w:rPr>
                <w:lang w:val="ro-RO"/>
              </w:rPr>
            </w:pPr>
            <w:r w:rsidRPr="007A095F">
              <w:rPr>
                <w:lang w:val="ro-RO"/>
              </w:rPr>
              <w:t>Monitorizarea/îmbunătățirea performanței în materie de sănătate și siguranță</w:t>
            </w:r>
          </w:p>
          <w:p w:rsidRPr="007A095F" w:rsidR="00D17A20" w:rsidP="00D17A20" w:rsidRDefault="00D17A20" w14:paraId="235A1574" w14:textId="77777777">
            <w:pPr>
              <w:numPr>
                <w:ilvl w:val="0"/>
                <w:numId w:val="32"/>
              </w:numPr>
              <w:spacing w:before="40" w:after="140"/>
              <w:rPr>
                <w:lang w:val="ro-RO"/>
              </w:rPr>
            </w:pPr>
            <w:r w:rsidRPr="007A095F">
              <w:rPr>
                <w:lang w:val="ro-RO"/>
              </w:rPr>
              <w:t>Controlul înregistrărilor și documentelor privind sănătatea și securitatea</w:t>
            </w:r>
          </w:p>
        </w:tc>
      </w:tr>
      <w:tr w:rsidRPr="007A095F" w:rsidR="00D17A20" w:rsidTr="00D17A20" w14:paraId="099B4E71" w14:textId="77777777">
        <w:trPr>
          <w:trHeight w:val="340"/>
        </w:trPr>
        <w:tc>
          <w:tcPr>
            <w:tcW w:w="0" w:type="auto"/>
          </w:tcPr>
          <w:p w:rsidRPr="007A095F" w:rsidR="00D17A20" w:rsidP="00D17A20" w:rsidRDefault="00D17A20" w14:paraId="0502F457" w14:textId="19A07753">
            <w:pPr>
              <w:spacing w:before="40" w:after="140"/>
              <w:rPr>
                <w:bCs/>
                <w:lang w:val="ro-RO"/>
              </w:rPr>
            </w:pPr>
            <w:r w:rsidRPr="007A095F">
              <w:rPr>
                <w:bCs/>
                <w:lang w:val="ro-RO"/>
              </w:rPr>
              <w:t>Planul comunitar de gestionare a sănătății, siguranței și securității</w:t>
            </w:r>
          </w:p>
          <w:p w:rsidRPr="007A095F" w:rsidR="00D17A20" w:rsidP="00D17A20" w:rsidRDefault="00D17A20" w14:paraId="5D646533" w14:textId="77777777">
            <w:pPr>
              <w:spacing w:before="40" w:after="140"/>
              <w:rPr>
                <w:bCs/>
                <w:lang w:val="ro-RO"/>
              </w:rPr>
            </w:pPr>
          </w:p>
        </w:tc>
        <w:tc>
          <w:tcPr>
            <w:tcW w:w="0" w:type="auto"/>
          </w:tcPr>
          <w:p w:rsidRPr="007A095F" w:rsidR="00D17A20" w:rsidP="00D17A20" w:rsidRDefault="00D17A20" w14:paraId="6F8B4D2F" w14:textId="77777777">
            <w:pPr>
              <w:numPr>
                <w:ilvl w:val="0"/>
                <w:numId w:val="32"/>
              </w:numPr>
              <w:spacing w:before="40" w:after="140"/>
              <w:rPr>
                <w:lang w:val="ro-RO"/>
              </w:rPr>
            </w:pPr>
            <w:r w:rsidRPr="007A095F">
              <w:rPr>
                <w:lang w:val="ro-RO"/>
              </w:rPr>
              <w:t>Roluri și responsabilități privind măsurile de securitate</w:t>
            </w:r>
          </w:p>
          <w:p w:rsidRPr="007A095F" w:rsidR="00D17A20" w:rsidP="00D17A20" w:rsidRDefault="00D17A20" w14:paraId="4E1D0759" w14:textId="77777777">
            <w:pPr>
              <w:numPr>
                <w:ilvl w:val="0"/>
                <w:numId w:val="32"/>
              </w:numPr>
              <w:spacing w:before="40" w:after="140"/>
              <w:rPr>
                <w:lang w:val="ro-RO"/>
              </w:rPr>
            </w:pPr>
            <w:r w:rsidRPr="007A095F">
              <w:rPr>
                <w:lang w:val="ro-RO"/>
              </w:rPr>
              <w:t>Accesul la șantier (identificarea personalului de proiect, identificarea vizitatorilor, identificarea vehiculelor etc.)</w:t>
            </w:r>
          </w:p>
          <w:p w:rsidRPr="007A095F" w:rsidR="00D17A20" w:rsidP="00D17A20" w:rsidRDefault="00D17A20" w14:paraId="4AAFC42A" w14:textId="77777777">
            <w:pPr>
              <w:numPr>
                <w:ilvl w:val="0"/>
                <w:numId w:val="32"/>
              </w:numPr>
              <w:spacing w:before="40" w:after="140"/>
              <w:rPr>
                <w:lang w:val="ro-RO"/>
              </w:rPr>
            </w:pPr>
            <w:r w:rsidRPr="007A095F">
              <w:rPr>
                <w:lang w:val="ro-RO"/>
              </w:rPr>
              <w:t>Măsuri de comunicare legate de securitate</w:t>
            </w:r>
          </w:p>
          <w:p w:rsidRPr="007A095F" w:rsidR="00D17A20" w:rsidP="00D17A20" w:rsidRDefault="00D17A20" w14:paraId="54054923" w14:textId="77777777">
            <w:pPr>
              <w:numPr>
                <w:ilvl w:val="0"/>
                <w:numId w:val="32"/>
              </w:numPr>
              <w:spacing w:before="40" w:after="140"/>
              <w:rPr>
                <w:lang w:val="ro-RO"/>
              </w:rPr>
            </w:pPr>
            <w:r w:rsidRPr="007A095F">
              <w:rPr>
                <w:lang w:val="ro-RO"/>
              </w:rPr>
              <w:t>Interacțiunea cu agențiile guvernamentale gazdă și forțele de securitate publică</w:t>
            </w:r>
          </w:p>
          <w:p w:rsidRPr="007A095F" w:rsidR="00D17A20" w:rsidP="00D17A20" w:rsidRDefault="00D17A20" w14:paraId="69D3A14C" w14:textId="77777777">
            <w:pPr>
              <w:numPr>
                <w:ilvl w:val="0"/>
                <w:numId w:val="32"/>
              </w:numPr>
              <w:spacing w:before="40" w:after="140"/>
              <w:rPr>
                <w:lang w:val="ro-RO"/>
              </w:rPr>
            </w:pPr>
            <w:r w:rsidRPr="007A095F">
              <w:rPr>
                <w:lang w:val="ro-RO"/>
              </w:rPr>
              <w:t>Dispoziții pentru asigurarea conformității cu reglementările și bunele practici din industrie privind:</w:t>
            </w:r>
          </w:p>
          <w:p w:rsidRPr="007A095F" w:rsidR="00D17A20" w:rsidP="00D17A20" w:rsidRDefault="00D17A20" w14:paraId="76DFDBCA" w14:textId="77777777">
            <w:pPr>
              <w:numPr>
                <w:ilvl w:val="1"/>
                <w:numId w:val="32"/>
              </w:numPr>
              <w:spacing w:before="40" w:after="140"/>
              <w:rPr>
                <w:lang w:val="ro-RO"/>
              </w:rPr>
            </w:pPr>
            <w:r w:rsidRPr="007A095F">
              <w:rPr>
                <w:lang w:val="ro-RO"/>
              </w:rPr>
              <w:t>Selecției și angajării personalului de securitate</w:t>
            </w:r>
          </w:p>
          <w:p w:rsidRPr="007A095F" w:rsidR="00D17A20" w:rsidP="00D17A20" w:rsidRDefault="00D17A20" w14:paraId="04FFC5E7" w14:textId="77777777">
            <w:pPr>
              <w:numPr>
                <w:ilvl w:val="1"/>
                <w:numId w:val="32"/>
              </w:numPr>
              <w:spacing w:before="40" w:after="140"/>
              <w:rPr>
                <w:lang w:val="ro-RO"/>
              </w:rPr>
            </w:pPr>
            <w:r w:rsidRPr="007A095F">
              <w:rPr>
                <w:lang w:val="ro-RO"/>
              </w:rPr>
              <w:t xml:space="preserve">Normele de conduită ale personalului de securitate </w:t>
            </w:r>
          </w:p>
          <w:p w:rsidRPr="007A095F" w:rsidR="00D17A20" w:rsidP="00D17A20" w:rsidRDefault="00D17A20" w14:paraId="6357E996" w14:textId="77777777">
            <w:pPr>
              <w:numPr>
                <w:ilvl w:val="1"/>
                <w:numId w:val="32"/>
              </w:numPr>
              <w:spacing w:before="40" w:after="140"/>
              <w:rPr>
                <w:lang w:val="ro-RO"/>
              </w:rPr>
            </w:pPr>
            <w:r w:rsidRPr="007A095F">
              <w:rPr>
                <w:lang w:val="ro-RO"/>
              </w:rPr>
              <w:t xml:space="preserve">Formarea personalului de securitate, echipament </w:t>
            </w:r>
          </w:p>
          <w:p w:rsidRPr="007A095F" w:rsidR="00D17A20" w:rsidP="00D17A20" w:rsidRDefault="00D17A20" w14:paraId="3EA901F3" w14:textId="77777777">
            <w:pPr>
              <w:numPr>
                <w:ilvl w:val="1"/>
                <w:numId w:val="32"/>
              </w:numPr>
              <w:spacing w:before="40" w:after="140"/>
              <w:rPr>
                <w:lang w:val="ro-RO"/>
              </w:rPr>
            </w:pPr>
            <w:r w:rsidRPr="007A095F">
              <w:rPr>
                <w:lang w:val="ro-RO"/>
              </w:rPr>
              <w:t>Monitorizarea respectării normelor și procesul de investigare a actelor de nerespectare</w:t>
            </w:r>
          </w:p>
          <w:p w:rsidRPr="007A095F" w:rsidR="00D17A20" w:rsidP="00D17A20" w:rsidRDefault="00D17A20" w14:paraId="74BC94AD" w14:textId="77777777">
            <w:pPr>
              <w:numPr>
                <w:ilvl w:val="0"/>
                <w:numId w:val="32"/>
              </w:numPr>
              <w:spacing w:before="40" w:after="140"/>
              <w:rPr>
                <w:lang w:val="ro-RO"/>
              </w:rPr>
            </w:pPr>
            <w:r w:rsidRPr="007A095F">
              <w:rPr>
                <w:lang w:val="ro-RO"/>
              </w:rPr>
              <w:t>Program de instruire în domeniul securității, incluzând:</w:t>
            </w:r>
          </w:p>
          <w:p w:rsidRPr="007A095F" w:rsidR="00D17A20" w:rsidP="00D17A20" w:rsidRDefault="00D17A20" w14:paraId="01A0A30B" w14:textId="77777777">
            <w:pPr>
              <w:numPr>
                <w:ilvl w:val="1"/>
                <w:numId w:val="32"/>
              </w:numPr>
              <w:spacing w:before="40" w:after="140"/>
              <w:rPr>
                <w:lang w:val="ro-RO"/>
              </w:rPr>
            </w:pPr>
            <w:r w:rsidRPr="007A095F">
              <w:rPr>
                <w:lang w:val="ro-RO"/>
              </w:rPr>
              <w:t>Module ale Codului de conduită specifice personalului de securitate</w:t>
            </w:r>
          </w:p>
          <w:p w:rsidRPr="007A095F" w:rsidR="00D17A20" w:rsidP="00D17A20" w:rsidRDefault="00D17A20" w14:paraId="0A9B8995" w14:textId="77777777">
            <w:pPr>
              <w:numPr>
                <w:ilvl w:val="1"/>
                <w:numId w:val="32"/>
              </w:numPr>
              <w:spacing w:before="40" w:after="140"/>
              <w:rPr>
                <w:lang w:val="ro-RO"/>
              </w:rPr>
            </w:pPr>
            <w:r w:rsidRPr="007A095F">
              <w:rPr>
                <w:lang w:val="ro-RO"/>
              </w:rPr>
              <w:t>Principiile voluntare privind securitatea și drepturile omului</w:t>
            </w:r>
          </w:p>
          <w:p w:rsidRPr="007A095F" w:rsidR="00D17A20" w:rsidP="00D17A20" w:rsidRDefault="00D17A20" w14:paraId="440064AE" w14:textId="77777777">
            <w:pPr>
              <w:numPr>
                <w:ilvl w:val="0"/>
                <w:numId w:val="32"/>
              </w:numPr>
              <w:spacing w:before="40" w:after="140"/>
              <w:rPr>
                <w:lang w:val="ro-RO"/>
              </w:rPr>
            </w:pPr>
            <w:r w:rsidRPr="007A095F">
              <w:rPr>
                <w:lang w:val="ro-RO"/>
              </w:rPr>
              <w:t>Mecanism de soluționare a reclamațiilor</w:t>
            </w:r>
          </w:p>
          <w:p w:rsidRPr="007A095F" w:rsidR="00D17A20" w:rsidP="00D17A20" w:rsidRDefault="00A8589A" w14:paraId="0BF9CF88" w14:textId="116A5CF7">
            <w:pPr>
              <w:numPr>
                <w:ilvl w:val="0"/>
                <w:numId w:val="32"/>
              </w:numPr>
              <w:spacing w:before="40" w:after="140"/>
              <w:rPr>
                <w:lang w:val="ro-RO"/>
              </w:rPr>
            </w:pPr>
            <w:r w:rsidRPr="007A095F">
              <w:rPr>
                <w:lang w:val="ro-RO"/>
              </w:rPr>
              <w:t>Măsuri operaționale de gestionare a zgomotului pentru a minimiza perturbarea comunităților din apropiere, inclusiv monitorizarea zgomotului produs de turbine, utilizarea controalelor operaționale de reducere a zgomotului și proceduri pentru soluționarea plângerilor comunității privind zgomotul.</w:t>
            </w:r>
          </w:p>
        </w:tc>
      </w:tr>
      <w:tr w:rsidRPr="00DA2E81" w:rsidR="00D17A20" w:rsidTr="00D17A20" w14:paraId="6BEF94EC" w14:textId="77777777">
        <w:trPr>
          <w:trHeight w:val="340"/>
        </w:trPr>
        <w:tc>
          <w:tcPr>
            <w:tcW w:w="0" w:type="auto"/>
          </w:tcPr>
          <w:p w:rsidRPr="00DA2E81" w:rsidR="00D17A20" w:rsidP="00D17A20" w:rsidRDefault="00D17A20" w14:paraId="418108C1" w14:textId="77777777">
            <w:pPr>
              <w:spacing w:before="40" w:after="140"/>
              <w:rPr>
                <w:bCs/>
                <w:lang w:val="ro-RO"/>
              </w:rPr>
            </w:pPr>
            <w:r w:rsidRPr="00DA2E81">
              <w:rPr>
                <w:bCs/>
                <w:lang w:val="ro-RO"/>
              </w:rPr>
              <w:t>Plan de gestionare a traficului</w:t>
            </w:r>
          </w:p>
        </w:tc>
        <w:tc>
          <w:tcPr>
            <w:tcW w:w="0" w:type="auto"/>
          </w:tcPr>
          <w:p w:rsidRPr="00DA2E81" w:rsidR="00D17A20" w:rsidP="00D17A20" w:rsidRDefault="00D17A20" w14:paraId="0E399CC2" w14:textId="77777777">
            <w:pPr>
              <w:spacing w:before="40" w:after="140"/>
              <w:rPr>
                <w:lang w:val="ro-RO"/>
              </w:rPr>
            </w:pPr>
            <w:r w:rsidRPr="00DA2E81">
              <w:rPr>
                <w:lang w:val="ro-RO"/>
              </w:rPr>
              <w:t>Plan general de gestionare care definește măsuri comune de control, standarde și proceduri pentru gestionarea traficului de construcții, menite să ghideze contractanții cu privire la cerințele aplicabile de planificare și gestionare a traficului de construcții.</w:t>
            </w:r>
          </w:p>
          <w:p w:rsidRPr="00DA2E81" w:rsidR="00D17A20" w:rsidP="00D17A20" w:rsidRDefault="00D17A20" w14:paraId="533F88F4" w14:textId="77777777">
            <w:pPr>
              <w:numPr>
                <w:ilvl w:val="0"/>
                <w:numId w:val="32"/>
              </w:numPr>
              <w:spacing w:before="40" w:after="140"/>
              <w:rPr>
                <w:lang w:val="ro-RO"/>
              </w:rPr>
            </w:pPr>
            <w:r w:rsidRPr="00DA2E81">
              <w:rPr>
                <w:lang w:val="ro-RO"/>
              </w:rPr>
              <w:t>Accesul la șantier și rutele de transport (pentru vehicule obișnuite și supradimensionate)</w:t>
            </w:r>
          </w:p>
          <w:p w:rsidRPr="00DA2E81" w:rsidR="00D17A20" w:rsidP="00D17A20" w:rsidRDefault="00D17A20" w14:paraId="4775E79C" w14:textId="77777777">
            <w:pPr>
              <w:numPr>
                <w:ilvl w:val="0"/>
                <w:numId w:val="32"/>
              </w:numPr>
              <w:spacing w:before="40" w:after="140"/>
              <w:rPr>
                <w:lang w:val="ro-RO"/>
              </w:rPr>
            </w:pPr>
            <w:r w:rsidRPr="00DA2E81">
              <w:rPr>
                <w:lang w:val="ro-RO"/>
              </w:rPr>
              <w:t>Gestionarea traficului rutier, inclusiv limitele de viteză pe șantier și în afara șantierului/pe drumurile publice, cerințele privind inspecția vehiculelor, regulile și procedurile de funcționare</w:t>
            </w:r>
          </w:p>
          <w:p w:rsidRPr="00DA2E81" w:rsidR="00D17A20" w:rsidP="00D17A20" w:rsidRDefault="00D17A20" w14:paraId="114325E4" w14:textId="77777777">
            <w:pPr>
              <w:numPr>
                <w:ilvl w:val="0"/>
                <w:numId w:val="32"/>
              </w:numPr>
              <w:spacing w:before="40" w:after="140"/>
              <w:rPr>
                <w:lang w:val="ro-RO"/>
              </w:rPr>
            </w:pPr>
            <w:r w:rsidRPr="00DA2E81">
              <w:rPr>
                <w:lang w:val="ro-RO"/>
              </w:rPr>
              <w:t>Cerințe și măsuri privind praful, emisiile atmosferice și reducerea zgomotului</w:t>
            </w:r>
          </w:p>
          <w:p w:rsidRPr="00DA2E81" w:rsidR="00D17A20" w:rsidP="00D17A20" w:rsidRDefault="00D17A20" w14:paraId="5811439D" w14:textId="77777777">
            <w:pPr>
              <w:numPr>
                <w:ilvl w:val="0"/>
                <w:numId w:val="32"/>
              </w:numPr>
              <w:spacing w:before="40" w:after="140"/>
              <w:rPr>
                <w:lang w:val="ro-RO"/>
              </w:rPr>
            </w:pPr>
            <w:r w:rsidRPr="00DA2E81">
              <w:rPr>
                <w:lang w:val="ro-RO"/>
              </w:rPr>
              <w:t>Gestionarea drumurilor de acces</w:t>
            </w:r>
          </w:p>
          <w:p w:rsidRPr="00DA2E81" w:rsidR="00D17A20" w:rsidP="00D17A20" w:rsidRDefault="00D17A20" w14:paraId="295BC92F" w14:textId="77777777">
            <w:pPr>
              <w:numPr>
                <w:ilvl w:val="0"/>
                <w:numId w:val="32"/>
              </w:numPr>
              <w:spacing w:before="40" w:after="140"/>
              <w:rPr>
                <w:lang w:val="ro-RO"/>
              </w:rPr>
            </w:pPr>
            <w:r w:rsidRPr="00DA2E81">
              <w:rPr>
                <w:lang w:val="ro-RO"/>
              </w:rPr>
              <w:t>Prevenirea accidentelor rutiere</w:t>
            </w:r>
          </w:p>
          <w:p w:rsidRPr="00DA2E81" w:rsidR="00D17A20" w:rsidP="00D17A20" w:rsidRDefault="00D17A20" w14:paraId="4141E02C" w14:textId="77777777">
            <w:pPr>
              <w:numPr>
                <w:ilvl w:val="0"/>
                <w:numId w:val="32"/>
              </w:numPr>
              <w:spacing w:before="40" w:after="140"/>
              <w:rPr>
                <w:lang w:val="ro-RO"/>
              </w:rPr>
            </w:pPr>
            <w:r w:rsidRPr="00DA2E81">
              <w:rPr>
                <w:lang w:val="ro-RO"/>
              </w:rPr>
              <w:t xml:space="preserve">Semnalizarea rutieră locală </w:t>
            </w:r>
          </w:p>
          <w:p w:rsidRPr="00DA2E81" w:rsidR="00D17A20" w:rsidP="00D17A20" w:rsidRDefault="00D17A20" w14:paraId="1741D87F" w14:textId="77777777">
            <w:pPr>
              <w:numPr>
                <w:ilvl w:val="0"/>
                <w:numId w:val="32"/>
              </w:numPr>
              <w:spacing w:before="40" w:after="140"/>
              <w:rPr>
                <w:lang w:val="ro-RO"/>
              </w:rPr>
            </w:pPr>
            <w:r w:rsidRPr="00DA2E81">
              <w:rPr>
                <w:lang w:val="ro-RO"/>
              </w:rPr>
              <w:t>Programul livrărilor</w:t>
            </w:r>
          </w:p>
          <w:p w:rsidRPr="00DA2E81" w:rsidR="00D17A20" w:rsidP="00D17A20" w:rsidRDefault="00D17A20" w14:paraId="541B31D0" w14:textId="77777777">
            <w:pPr>
              <w:numPr>
                <w:ilvl w:val="0"/>
                <w:numId w:val="32"/>
              </w:numPr>
              <w:spacing w:before="40" w:after="140"/>
              <w:rPr>
                <w:lang w:val="ro-RO"/>
              </w:rPr>
            </w:pPr>
            <w:r w:rsidRPr="00DA2E81">
              <w:rPr>
                <w:lang w:val="ro-RO"/>
              </w:rPr>
              <w:t>Închiderea drumului</w:t>
            </w:r>
          </w:p>
          <w:p w:rsidRPr="00DA2E81" w:rsidR="00D17A20" w:rsidP="00D17A20" w:rsidRDefault="00D17A20" w14:paraId="3252E2D0" w14:textId="77777777">
            <w:pPr>
              <w:numPr>
                <w:ilvl w:val="0"/>
                <w:numId w:val="32"/>
              </w:numPr>
              <w:spacing w:before="40" w:after="140"/>
              <w:rPr>
                <w:lang w:val="ro-RO"/>
              </w:rPr>
            </w:pPr>
            <w:r w:rsidRPr="00DA2E81">
              <w:rPr>
                <w:lang w:val="ro-RO"/>
              </w:rPr>
              <w:t>Curățarea drumurilor</w:t>
            </w:r>
          </w:p>
          <w:p w:rsidRPr="00DA2E81" w:rsidR="00D17A20" w:rsidP="00D17A20" w:rsidRDefault="00D17A20" w14:paraId="30D40EC5" w14:textId="77777777">
            <w:pPr>
              <w:numPr>
                <w:ilvl w:val="0"/>
                <w:numId w:val="32"/>
              </w:numPr>
              <w:spacing w:before="40" w:after="140"/>
              <w:rPr>
                <w:lang w:val="ro-RO"/>
              </w:rPr>
            </w:pPr>
            <w:r w:rsidRPr="00DA2E81">
              <w:rPr>
                <w:lang w:val="ro-RO"/>
              </w:rPr>
              <w:t>Cerințe privind siguranța rutieră și gestionarea încărcăturilor excepționale</w:t>
            </w:r>
          </w:p>
          <w:p w:rsidRPr="00DA2E81" w:rsidR="00D17A20" w:rsidP="00D17A20" w:rsidRDefault="00D17A20" w14:paraId="524760CD" w14:textId="77777777">
            <w:pPr>
              <w:numPr>
                <w:ilvl w:val="0"/>
                <w:numId w:val="32"/>
              </w:numPr>
              <w:spacing w:before="40" w:after="140"/>
              <w:rPr>
                <w:lang w:val="ro-RO"/>
              </w:rPr>
            </w:pPr>
            <w:r w:rsidRPr="00DA2E81">
              <w:rPr>
                <w:lang w:val="ro-RO"/>
              </w:rPr>
              <w:t xml:space="preserve">Comunicarea în avans a traficului de construcții cu încărcături grele și excepționale prin comunități </w:t>
            </w:r>
          </w:p>
          <w:p w:rsidRPr="00DA2E81" w:rsidR="00D17A20" w:rsidP="00D17A20" w:rsidRDefault="00D17A20" w14:paraId="17596C05" w14:textId="77777777">
            <w:pPr>
              <w:numPr>
                <w:ilvl w:val="0"/>
                <w:numId w:val="32"/>
              </w:numPr>
              <w:spacing w:before="40" w:after="140"/>
              <w:rPr>
                <w:lang w:val="ro-RO"/>
              </w:rPr>
            </w:pPr>
            <w:r w:rsidRPr="00DA2E81">
              <w:rPr>
                <w:lang w:val="ro-RO"/>
              </w:rPr>
              <w:t>Instruirea șoferilor și a operatorilor de echipamente</w:t>
            </w:r>
          </w:p>
          <w:p w:rsidRPr="00DA2E81" w:rsidR="00D17A20" w:rsidP="00D17A20" w:rsidRDefault="00D17A20" w14:paraId="5C91C399" w14:textId="77777777">
            <w:pPr>
              <w:numPr>
                <w:ilvl w:val="0"/>
                <w:numId w:val="32"/>
              </w:numPr>
              <w:spacing w:before="40" w:after="140"/>
              <w:rPr>
                <w:lang w:val="ro-RO"/>
              </w:rPr>
            </w:pPr>
            <w:r w:rsidRPr="00DA2E81">
              <w:rPr>
                <w:lang w:val="ro-RO"/>
              </w:rPr>
              <w:t>Program de sensibilizare a comunității cu privire la riscurile legate de trafic, în conformitate cu prevederile SEP</w:t>
            </w:r>
          </w:p>
          <w:p w:rsidRPr="00DA2E81" w:rsidR="00D17A20" w:rsidP="00D17A20" w:rsidRDefault="00D17A20" w14:paraId="5F099EDE" w14:textId="77777777">
            <w:pPr>
              <w:numPr>
                <w:ilvl w:val="0"/>
                <w:numId w:val="32"/>
              </w:numPr>
              <w:spacing w:before="40" w:after="140"/>
              <w:rPr>
                <w:lang w:val="ro-RO"/>
              </w:rPr>
            </w:pPr>
            <w:r w:rsidRPr="00DA2E81">
              <w:rPr>
                <w:lang w:val="ro-RO"/>
              </w:rPr>
              <w:t>Sistem de monitorizare</w:t>
            </w:r>
          </w:p>
          <w:p w:rsidRPr="00DA2E81" w:rsidR="00D17A20" w:rsidP="00D17A20" w:rsidRDefault="00D17A20" w14:paraId="0F20A622" w14:textId="77777777">
            <w:pPr>
              <w:numPr>
                <w:ilvl w:val="0"/>
                <w:numId w:val="32"/>
              </w:numPr>
              <w:spacing w:before="40" w:after="140"/>
              <w:rPr>
                <w:lang w:val="ro-RO"/>
              </w:rPr>
            </w:pPr>
            <w:r w:rsidRPr="00DA2E81">
              <w:rPr>
                <w:lang w:val="ro-RO"/>
              </w:rPr>
              <w:t xml:space="preserve">Monitorizare internă și raportare </w:t>
            </w:r>
          </w:p>
          <w:p w:rsidRPr="00DA2E81" w:rsidR="00D17A20" w:rsidP="00D17A20" w:rsidRDefault="00D17A20" w14:paraId="67010D9D" w14:textId="77777777">
            <w:pPr>
              <w:numPr>
                <w:ilvl w:val="0"/>
                <w:numId w:val="32"/>
              </w:numPr>
              <w:spacing w:before="40" w:after="140"/>
              <w:rPr>
                <w:lang w:val="ro-RO"/>
              </w:rPr>
            </w:pPr>
            <w:r w:rsidRPr="00DA2E81">
              <w:rPr>
                <w:lang w:val="ro-RO"/>
              </w:rPr>
              <w:t>Cerințe privind planificarea gestionării traficului și transportului de către contractori</w:t>
            </w:r>
          </w:p>
          <w:p w:rsidRPr="00DA2E81" w:rsidR="00D17A20" w:rsidP="00D17A20" w:rsidRDefault="0038397E" w14:paraId="72922703" w14:textId="30BFE4BF">
            <w:pPr>
              <w:numPr>
                <w:ilvl w:val="0"/>
                <w:numId w:val="32"/>
              </w:numPr>
              <w:spacing w:before="40" w:after="140"/>
              <w:rPr>
                <w:lang w:val="ro-RO"/>
              </w:rPr>
            </w:pPr>
            <w:r w:rsidRPr="00DA2E81">
              <w:rPr>
                <w:lang w:val="ro-RO"/>
              </w:rPr>
              <w:t>Cerințe operaționale pentru a asigura utilizarea eficientă și în condiții de siguranță a vehiculelor de construcții, inclusiv evitarea ralantiului inutil, respectarea limitelor de viteză și reducerea la minimum a zgomotului și a emisiilor în timpul deplasărilor</w:t>
            </w:r>
            <w:r w:rsidRPr="00DA2E81" w:rsidR="00D17A20">
              <w:rPr>
                <w:lang w:val="ro-RO"/>
              </w:rPr>
              <w:t>.</w:t>
            </w:r>
          </w:p>
        </w:tc>
      </w:tr>
      <w:tr w:rsidRPr="00DA2E81" w:rsidR="00D17A20" w:rsidTr="00D17A20" w14:paraId="7522DE00" w14:textId="77777777">
        <w:trPr>
          <w:trHeight w:val="340"/>
        </w:trPr>
        <w:tc>
          <w:tcPr>
            <w:tcW w:w="0" w:type="auto"/>
          </w:tcPr>
          <w:p w:rsidRPr="00DA2E81" w:rsidR="00D17A20" w:rsidP="00D17A20" w:rsidRDefault="00D17A20" w14:paraId="356E403F" w14:textId="77777777">
            <w:pPr>
              <w:spacing w:before="40" w:after="140"/>
              <w:rPr>
                <w:bCs/>
                <w:lang w:val="ro-RO"/>
              </w:rPr>
            </w:pPr>
            <w:r w:rsidRPr="00DA2E81">
              <w:rPr>
                <w:bCs/>
                <w:lang w:val="ro-RO"/>
              </w:rPr>
              <w:t>Plan de pregătire și răspuns în caz de urgență</w:t>
            </w:r>
          </w:p>
        </w:tc>
        <w:tc>
          <w:tcPr>
            <w:tcW w:w="0" w:type="auto"/>
          </w:tcPr>
          <w:p w:rsidRPr="00DA2E81" w:rsidR="00D17A20" w:rsidP="00D17A20" w:rsidRDefault="00D17A20" w14:paraId="61A3755F" w14:textId="77777777">
            <w:pPr>
              <w:spacing w:before="40" w:after="140"/>
              <w:rPr>
                <w:lang w:val="ro-RO"/>
              </w:rPr>
            </w:pPr>
            <w:r w:rsidRPr="00DA2E81">
              <w:rPr>
                <w:lang w:val="ro-RO"/>
              </w:rPr>
              <w:t>Asigurarea unei abordări consecvente și sistematice pentru a garanta controlul și gestionarea eficientă a situațiilor de urgență care pot apărea pe parcursul dezvoltării proiectului la șantierele de lucru.</w:t>
            </w:r>
          </w:p>
          <w:p w:rsidRPr="00DA2E81" w:rsidR="00D17A20" w:rsidP="00D17A20" w:rsidRDefault="00D17A20" w14:paraId="56DA9819" w14:textId="77777777">
            <w:pPr>
              <w:numPr>
                <w:ilvl w:val="0"/>
                <w:numId w:val="32"/>
              </w:numPr>
              <w:spacing w:before="40" w:after="140"/>
              <w:rPr>
                <w:lang w:val="ro-RO"/>
              </w:rPr>
            </w:pPr>
            <w:r w:rsidRPr="00DA2E81">
              <w:rPr>
                <w:lang w:val="ro-RO"/>
              </w:rPr>
              <w:t>Roluri și responsabilități, lanț de comandă și cadru de comunicare</w:t>
            </w:r>
          </w:p>
          <w:p w:rsidRPr="00DA2E81" w:rsidR="00D17A20" w:rsidP="00D17A20" w:rsidRDefault="00D17A20" w14:paraId="1B09E814" w14:textId="77777777">
            <w:pPr>
              <w:numPr>
                <w:ilvl w:val="0"/>
                <w:numId w:val="32"/>
              </w:numPr>
              <w:spacing w:before="40" w:after="140"/>
              <w:rPr>
                <w:lang w:val="ro-RO"/>
              </w:rPr>
            </w:pPr>
            <w:r w:rsidRPr="00DA2E81">
              <w:rPr>
                <w:lang w:val="ro-RO"/>
              </w:rPr>
              <w:t>fluxul decizional în caz de urgență</w:t>
            </w:r>
          </w:p>
          <w:p w:rsidRPr="00DA2E81" w:rsidR="00D17A20" w:rsidP="00D17A20" w:rsidRDefault="00D17A20" w14:paraId="6618F771" w14:textId="77777777">
            <w:pPr>
              <w:numPr>
                <w:ilvl w:val="0"/>
                <w:numId w:val="32"/>
              </w:numPr>
              <w:spacing w:before="40" w:after="140"/>
              <w:rPr>
                <w:lang w:val="ro-RO"/>
              </w:rPr>
            </w:pPr>
            <w:r w:rsidRPr="00DA2E81">
              <w:rPr>
                <w:lang w:val="ro-RO"/>
              </w:rPr>
              <w:t>diferite niveluri de urgență echipe de intervenție:</w:t>
            </w:r>
          </w:p>
          <w:p w:rsidRPr="00DA2E81" w:rsidR="00D17A20" w:rsidP="00D17A20" w:rsidRDefault="00D17A20" w14:paraId="66D9A262" w14:textId="77777777">
            <w:pPr>
              <w:numPr>
                <w:ilvl w:val="0"/>
                <w:numId w:val="32"/>
              </w:numPr>
              <w:spacing w:before="40" w:after="140"/>
              <w:rPr>
                <w:lang w:val="ro-RO"/>
              </w:rPr>
            </w:pPr>
            <w:r w:rsidRPr="00DA2E81">
              <w:rPr>
                <w:lang w:val="ro-RO"/>
              </w:rPr>
              <w:t xml:space="preserve">procedura de notificare  </w:t>
            </w:r>
          </w:p>
          <w:p w:rsidRPr="00DA2E81" w:rsidR="00D17A20" w:rsidP="00D17A20" w:rsidRDefault="00D17A20" w14:paraId="46377EDD" w14:textId="77777777">
            <w:pPr>
              <w:numPr>
                <w:ilvl w:val="0"/>
                <w:numId w:val="32"/>
              </w:numPr>
              <w:spacing w:before="40" w:after="140"/>
              <w:rPr>
                <w:lang w:val="ro-RO"/>
              </w:rPr>
            </w:pPr>
            <w:r w:rsidRPr="00DA2E81">
              <w:rPr>
                <w:lang w:val="ro-RO"/>
              </w:rPr>
              <w:t xml:space="preserve">scenarii potențiale de urgență și gestionarea acestora  </w:t>
            </w:r>
          </w:p>
          <w:p w:rsidRPr="00DA2E81" w:rsidR="00D17A20" w:rsidP="00D17A20" w:rsidRDefault="00D17A20" w14:paraId="5A0AC863" w14:textId="77777777">
            <w:pPr>
              <w:numPr>
                <w:ilvl w:val="0"/>
                <w:numId w:val="32"/>
              </w:numPr>
              <w:spacing w:before="40" w:after="140"/>
              <w:rPr>
                <w:lang w:val="ro-RO"/>
              </w:rPr>
            </w:pPr>
            <w:r w:rsidRPr="00DA2E81">
              <w:rPr>
                <w:lang w:val="ro-RO"/>
              </w:rPr>
              <w:t xml:space="preserve">relații cu mass-media și relații publice în timpul situațiilor de urgență </w:t>
            </w:r>
          </w:p>
          <w:p w:rsidRPr="00DA2E81" w:rsidR="00D17A20" w:rsidP="00D17A20" w:rsidRDefault="00D17A20" w14:paraId="6AB67194" w14:textId="77777777">
            <w:pPr>
              <w:numPr>
                <w:ilvl w:val="0"/>
                <w:numId w:val="32"/>
              </w:numPr>
              <w:spacing w:before="40" w:after="140"/>
              <w:rPr>
                <w:lang w:val="ro-RO"/>
              </w:rPr>
            </w:pPr>
            <w:r w:rsidRPr="00DA2E81">
              <w:rPr>
                <w:lang w:val="ro-RO"/>
              </w:rPr>
              <w:t xml:space="preserve">cerințe privind instruirea și exercițiile  </w:t>
            </w:r>
          </w:p>
          <w:p w:rsidRPr="00DA2E81" w:rsidR="00D17A20" w:rsidP="00D17A20" w:rsidRDefault="00D17A20" w14:paraId="74301F04" w14:textId="77777777">
            <w:pPr>
              <w:numPr>
                <w:ilvl w:val="0"/>
                <w:numId w:val="32"/>
              </w:numPr>
              <w:spacing w:before="40" w:after="140"/>
              <w:rPr>
                <w:lang w:val="ro-RO"/>
              </w:rPr>
            </w:pPr>
            <w:r w:rsidRPr="00DA2E81">
              <w:rPr>
                <w:lang w:val="ro-RO"/>
              </w:rPr>
              <w:t>date de contact în caz de urgență</w:t>
            </w:r>
          </w:p>
        </w:tc>
      </w:tr>
      <w:tr w:rsidRPr="00DA2E81" w:rsidR="00D17A20" w:rsidTr="00D17A20" w14:paraId="7E794ADC" w14:textId="77777777">
        <w:trPr>
          <w:trHeight w:val="340"/>
        </w:trPr>
        <w:tc>
          <w:tcPr>
            <w:tcW w:w="0" w:type="auto"/>
          </w:tcPr>
          <w:p w:rsidRPr="00DA2E81" w:rsidR="00D17A20" w:rsidP="00D17A20" w:rsidRDefault="00D17A20" w14:paraId="356A26C2" w14:textId="77777777">
            <w:pPr>
              <w:spacing w:before="40" w:after="140"/>
              <w:rPr>
                <w:bCs/>
                <w:lang w:val="ro-RO"/>
              </w:rPr>
            </w:pPr>
            <w:r w:rsidRPr="00DA2E81">
              <w:rPr>
                <w:bCs/>
                <w:lang w:val="ro-RO"/>
              </w:rPr>
              <w:t xml:space="preserve">Planul de gestionare a contractanților </w:t>
            </w:r>
          </w:p>
        </w:tc>
        <w:tc>
          <w:tcPr>
            <w:tcW w:w="0" w:type="auto"/>
          </w:tcPr>
          <w:p w:rsidRPr="00DA2E81" w:rsidR="00D17A20" w:rsidP="00D17A20" w:rsidRDefault="00D17A20" w14:paraId="445DB84B" w14:textId="77777777">
            <w:pPr>
              <w:numPr>
                <w:ilvl w:val="0"/>
                <w:numId w:val="32"/>
              </w:numPr>
              <w:spacing w:before="40" w:after="140"/>
              <w:rPr>
                <w:lang w:val="ro-RO"/>
              </w:rPr>
            </w:pPr>
            <w:r w:rsidRPr="00DA2E81">
              <w:rPr>
                <w:lang w:val="ro-RO"/>
              </w:rPr>
              <w:t>Criterii de precalificare a subcontractanților</w:t>
            </w:r>
          </w:p>
          <w:p w:rsidRPr="00DA2E81" w:rsidR="00D17A20" w:rsidP="00D17A20" w:rsidRDefault="00D17A20" w14:paraId="5A73EA97" w14:textId="77777777">
            <w:pPr>
              <w:numPr>
                <w:ilvl w:val="0"/>
                <w:numId w:val="32"/>
              </w:numPr>
              <w:spacing w:before="40" w:after="140"/>
              <w:rPr>
                <w:lang w:val="ro-RO"/>
              </w:rPr>
            </w:pPr>
            <w:r w:rsidRPr="00DA2E81">
              <w:rPr>
                <w:lang w:val="ro-RO"/>
              </w:rPr>
              <w:t xml:space="preserve">Cerințe privind integrarea subcontractanților </w:t>
            </w:r>
          </w:p>
          <w:p w:rsidRPr="00DA2E81" w:rsidR="00D17A20" w:rsidP="00D17A20" w:rsidRDefault="00D17A20" w14:paraId="2BFB786D" w14:textId="77777777">
            <w:pPr>
              <w:numPr>
                <w:ilvl w:val="0"/>
                <w:numId w:val="32"/>
              </w:numPr>
              <w:spacing w:before="40" w:after="140"/>
              <w:rPr>
                <w:lang w:val="ro-RO"/>
              </w:rPr>
            </w:pPr>
            <w:r w:rsidRPr="00DA2E81">
              <w:rPr>
                <w:lang w:val="ro-RO"/>
              </w:rPr>
              <w:t>Definiți abordarea privind gestionarea performanței E&amp;S a contractanților, subcontractanților și a altor terți în timpul diferitelor faze ale proiectului.</w:t>
            </w:r>
          </w:p>
          <w:p w:rsidRPr="00DA2E81" w:rsidR="00D17A20" w:rsidP="00D17A20" w:rsidRDefault="00D17A20" w14:paraId="6947B1B5" w14:textId="77777777">
            <w:pPr>
              <w:numPr>
                <w:ilvl w:val="0"/>
                <w:numId w:val="32"/>
              </w:numPr>
              <w:spacing w:before="40" w:after="140"/>
              <w:rPr>
                <w:lang w:val="ro-RO"/>
              </w:rPr>
            </w:pPr>
            <w:r w:rsidRPr="00DA2E81">
              <w:rPr>
                <w:lang w:val="ro-RO"/>
              </w:rPr>
              <w:t>Program de audit al performanței E&amp;S a contractanților și subcontractanților EPC, specificând frecvența auditului (cel puțin lunar în faza de construcție), raportarea, precum și rolurile și responsabilitățile</w:t>
            </w:r>
          </w:p>
        </w:tc>
      </w:tr>
      <w:tr w:rsidRPr="00DA2E81" w:rsidR="00D17A20" w:rsidTr="00D17A20" w14:paraId="267C54A7" w14:textId="77777777">
        <w:trPr>
          <w:trHeight w:val="340"/>
        </w:trPr>
        <w:tc>
          <w:tcPr>
            <w:tcW w:w="0" w:type="auto"/>
          </w:tcPr>
          <w:p w:rsidRPr="00DA2E81" w:rsidR="00D17A20" w:rsidP="00D17A20" w:rsidRDefault="00D17A20" w14:paraId="5D40C60F" w14:textId="77777777">
            <w:pPr>
              <w:spacing w:before="40" w:after="140"/>
              <w:rPr>
                <w:bCs/>
                <w:lang w:val="ro-RO"/>
              </w:rPr>
            </w:pPr>
            <w:r w:rsidRPr="00DA2E81">
              <w:rPr>
                <w:bCs/>
                <w:lang w:val="ro-RO"/>
              </w:rPr>
              <w:t>Cadrul de refacere a mijloacelor de subzistență</w:t>
            </w:r>
          </w:p>
        </w:tc>
        <w:tc>
          <w:tcPr>
            <w:tcW w:w="0" w:type="auto"/>
          </w:tcPr>
          <w:p w:rsidRPr="00DA2E81" w:rsidR="00D17A20" w:rsidP="00D17A20" w:rsidRDefault="00D17A20" w14:paraId="18FB1800" w14:textId="77777777">
            <w:pPr>
              <w:numPr>
                <w:ilvl w:val="0"/>
                <w:numId w:val="32"/>
              </w:numPr>
              <w:spacing w:before="40" w:after="140"/>
              <w:rPr>
                <w:lang w:val="ro-RO"/>
              </w:rPr>
            </w:pPr>
            <w:r w:rsidRPr="00DA2E81">
              <w:rPr>
                <w:lang w:val="ro-RO"/>
              </w:rPr>
              <w:t>Principiile și activitățile de refacere a mijloacelor de subzistență</w:t>
            </w:r>
          </w:p>
          <w:p w:rsidRPr="00DA2E81" w:rsidR="00D17A20" w:rsidP="00D17A20" w:rsidRDefault="00D17A20" w14:paraId="73D476B6" w14:textId="77777777">
            <w:pPr>
              <w:numPr>
                <w:ilvl w:val="0"/>
                <w:numId w:val="32"/>
              </w:numPr>
              <w:spacing w:before="40" w:after="140"/>
              <w:rPr>
                <w:lang w:val="ro-RO"/>
              </w:rPr>
            </w:pPr>
            <w:r w:rsidRPr="00DA2E81">
              <w:rPr>
                <w:lang w:val="ro-RO"/>
              </w:rPr>
              <w:t>Eligibilitate și drepturi</w:t>
            </w:r>
          </w:p>
          <w:p w:rsidRPr="00DA2E81" w:rsidR="00D17A20" w:rsidP="00D17A20" w:rsidRDefault="00D17A20" w14:paraId="38DB2598" w14:textId="77777777">
            <w:pPr>
              <w:numPr>
                <w:ilvl w:val="0"/>
                <w:numId w:val="32"/>
              </w:numPr>
              <w:spacing w:before="40" w:after="140"/>
              <w:rPr>
                <w:lang w:val="ro-RO"/>
              </w:rPr>
            </w:pPr>
            <w:r w:rsidRPr="00DA2E81">
              <w:rPr>
                <w:lang w:val="ro-RO"/>
              </w:rPr>
              <w:t>Planificare și implementare</w:t>
            </w:r>
          </w:p>
          <w:p w:rsidRPr="00DA2E81" w:rsidR="00D17A20" w:rsidP="00D17A20" w:rsidRDefault="00D17A20" w14:paraId="4A3E0D43" w14:textId="77777777">
            <w:pPr>
              <w:numPr>
                <w:ilvl w:val="0"/>
                <w:numId w:val="32"/>
              </w:numPr>
              <w:spacing w:before="40" w:after="140"/>
              <w:rPr>
                <w:lang w:val="ro-RO"/>
              </w:rPr>
            </w:pPr>
            <w:r w:rsidRPr="00DA2E81">
              <w:rPr>
                <w:lang w:val="ro-RO"/>
              </w:rPr>
              <w:t>Monitorizare și evaluare</w:t>
            </w:r>
          </w:p>
          <w:p w:rsidRPr="00DA2E81" w:rsidR="00D17A20" w:rsidP="00D17A20" w:rsidRDefault="00D17A20" w14:paraId="498FA366" w14:textId="77777777">
            <w:pPr>
              <w:numPr>
                <w:ilvl w:val="0"/>
                <w:numId w:val="32"/>
              </w:numPr>
              <w:spacing w:before="40" w:after="140"/>
              <w:rPr>
                <w:lang w:val="ro-RO"/>
              </w:rPr>
            </w:pPr>
            <w:r w:rsidRPr="00DA2E81">
              <w:rPr>
                <w:lang w:val="ro-RO"/>
              </w:rPr>
              <w:t xml:space="preserve">Procesul de compensare a daunelor accidentale pentru impacturi viitoare neprevăzute. </w:t>
            </w:r>
          </w:p>
        </w:tc>
      </w:tr>
    </w:tbl>
    <w:p w:rsidRPr="00DA2E81" w:rsidR="00D40FC3" w:rsidP="00D40FC3" w:rsidRDefault="00D40FC3" w14:paraId="0AC840EB" w14:textId="77777777">
      <w:pPr>
        <w:spacing w:before="40" w:after="140" w:line="280" w:lineRule="atLeast"/>
        <w:rPr>
          <w:lang w:val="ro-RO"/>
        </w:rPr>
      </w:pPr>
      <w:r w:rsidRPr="00DA2E81">
        <w:rPr>
          <w:lang w:val="ro-RO"/>
        </w:rPr>
        <w:tab/>
      </w:r>
    </w:p>
    <w:p w:rsidRPr="00DA2E81" w:rsidR="00D40FC3" w:rsidP="00A35E1A" w:rsidRDefault="00D40FC3" w14:paraId="3F6F3E54" w14:textId="2EF02107">
      <w:pPr>
        <w:pStyle w:val="Heading2"/>
        <w:rPr>
          <w:lang w:val="ro-RO"/>
        </w:rPr>
      </w:pPr>
      <w:bookmarkStart w:name="_Toc194329875" w:id="48"/>
      <w:bookmarkStart w:name="_Toc227678423" w:id="49"/>
      <w:r w:rsidRPr="00DA2E81">
        <w:rPr>
          <w:lang w:val="ro-RO"/>
        </w:rPr>
        <w:t xml:space="preserve">Planuri de gestionare ESHS la nivel de contractant </w:t>
      </w:r>
      <w:bookmarkEnd w:id="48"/>
      <w:bookmarkEnd w:id="49"/>
    </w:p>
    <w:p w:rsidRPr="00DA2E81" w:rsidR="00D40FC3" w:rsidP="00D40FC3" w:rsidRDefault="00D40FC3" w14:paraId="29B6F6E1" w14:textId="06212E65">
      <w:pPr>
        <w:spacing w:before="40" w:after="140" w:line="280" w:lineRule="atLeast"/>
        <w:rPr>
          <w:lang w:val="ro-RO"/>
        </w:rPr>
      </w:pPr>
      <w:r w:rsidRPr="00DA2E81">
        <w:rPr>
          <w:lang w:val="ro-RO"/>
        </w:rPr>
        <w:t xml:space="preserve">Contractantul EPC </w:t>
      </w:r>
      <w:r w:rsidRPr="00DA2E81" w:rsidR="00230B6A">
        <w:rPr>
          <w:lang w:val="ro-RO"/>
        </w:rPr>
        <w:t>este</w:t>
      </w:r>
      <w:r w:rsidRPr="00DA2E81">
        <w:rPr>
          <w:lang w:val="ro-RO"/>
        </w:rPr>
        <w:t xml:space="preserve"> responsabil pentru implementarea măsurilor de atenuare ESHS asociate cu executarea activităților de construcție ale Proiectului.</w:t>
      </w:r>
    </w:p>
    <w:p w:rsidRPr="00DA2E81" w:rsidR="00D40FC3" w:rsidP="00D40FC3" w:rsidRDefault="00D40FC3" w14:paraId="6B29F1D3" w14:textId="41FD8E1E">
      <w:pPr>
        <w:spacing w:before="40" w:after="140" w:line="280" w:lineRule="atLeast"/>
        <w:rPr>
          <w:lang w:val="ro-RO"/>
        </w:rPr>
      </w:pPr>
      <w:r w:rsidRPr="00DA2E81">
        <w:rPr>
          <w:lang w:val="ro-RO"/>
        </w:rPr>
        <w:t>Pentru a asigura acest lucru, contractantul EPC</w:t>
      </w:r>
      <w:r w:rsidRPr="00DA2E81" w:rsidR="00230B6A">
        <w:rPr>
          <w:lang w:val="ro-RO"/>
        </w:rPr>
        <w:t xml:space="preserve"> </w:t>
      </w:r>
      <w:r w:rsidRPr="00DA2E81">
        <w:rPr>
          <w:lang w:val="ro-RO"/>
        </w:rPr>
        <w:t>trebuie să definească și să implementeze propriile procese de monitorizare și asigurare a conformității ESHS pentru proiect. Acestea vor fi prezentate în Planul de management de mediu și social al EPC (EPC-ESHS PLAN) și în planurile de management ale contractantului (CMP) specifice fiecărui subiect.</w:t>
      </w:r>
    </w:p>
    <w:p w:rsidRPr="00DA2E81" w:rsidR="00D40FC3" w:rsidP="00D40FC3" w:rsidRDefault="00E31CA7" w14:paraId="432F0E8F" w14:textId="3741DBEE">
      <w:pPr>
        <w:spacing w:before="40" w:after="140" w:line="280" w:lineRule="atLeast"/>
        <w:rPr>
          <w:lang w:val="ro-RO"/>
        </w:rPr>
      </w:pPr>
      <w:r w:rsidRPr="00DA2E81">
        <w:rPr>
          <w:lang w:val="ro-RO"/>
        </w:rPr>
        <w:t>În sensul prezentului ESMP, termenul „Planuri de management al construcției (CMP)” este utilizat ca termen generic pentru a se referi la setul de planuri de management, proceduri și declarații de metodă elaborate și implementate de contractantul EPC pentru a aborda impacturile specifice ESHS asociate cu activitățile de construcție, în conformitate cu prezentul ESMP și cu planurile de management ESHS la nivelul proprietarului proiectului.</w:t>
      </w:r>
    </w:p>
    <w:p w:rsidRPr="00DA2E81" w:rsidR="00D40FC3" w:rsidP="00D40FC3" w:rsidRDefault="00A82DA4" w14:paraId="7F4E54CB" w14:textId="749F1ACA">
      <w:pPr>
        <w:spacing w:before="40" w:after="140" w:line="280" w:lineRule="atLeast"/>
        <w:rPr>
          <w:lang w:val="ro-RO"/>
        </w:rPr>
      </w:pPr>
      <w:r w:rsidRPr="00DA2E81">
        <w:rPr>
          <w:lang w:val="ro-RO"/>
        </w:rPr>
        <w:t>Contractantul EPC se va asigura că toate cerințele stabilite în Planurile de management ESHS la nivel de proiect, relevante pentru activitățile EPC și ale subcontractanților, sunt transpuse și detaliate în mod corespunzător în Planul EPC-ESHS și în CMP-urile asociate</w:t>
      </w:r>
      <w:r w:rsidRPr="00DA2E81" w:rsidR="00D40FC3">
        <w:rPr>
          <w:lang w:val="ro-RO"/>
        </w:rPr>
        <w:t xml:space="preserve"> .</w:t>
      </w:r>
    </w:p>
    <w:p w:rsidRPr="00DA2E81" w:rsidR="00D40FC3" w:rsidP="00D40FC3" w:rsidRDefault="00D40FC3" w14:paraId="7B17EF92" w14:textId="32A8D820">
      <w:pPr>
        <w:spacing w:before="40" w:after="140" w:line="280" w:lineRule="atLeast"/>
        <w:rPr>
          <w:lang w:val="ro-RO"/>
        </w:rPr>
      </w:pPr>
      <w:r w:rsidRPr="00DA2E81">
        <w:rPr>
          <w:lang w:val="ro-RO"/>
        </w:rPr>
        <w:t>CMP-urile</w:t>
      </w:r>
      <w:r w:rsidRPr="00DA2E81" w:rsidR="00A82DA4">
        <w:rPr>
          <w:lang w:val="ro-RO"/>
        </w:rPr>
        <w:t xml:space="preserve"> trebuie </w:t>
      </w:r>
      <w:r w:rsidRPr="00DA2E81">
        <w:rPr>
          <w:lang w:val="ro-RO"/>
        </w:rPr>
        <w:t>să fie conforme cu pachetul</w:t>
      </w:r>
      <w:r w:rsidRPr="00DA2E81" w:rsidR="00A82DA4">
        <w:rPr>
          <w:lang w:val="ro-RO"/>
        </w:rPr>
        <w:t xml:space="preserve"> de documentație</w:t>
      </w:r>
      <w:r w:rsidRPr="00DA2E81">
        <w:rPr>
          <w:lang w:val="ro-RO"/>
        </w:rPr>
        <w:t xml:space="preserve"> ESIA , Registrul angajamentelor, Regulamentele și standardele privind cerințele proiectului menționate în secțiunea 2.2 a prezentului ESMP, inclusiv reglementările naționale și ale UE, </w:t>
      </w:r>
      <w:r w:rsidRPr="00DA2E81" w:rsidR="00FC25C9">
        <w:rPr>
          <w:lang w:val="ro-RO"/>
        </w:rPr>
        <w:t xml:space="preserve">ESR-urile  </w:t>
      </w:r>
      <w:r w:rsidRPr="00DA2E81">
        <w:rPr>
          <w:lang w:val="ro-RO"/>
        </w:rPr>
        <w:t>BERDși PS-urile IFC.</w:t>
      </w:r>
    </w:p>
    <w:p w:rsidRPr="00DA2E81" w:rsidR="00D40FC3" w:rsidP="00D40FC3" w:rsidRDefault="00D40FC3" w14:paraId="45B90808" w14:textId="536838F3">
      <w:pPr>
        <w:spacing w:before="40" w:after="140" w:line="280" w:lineRule="atLeast"/>
        <w:rPr>
          <w:lang w:val="ro-RO"/>
        </w:rPr>
      </w:pPr>
      <w:r w:rsidRPr="00DA2E81">
        <w:rPr>
          <w:lang w:val="ro-RO"/>
        </w:rPr>
        <w:t>Proprietarul proiectului va revizui și aproba PLANUL EPC-ESHS și CMP-urile în conformitate cu procesul de aprobare a documentelor proiectului.</w:t>
      </w:r>
      <w:r w:rsidRPr="00DA2E81" w:rsidR="00737295">
        <w:rPr>
          <w:lang w:val="ro-RO"/>
        </w:rPr>
        <w:t xml:space="preserve"> </w:t>
      </w:r>
      <w:r w:rsidRPr="00DA2E81">
        <w:rPr>
          <w:lang w:val="ro-RO"/>
        </w:rPr>
        <w:t>EPC sau subcontractanții săi nu au voie să efectueze lucrări de construcție până când Planul EPC-ESHS și CMP-urile nu sunt preaprobate de Proprietarul proiectului, în conformitate cu procesul formal de aprobare a documentelor proiectului.</w:t>
      </w:r>
    </w:p>
    <w:p w:rsidRPr="00DA2E81" w:rsidR="00D40FC3" w:rsidP="00A35E1A" w:rsidRDefault="00D40FC3" w14:paraId="6675E5FB" w14:textId="77777777">
      <w:pPr>
        <w:pStyle w:val="Heading3"/>
        <w:rPr>
          <w:lang w:val="ro-RO"/>
        </w:rPr>
      </w:pPr>
      <w:bookmarkStart w:name="_Toc227678424" w:id="50"/>
      <w:r w:rsidRPr="00DA2E81">
        <w:rPr>
          <w:lang w:val="ro-RO"/>
        </w:rPr>
        <w:t>Planul ESHS al contractantului EPC (Planul EPC-ESHS)</w:t>
      </w:r>
      <w:bookmarkEnd w:id="50"/>
    </w:p>
    <w:p w:rsidRPr="00DA2E81" w:rsidR="00D40FC3" w:rsidP="00D40FC3" w:rsidRDefault="00D40FC3" w14:paraId="5404CE89" w14:textId="77777777">
      <w:pPr>
        <w:spacing w:before="40" w:after="140" w:line="280" w:lineRule="atLeast"/>
        <w:rPr>
          <w:lang w:val="ro-RO"/>
        </w:rPr>
      </w:pPr>
      <w:r w:rsidRPr="00DA2E81">
        <w:rPr>
          <w:lang w:val="ro-RO"/>
        </w:rPr>
        <w:t xml:space="preserve">Planul EPC-ESHS este documentul de control operațional care definește procesele de auto-verificare și asigurare ale contractantului EPC pentru a garanta că angajamentele ESHS ale proiectului sunt implementate la nivel de șantier. </w:t>
      </w:r>
    </w:p>
    <w:p w:rsidRPr="00DA2E81" w:rsidR="00D40FC3" w:rsidP="00D40FC3" w:rsidRDefault="00D40FC3" w14:paraId="57743D60" w14:textId="77777777">
      <w:pPr>
        <w:spacing w:before="40" w:after="140" w:line="280" w:lineRule="atLeast"/>
        <w:rPr>
          <w:lang w:val="ro-RO"/>
        </w:rPr>
      </w:pPr>
      <w:r w:rsidRPr="00DA2E81">
        <w:rPr>
          <w:lang w:val="ro-RO"/>
        </w:rPr>
        <w:t xml:space="preserve">Planul EPC-ESHS va detalia rolurile și responsabilitățile, procesele de auto-verificare și asigurare puse în aplicare la nivelul organizației EPC pentru a se asigura că sunt îndeplinite cerințele acestui ESMP al proiectului și angajamentele ESHS. Acesta va include toate aspectele legate de personal, roluri și responsabilități, resurse, procese de auto-verificare și asigurare, comunicare și gestionarea neconformităților. </w:t>
      </w:r>
    </w:p>
    <w:p w:rsidRPr="00DA2E81" w:rsidR="00D40FC3" w:rsidP="00D40FC3" w:rsidRDefault="00D40FC3" w14:paraId="21638363" w14:textId="4AAAEDF3">
      <w:pPr>
        <w:spacing w:before="40" w:after="140" w:line="280" w:lineRule="atLeast"/>
        <w:rPr>
          <w:lang w:val="ro-RO"/>
        </w:rPr>
      </w:pPr>
      <w:r w:rsidRPr="00DA2E81">
        <w:rPr>
          <w:lang w:val="ro-RO"/>
        </w:rPr>
        <w:t>Planul EPC-ESHS va fi structurat astfel încât să furnizeze</w:t>
      </w:r>
      <w:r w:rsidRPr="00DA2E81" w:rsidR="00737295">
        <w:rPr>
          <w:lang w:val="ro-RO"/>
        </w:rPr>
        <w:t xml:space="preserve">, cel puțin, </w:t>
      </w:r>
      <w:r w:rsidRPr="00DA2E81">
        <w:rPr>
          <w:lang w:val="ro-RO"/>
        </w:rPr>
        <w:t>informațiile din tabelul următor.</w:t>
      </w:r>
    </w:p>
    <w:p w:rsidRPr="00DA2E81" w:rsidR="00D40FC3" w:rsidP="00E60027" w:rsidRDefault="00D40FC3" w14:paraId="01B43BF2" w14:textId="37ACF33E">
      <w:pPr>
        <w:pStyle w:val="Caption"/>
        <w:rPr>
          <w:lang w:val="ro-RO"/>
        </w:rPr>
      </w:pPr>
      <w:bookmarkStart w:name="_Toc227678459" w:id="51"/>
      <w:r w:rsidRPr="00DA2E81">
        <w:rPr>
          <w:lang w:val="ro-RO"/>
        </w:rPr>
        <w:t>Tabelul -</w:t>
      </w:r>
      <w:r w:rsidRPr="00DA2E81" w:rsidR="00E2397C">
        <w:rPr>
          <w:lang w:val="ro-RO"/>
        </w:rPr>
        <w:fldChar w:fldCharType="begin"/>
      </w:r>
      <w:r w:rsidRPr="00DA2E81" w:rsidR="00E2397C">
        <w:rPr>
          <w:lang w:val="ro-RO"/>
        </w:rPr>
        <w:instrText xml:space="preserve"> STYLEREF 1 \s </w:instrText>
      </w:r>
      <w:r w:rsidRPr="00DA2E81" w:rsidR="00E2397C">
        <w:rPr>
          <w:lang w:val="ro-RO"/>
        </w:rPr>
        <w:fldChar w:fldCharType="separate"/>
      </w:r>
      <w:r w:rsidRPr="00DA2E81" w:rsidR="006D577E">
        <w:rPr>
          <w:noProof/>
          <w:lang w:val="ro-RO"/>
        </w:rPr>
        <w:t>2</w:t>
      </w:r>
      <w:r w:rsidRPr="00DA2E81" w:rsidR="00E2397C">
        <w:rPr>
          <w:lang w:val="ro-RO"/>
        </w:rPr>
        <w:fldChar w:fldCharType="end"/>
      </w:r>
      <w:r w:rsidRPr="00DA2E81" w:rsidR="00141656">
        <w:rPr>
          <w:lang w:val="ro-RO"/>
        </w:rPr>
        <w:fldChar w:fldCharType="begin"/>
      </w:r>
      <w:r w:rsidRPr="00DA2E81" w:rsidR="00141656">
        <w:rPr>
          <w:lang w:val="ro-RO"/>
        </w:rPr>
        <w:instrText xml:space="preserve"> SEQ Table \* ARABIC \s 1 </w:instrText>
      </w:r>
      <w:r w:rsidRPr="00DA2E81" w:rsidR="00141656">
        <w:rPr>
          <w:lang w:val="ro-RO"/>
        </w:rPr>
        <w:fldChar w:fldCharType="separate"/>
      </w:r>
      <w:r w:rsidRPr="00DA2E81" w:rsidR="006D577E">
        <w:rPr>
          <w:noProof/>
          <w:lang w:val="ro-RO"/>
        </w:rPr>
        <w:t>3</w:t>
      </w:r>
      <w:r w:rsidRPr="00DA2E81" w:rsidR="00141656">
        <w:rPr>
          <w:lang w:val="ro-RO"/>
        </w:rPr>
        <w:fldChar w:fldCharType="end"/>
      </w:r>
      <w:r w:rsidRPr="00DA2E81">
        <w:rPr>
          <w:lang w:val="ro-RO"/>
        </w:rPr>
        <w:t xml:space="preserve"> Conținutul Planului EPC-ESHS</w:t>
      </w:r>
      <w:bookmarkEnd w:id="51"/>
    </w:p>
    <w:tbl>
      <w:tblPr>
        <w:tblStyle w:val="TableGrid"/>
        <w:tblW w:w="0" w:type="auto"/>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Look w:val="04A0" w:firstRow="1" w:lastRow="0" w:firstColumn="1" w:lastColumn="0" w:noHBand="0" w:noVBand="1"/>
      </w:tblPr>
      <w:tblGrid>
        <w:gridCol w:w="2489"/>
        <w:gridCol w:w="7416"/>
      </w:tblGrid>
      <w:tr w:rsidRPr="00DA2E81" w:rsidR="00D40FC3" w:rsidTr="002F3C23" w14:paraId="5B94374D" w14:textId="77777777">
        <w:trPr>
          <w:tblHeader/>
        </w:trPr>
        <w:tc>
          <w:tcPr>
            <w:tcW w:w="0" w:type="auto"/>
            <w:shd w:val="clear" w:color="auto" w:fill="4F81BD" w:themeFill="accent1"/>
            <w:vAlign w:val="center"/>
          </w:tcPr>
          <w:p w:rsidRPr="00DA2E81" w:rsidR="00D40FC3" w:rsidP="002F3C23" w:rsidRDefault="00D40FC3" w14:paraId="7A6C5142" w14:textId="605D97D8">
            <w:pPr>
              <w:spacing w:before="40" w:after="140"/>
              <w:jc w:val="center"/>
              <w:rPr>
                <w:b/>
                <w:color w:val="FFFFFF" w:themeColor="background1"/>
                <w:lang w:val="ro-RO"/>
              </w:rPr>
            </w:pPr>
            <w:r w:rsidRPr="00DA2E81">
              <w:rPr>
                <w:b/>
                <w:color w:val="FFFFFF" w:themeColor="background1"/>
                <w:lang w:val="ro-RO"/>
              </w:rPr>
              <w:t>EP Secțiuni sugerate pentru Planul C-HSE</w:t>
            </w:r>
          </w:p>
        </w:tc>
        <w:tc>
          <w:tcPr>
            <w:tcW w:w="0" w:type="auto"/>
            <w:shd w:val="clear" w:color="auto" w:fill="4F81BD" w:themeFill="accent1"/>
            <w:vAlign w:val="center"/>
          </w:tcPr>
          <w:p w:rsidRPr="00DA2E81" w:rsidR="00D40FC3" w:rsidP="002F3C23" w:rsidRDefault="00D40FC3" w14:paraId="28764079" w14:textId="77777777">
            <w:pPr>
              <w:spacing w:before="40" w:after="140"/>
              <w:jc w:val="center"/>
              <w:rPr>
                <w:b/>
                <w:color w:val="FFFFFF" w:themeColor="background1"/>
                <w:lang w:val="ro-RO"/>
              </w:rPr>
            </w:pPr>
            <w:r w:rsidRPr="00DA2E81">
              <w:rPr>
                <w:b/>
                <w:color w:val="FFFFFF" w:themeColor="background1"/>
                <w:lang w:val="ro-RO"/>
              </w:rPr>
              <w:t>Conținutul obligatoriu al Planului EPC-ESHS</w:t>
            </w:r>
          </w:p>
        </w:tc>
      </w:tr>
      <w:tr w:rsidRPr="00DA2E81" w:rsidR="00D40FC3" w:rsidTr="002F3C23" w14:paraId="7A31727A" w14:textId="77777777">
        <w:tc>
          <w:tcPr>
            <w:tcW w:w="0" w:type="auto"/>
          </w:tcPr>
          <w:p w:rsidRPr="00DA2E81" w:rsidR="00D40FC3" w:rsidP="002F3C23" w:rsidRDefault="00D40FC3" w14:paraId="601A5A8A" w14:textId="77777777">
            <w:pPr>
              <w:spacing w:before="40" w:after="140"/>
              <w:rPr>
                <w:lang w:val="ro-RO"/>
              </w:rPr>
            </w:pPr>
            <w:r w:rsidRPr="00DA2E81">
              <w:rPr>
                <w:lang w:val="ro-RO"/>
              </w:rPr>
              <w:t>Introducere</w:t>
            </w:r>
          </w:p>
        </w:tc>
        <w:tc>
          <w:tcPr>
            <w:tcW w:w="0" w:type="auto"/>
          </w:tcPr>
          <w:p w:rsidRPr="00DA2E81" w:rsidR="00D40FC3" w:rsidP="002F3C23" w:rsidRDefault="00D40FC3" w14:paraId="6E104A9A" w14:textId="77777777">
            <w:pPr>
              <w:numPr>
                <w:ilvl w:val="0"/>
                <w:numId w:val="32"/>
              </w:numPr>
              <w:spacing w:before="40" w:after="140"/>
              <w:rPr>
                <w:lang w:val="ro-RO"/>
              </w:rPr>
            </w:pPr>
            <w:r w:rsidRPr="00DA2E81">
              <w:rPr>
                <w:lang w:val="ro-RO"/>
              </w:rPr>
              <w:t>Scop și obiectiv</w:t>
            </w:r>
          </w:p>
          <w:p w:rsidRPr="00DA2E81" w:rsidR="00D40FC3" w:rsidP="002F3C23" w:rsidRDefault="00D40FC3" w14:paraId="020AFA6C" w14:textId="77777777">
            <w:pPr>
              <w:numPr>
                <w:ilvl w:val="0"/>
                <w:numId w:val="32"/>
              </w:numPr>
              <w:spacing w:before="40" w:after="140"/>
              <w:rPr>
                <w:lang w:val="ro-RO"/>
              </w:rPr>
            </w:pPr>
            <w:r w:rsidRPr="00DA2E81">
              <w:rPr>
                <w:lang w:val="ro-RO"/>
              </w:rPr>
              <w:t>Referire la politicile și procedurile EPC ESHS</w:t>
            </w:r>
          </w:p>
          <w:p w:rsidRPr="00DA2E81" w:rsidR="00D40FC3" w:rsidP="002F3C23" w:rsidRDefault="00D40FC3" w14:paraId="7A35BA1A" w14:textId="77777777">
            <w:pPr>
              <w:numPr>
                <w:ilvl w:val="0"/>
                <w:numId w:val="32"/>
              </w:numPr>
              <w:spacing w:before="40" w:after="140"/>
              <w:rPr>
                <w:lang w:val="ro-RO"/>
              </w:rPr>
            </w:pPr>
            <w:r w:rsidRPr="00DA2E81">
              <w:rPr>
                <w:lang w:val="ro-RO"/>
              </w:rPr>
              <w:t>Cerințe, reglementări și standarde ESHS aplicabile</w:t>
            </w:r>
          </w:p>
        </w:tc>
      </w:tr>
      <w:tr w:rsidRPr="00DA2E81" w:rsidR="00D40FC3" w:rsidTr="002F3C23" w14:paraId="3E57A31B" w14:textId="77777777">
        <w:tc>
          <w:tcPr>
            <w:tcW w:w="0" w:type="auto"/>
          </w:tcPr>
          <w:p w:rsidRPr="00DA2E81" w:rsidR="00D40FC3" w:rsidP="002F3C23" w:rsidRDefault="00D40FC3" w14:paraId="5601ACFA" w14:textId="77777777">
            <w:pPr>
              <w:spacing w:before="40" w:after="140"/>
              <w:rPr>
                <w:lang w:val="ro-RO"/>
              </w:rPr>
            </w:pPr>
            <w:r w:rsidRPr="00DA2E81">
              <w:rPr>
                <w:lang w:val="ro-RO"/>
              </w:rPr>
              <w:t xml:space="preserve">Managementul ESHS al proiectului </w:t>
            </w:r>
          </w:p>
        </w:tc>
        <w:tc>
          <w:tcPr>
            <w:tcW w:w="0" w:type="auto"/>
          </w:tcPr>
          <w:p w:rsidRPr="00DA2E81" w:rsidR="00D40FC3" w:rsidP="002F3C23" w:rsidRDefault="00D40FC3" w14:paraId="1955DA00" w14:textId="77777777">
            <w:pPr>
              <w:numPr>
                <w:ilvl w:val="0"/>
                <w:numId w:val="32"/>
              </w:numPr>
              <w:spacing w:before="40" w:after="140"/>
              <w:rPr>
                <w:lang w:val="ro-RO"/>
              </w:rPr>
            </w:pPr>
            <w:r w:rsidRPr="00DA2E81">
              <w:rPr>
                <w:lang w:val="ro-RO"/>
              </w:rPr>
              <w:t>Conceptul de management ESHS al proiectului EPC</w:t>
            </w:r>
          </w:p>
          <w:p w:rsidRPr="00DA2E81" w:rsidR="00D40FC3" w:rsidP="002F3C23" w:rsidRDefault="00D40FC3" w14:paraId="0D98EA0D" w14:textId="77777777">
            <w:pPr>
              <w:numPr>
                <w:ilvl w:val="0"/>
                <w:numId w:val="32"/>
              </w:numPr>
              <w:spacing w:before="40" w:after="140"/>
              <w:rPr>
                <w:lang w:val="ro-RO"/>
              </w:rPr>
            </w:pPr>
            <w:r w:rsidRPr="00DA2E81">
              <w:rPr>
                <w:lang w:val="ro-RO"/>
              </w:rPr>
              <w:t>Documentele de management ESHS al proiectului EPC (Planul EPC-ESHS, CMP-uri, Declarații de metodă ale subcontractanților, cerințe ESHS etc.)</w:t>
            </w:r>
          </w:p>
        </w:tc>
      </w:tr>
      <w:tr w:rsidRPr="00DA2E81" w:rsidR="00D40FC3" w:rsidTr="002F3C23" w14:paraId="6FB7F03E" w14:textId="77777777">
        <w:tc>
          <w:tcPr>
            <w:tcW w:w="0" w:type="auto"/>
          </w:tcPr>
          <w:p w:rsidRPr="00DA2E81" w:rsidR="00D40FC3" w:rsidP="002F3C23" w:rsidRDefault="00D40FC3" w14:paraId="431906FE" w14:textId="77777777">
            <w:pPr>
              <w:spacing w:before="40" w:after="140"/>
              <w:rPr>
                <w:lang w:val="ro-RO"/>
              </w:rPr>
            </w:pPr>
            <w:r w:rsidRPr="00DA2E81">
              <w:rPr>
                <w:lang w:val="ro-RO"/>
              </w:rPr>
              <w:t>Organizarea proiectului</w:t>
            </w:r>
          </w:p>
        </w:tc>
        <w:tc>
          <w:tcPr>
            <w:tcW w:w="0" w:type="auto"/>
          </w:tcPr>
          <w:p w:rsidRPr="00DA2E81" w:rsidR="00D40FC3" w:rsidP="002F3C23" w:rsidRDefault="00D40FC3" w14:paraId="322E235A" w14:textId="77777777">
            <w:pPr>
              <w:numPr>
                <w:ilvl w:val="0"/>
                <w:numId w:val="32"/>
              </w:numPr>
              <w:spacing w:before="40" w:after="140"/>
              <w:rPr>
                <w:lang w:val="ro-RO"/>
              </w:rPr>
            </w:pPr>
            <w:r w:rsidRPr="00DA2E81">
              <w:rPr>
                <w:lang w:val="ro-RO"/>
              </w:rPr>
              <w:t>Organizarea generală a proiectului EPC ESHS</w:t>
            </w:r>
          </w:p>
          <w:p w:rsidRPr="00DA2E81" w:rsidR="00D40FC3" w:rsidP="002F3C23" w:rsidRDefault="00D40FC3" w14:paraId="2F0F0ECF" w14:textId="77777777">
            <w:pPr>
              <w:numPr>
                <w:ilvl w:val="0"/>
                <w:numId w:val="32"/>
              </w:numPr>
              <w:spacing w:before="40" w:after="140"/>
              <w:rPr>
                <w:lang w:val="ro-RO"/>
              </w:rPr>
            </w:pPr>
            <w:r w:rsidRPr="00DA2E81">
              <w:rPr>
                <w:lang w:val="ro-RO"/>
              </w:rPr>
              <w:t>Personalul, rolurile și responsabilitățile ESHS ale proiectului EPC</w:t>
            </w:r>
          </w:p>
        </w:tc>
      </w:tr>
      <w:tr w:rsidRPr="00DA2E81" w:rsidR="00D40FC3" w:rsidTr="002F3C23" w14:paraId="1F928224" w14:textId="77777777">
        <w:tc>
          <w:tcPr>
            <w:tcW w:w="0" w:type="auto"/>
          </w:tcPr>
          <w:p w:rsidRPr="00DA2E81" w:rsidR="00D40FC3" w:rsidP="002F3C23" w:rsidRDefault="00D40FC3" w14:paraId="7E885A94" w14:textId="77777777">
            <w:pPr>
              <w:spacing w:before="40" w:after="140"/>
              <w:rPr>
                <w:lang w:val="ro-RO"/>
              </w:rPr>
            </w:pPr>
            <w:r w:rsidRPr="00DA2E81">
              <w:rPr>
                <w:lang w:val="ro-RO"/>
              </w:rPr>
              <w:t>Măsuri de control al managementului ESHS</w:t>
            </w:r>
          </w:p>
        </w:tc>
        <w:tc>
          <w:tcPr>
            <w:tcW w:w="0" w:type="auto"/>
          </w:tcPr>
          <w:p w:rsidRPr="00DA2E81" w:rsidR="00D40FC3" w:rsidP="002F3C23" w:rsidRDefault="00D40FC3" w14:paraId="5007DADF" w14:textId="77777777">
            <w:pPr>
              <w:numPr>
                <w:ilvl w:val="0"/>
                <w:numId w:val="32"/>
              </w:numPr>
              <w:spacing w:before="40" w:after="140"/>
              <w:rPr>
                <w:lang w:val="ro-RO"/>
              </w:rPr>
            </w:pPr>
            <w:r w:rsidRPr="00DA2E81">
              <w:rPr>
                <w:lang w:val="ro-RO"/>
              </w:rPr>
              <w:t xml:space="preserve">Auto-verificarea EPC ESHS (zilnică/săptămânală etc., inspecții de supraveghere a activităților proprii și ale subcontractanților, inspecții comune cu proprietarul proiectului, monitorizare etc.) </w:t>
            </w:r>
          </w:p>
          <w:p w:rsidRPr="00DA2E81" w:rsidR="00D40FC3" w:rsidP="002F3C23" w:rsidRDefault="00D40FC3" w14:paraId="586487A2" w14:textId="77777777">
            <w:pPr>
              <w:numPr>
                <w:ilvl w:val="0"/>
                <w:numId w:val="32"/>
              </w:numPr>
              <w:spacing w:before="40" w:after="140"/>
              <w:rPr>
                <w:lang w:val="ro-RO"/>
              </w:rPr>
            </w:pPr>
            <w:r w:rsidRPr="00DA2E81">
              <w:rPr>
                <w:lang w:val="ro-RO"/>
              </w:rPr>
              <w:t>Asigurarea ESHS a EPC (audituri interne și externe, revizuire de management etc.)</w:t>
            </w:r>
          </w:p>
          <w:p w:rsidRPr="00DA2E81" w:rsidR="00D40FC3" w:rsidP="002F3C23" w:rsidRDefault="00D40FC3" w14:paraId="23B43DE6" w14:textId="77777777">
            <w:pPr>
              <w:numPr>
                <w:ilvl w:val="0"/>
                <w:numId w:val="32"/>
              </w:numPr>
              <w:spacing w:before="40" w:after="140"/>
              <w:rPr>
                <w:lang w:val="ro-RO"/>
              </w:rPr>
            </w:pPr>
            <w:r w:rsidRPr="00DA2E81">
              <w:rPr>
                <w:lang w:val="ro-RO"/>
              </w:rPr>
              <w:t xml:space="preserve">Sistem de urmărire a acțiunilor (sistem de înregistrare și monitorizare a acțiunilor/măsurilor corective ESHS până la închidere) </w:t>
            </w:r>
          </w:p>
          <w:p w:rsidRPr="00DA2E81" w:rsidR="00D40FC3" w:rsidP="002F3C23" w:rsidRDefault="00D40FC3" w14:paraId="54B7778C" w14:textId="77777777">
            <w:pPr>
              <w:numPr>
                <w:ilvl w:val="0"/>
                <w:numId w:val="32"/>
              </w:numPr>
              <w:spacing w:before="40" w:after="140"/>
              <w:rPr>
                <w:lang w:val="ro-RO"/>
              </w:rPr>
            </w:pPr>
            <w:r w:rsidRPr="00DA2E81">
              <w:rPr>
                <w:lang w:val="ro-RO"/>
              </w:rPr>
              <w:t>Notificarea, înregistrarea și acțiunile corective privind neconformitățile (sistemul ESHS NCR)</w:t>
            </w:r>
          </w:p>
          <w:p w:rsidRPr="00DA2E81" w:rsidR="00D40FC3" w:rsidP="002F3C23" w:rsidRDefault="00D40FC3" w14:paraId="1D720B48" w14:textId="77777777">
            <w:pPr>
              <w:numPr>
                <w:ilvl w:val="0"/>
                <w:numId w:val="32"/>
              </w:numPr>
              <w:spacing w:before="40" w:after="140"/>
              <w:rPr>
                <w:lang w:val="ro-RO"/>
              </w:rPr>
            </w:pPr>
            <w:r w:rsidRPr="00DA2E81">
              <w:rPr>
                <w:lang w:val="ro-RO"/>
              </w:rPr>
              <w:t>Raportarea și investigarea incidentelor ESHS</w:t>
            </w:r>
          </w:p>
          <w:p w:rsidRPr="00DA2E81" w:rsidR="00D40FC3" w:rsidP="002F3C23" w:rsidRDefault="00D40FC3" w14:paraId="3B277F54" w14:textId="77777777">
            <w:pPr>
              <w:numPr>
                <w:ilvl w:val="0"/>
                <w:numId w:val="32"/>
              </w:numPr>
              <w:spacing w:before="40" w:after="140"/>
              <w:rPr>
                <w:lang w:val="ro-RO"/>
              </w:rPr>
            </w:pPr>
            <w:r w:rsidRPr="00DA2E81">
              <w:rPr>
                <w:lang w:val="ro-RO"/>
              </w:rPr>
              <w:t>Program de monitorizare ESHS</w:t>
            </w:r>
          </w:p>
          <w:p w:rsidRPr="00DA2E81" w:rsidR="00D40FC3" w:rsidP="002F3C23" w:rsidRDefault="00D40FC3" w14:paraId="754C9FDD" w14:textId="77777777">
            <w:pPr>
              <w:numPr>
                <w:ilvl w:val="0"/>
                <w:numId w:val="32"/>
              </w:numPr>
              <w:spacing w:before="40" w:after="140"/>
              <w:rPr>
                <w:lang w:val="ro-RO"/>
              </w:rPr>
            </w:pPr>
            <w:r w:rsidRPr="00DA2E81">
              <w:rPr>
                <w:lang w:val="ro-RO"/>
              </w:rPr>
              <w:t>Raportare ESHS (raportare zilnică, săptămânală, lunară, raportare KPI etc.)</w:t>
            </w:r>
          </w:p>
          <w:p w:rsidRPr="00DA2E81" w:rsidR="00D40FC3" w:rsidP="002F3C23" w:rsidRDefault="00D40FC3" w14:paraId="179DE623" w14:textId="77777777">
            <w:pPr>
              <w:numPr>
                <w:ilvl w:val="0"/>
                <w:numId w:val="32"/>
              </w:numPr>
              <w:spacing w:before="40" w:after="140"/>
              <w:rPr>
                <w:lang w:val="ro-RO"/>
              </w:rPr>
            </w:pPr>
            <w:r w:rsidRPr="00DA2E81">
              <w:rPr>
                <w:lang w:val="ro-RO"/>
              </w:rPr>
              <w:t>Gestionarea documentației ESHS (gestionarea înregistrărilor ESHS)</w:t>
            </w:r>
          </w:p>
        </w:tc>
      </w:tr>
      <w:tr w:rsidRPr="00DA2E81" w:rsidR="00D40FC3" w:rsidTr="002F3C23" w14:paraId="1AD169F0" w14:textId="77777777">
        <w:tc>
          <w:tcPr>
            <w:tcW w:w="0" w:type="auto"/>
          </w:tcPr>
          <w:p w:rsidRPr="00DA2E81" w:rsidR="00D40FC3" w:rsidP="002F3C23" w:rsidRDefault="00D40FC3" w14:paraId="5297661C" w14:textId="77777777">
            <w:pPr>
              <w:spacing w:before="40" w:after="140"/>
              <w:rPr>
                <w:lang w:val="ro-RO"/>
              </w:rPr>
            </w:pPr>
            <w:r w:rsidRPr="00DA2E81">
              <w:rPr>
                <w:lang w:val="ro-RO"/>
              </w:rPr>
              <w:t xml:space="preserve">Gestionarea subcontractanților </w:t>
            </w:r>
          </w:p>
        </w:tc>
        <w:tc>
          <w:tcPr>
            <w:tcW w:w="0" w:type="auto"/>
          </w:tcPr>
          <w:p w:rsidRPr="00DA2E81" w:rsidR="00D40FC3" w:rsidP="002F3C23" w:rsidRDefault="00D40FC3" w14:paraId="15352182" w14:textId="77777777">
            <w:pPr>
              <w:numPr>
                <w:ilvl w:val="0"/>
                <w:numId w:val="32"/>
              </w:numPr>
              <w:spacing w:before="40" w:after="140"/>
              <w:rPr>
                <w:lang w:val="ro-RO"/>
              </w:rPr>
            </w:pPr>
            <w:r w:rsidRPr="00DA2E81">
              <w:rPr>
                <w:lang w:val="ro-RO"/>
              </w:rPr>
              <w:t>Roluri și responsabilități</w:t>
            </w:r>
          </w:p>
          <w:p w:rsidRPr="00DA2E81" w:rsidR="00D40FC3" w:rsidP="002F3C23" w:rsidRDefault="00D40FC3" w14:paraId="325329D5" w14:textId="77777777">
            <w:pPr>
              <w:numPr>
                <w:ilvl w:val="0"/>
                <w:numId w:val="32"/>
              </w:numPr>
              <w:spacing w:before="40" w:after="140"/>
              <w:rPr>
                <w:lang w:val="ro-RO"/>
              </w:rPr>
            </w:pPr>
            <w:r w:rsidRPr="00DA2E81">
              <w:rPr>
                <w:lang w:val="ro-RO"/>
              </w:rPr>
              <w:t>Cerințe privind planificarea managementului ESHS și declarația de metodă a subcontractantului</w:t>
            </w:r>
          </w:p>
          <w:p w:rsidRPr="00DA2E81" w:rsidR="00D40FC3" w:rsidP="002F3C23" w:rsidRDefault="00D40FC3" w14:paraId="3B788D4C" w14:textId="77777777">
            <w:pPr>
              <w:numPr>
                <w:ilvl w:val="0"/>
                <w:numId w:val="32"/>
              </w:numPr>
              <w:spacing w:before="40" w:after="140"/>
              <w:rPr>
                <w:lang w:val="ro-RO"/>
              </w:rPr>
            </w:pPr>
            <w:r w:rsidRPr="00DA2E81">
              <w:rPr>
                <w:lang w:val="ro-RO"/>
              </w:rPr>
              <w:t>Cerințe pentru subcontractanți privind auto-monitorizarea ESHS și raportarea către EPC</w:t>
            </w:r>
          </w:p>
        </w:tc>
      </w:tr>
      <w:tr w:rsidRPr="00DA2E81" w:rsidR="00D40FC3" w:rsidTr="002F3C23" w14:paraId="5B443FE0" w14:textId="77777777">
        <w:tc>
          <w:tcPr>
            <w:tcW w:w="0" w:type="auto"/>
          </w:tcPr>
          <w:p w:rsidRPr="00DA2E81" w:rsidR="00D40FC3" w:rsidP="002F3C23" w:rsidRDefault="00D40FC3" w14:paraId="6ED9E10B" w14:textId="77777777">
            <w:pPr>
              <w:spacing w:before="40" w:after="140"/>
              <w:rPr>
                <w:lang w:val="ro-RO"/>
              </w:rPr>
            </w:pPr>
            <w:r w:rsidRPr="00DA2E81">
              <w:rPr>
                <w:lang w:val="ro-RO"/>
              </w:rPr>
              <w:t>Măsuri de comunicare</w:t>
            </w:r>
          </w:p>
        </w:tc>
        <w:tc>
          <w:tcPr>
            <w:tcW w:w="0" w:type="auto"/>
          </w:tcPr>
          <w:p w:rsidRPr="00DA2E81" w:rsidR="00D40FC3" w:rsidP="002F3C23" w:rsidRDefault="00D40FC3" w14:paraId="379B606D" w14:textId="77777777">
            <w:pPr>
              <w:numPr>
                <w:ilvl w:val="0"/>
                <w:numId w:val="32"/>
              </w:numPr>
              <w:spacing w:before="40" w:after="140"/>
              <w:rPr>
                <w:lang w:val="ro-RO"/>
              </w:rPr>
            </w:pPr>
            <w:r w:rsidRPr="00DA2E81">
              <w:rPr>
                <w:lang w:val="ro-RO"/>
              </w:rPr>
              <w:t>Măsuri de comunicare internă în cadrul proiectului (comunicarea între EPC și proprietarul proiectului)</w:t>
            </w:r>
          </w:p>
          <w:p w:rsidRPr="00DA2E81" w:rsidR="00D40FC3" w:rsidP="002F3C23" w:rsidRDefault="00D40FC3" w14:paraId="5ECF1222" w14:textId="77777777">
            <w:pPr>
              <w:numPr>
                <w:ilvl w:val="0"/>
                <w:numId w:val="32"/>
              </w:numPr>
              <w:spacing w:before="40" w:after="140"/>
              <w:rPr>
                <w:lang w:val="ro-RO"/>
              </w:rPr>
            </w:pPr>
            <w:r w:rsidRPr="00DA2E81">
              <w:rPr>
                <w:lang w:val="ro-RO"/>
              </w:rPr>
              <w:t>Comunicare externă (comunicare cu autoritățile, părțile interesate externe ale proiectului etc.)</w:t>
            </w:r>
          </w:p>
          <w:p w:rsidRPr="00DA2E81" w:rsidR="00D40FC3" w:rsidP="002F3C23" w:rsidRDefault="00D40FC3" w14:paraId="48F788B4" w14:textId="77777777">
            <w:pPr>
              <w:numPr>
                <w:ilvl w:val="0"/>
                <w:numId w:val="32"/>
              </w:numPr>
              <w:spacing w:before="40" w:after="140"/>
              <w:rPr>
                <w:lang w:val="ro-RO"/>
              </w:rPr>
            </w:pPr>
            <w:r w:rsidRPr="00DA2E81">
              <w:rPr>
                <w:lang w:val="ro-RO"/>
              </w:rPr>
              <w:t>Măsuri de comunicare în situații de urgență</w:t>
            </w:r>
          </w:p>
        </w:tc>
      </w:tr>
      <w:tr w:rsidRPr="00DA2E81" w:rsidR="00D40FC3" w:rsidTr="002F3C23" w14:paraId="3EB18FE5" w14:textId="77777777">
        <w:tc>
          <w:tcPr>
            <w:tcW w:w="0" w:type="auto"/>
          </w:tcPr>
          <w:p w:rsidRPr="00DA2E81" w:rsidR="00D40FC3" w:rsidP="002F3C23" w:rsidRDefault="00D40FC3" w14:paraId="64535016" w14:textId="77777777">
            <w:pPr>
              <w:spacing w:before="40" w:after="140"/>
              <w:rPr>
                <w:lang w:val="ro-RO"/>
              </w:rPr>
            </w:pPr>
            <w:r w:rsidRPr="00DA2E81">
              <w:rPr>
                <w:lang w:val="ro-RO"/>
              </w:rPr>
              <w:t>Programul de instruire ESHS</w:t>
            </w:r>
          </w:p>
        </w:tc>
        <w:tc>
          <w:tcPr>
            <w:tcW w:w="0" w:type="auto"/>
          </w:tcPr>
          <w:p w:rsidRPr="00DA2E81" w:rsidR="00D40FC3" w:rsidP="002F3C23" w:rsidRDefault="00D40FC3" w14:paraId="6B34426B" w14:textId="77777777">
            <w:pPr>
              <w:numPr>
                <w:ilvl w:val="0"/>
                <w:numId w:val="32"/>
              </w:numPr>
              <w:spacing w:before="40" w:after="140"/>
              <w:rPr>
                <w:lang w:val="ro-RO"/>
              </w:rPr>
            </w:pPr>
            <w:r w:rsidRPr="00DA2E81">
              <w:rPr>
                <w:lang w:val="ro-RO"/>
              </w:rPr>
              <w:t xml:space="preserve">Tipuri de instruire ESHS </w:t>
            </w:r>
          </w:p>
          <w:p w:rsidRPr="00DA2E81" w:rsidR="00D40FC3" w:rsidP="002F3C23" w:rsidRDefault="00D40FC3" w14:paraId="4EE4E853" w14:textId="77777777">
            <w:pPr>
              <w:numPr>
                <w:ilvl w:val="0"/>
                <w:numId w:val="32"/>
              </w:numPr>
              <w:spacing w:before="40" w:after="140"/>
              <w:rPr>
                <w:lang w:val="ro-RO"/>
              </w:rPr>
            </w:pPr>
            <w:r w:rsidRPr="00DA2E81">
              <w:rPr>
                <w:lang w:val="ro-RO"/>
              </w:rPr>
              <w:t>Planificarea, desfășurarea și monitorizarea instruirii</w:t>
            </w:r>
          </w:p>
        </w:tc>
      </w:tr>
      <w:tr w:rsidRPr="00DA2E81" w:rsidR="00D40FC3" w:rsidTr="002F3C23" w14:paraId="163222BC" w14:textId="77777777">
        <w:tc>
          <w:tcPr>
            <w:tcW w:w="0" w:type="auto"/>
          </w:tcPr>
          <w:p w:rsidRPr="00DA2E81" w:rsidR="00D40FC3" w:rsidP="002F3C23" w:rsidRDefault="00D40FC3" w14:paraId="3CEA1291" w14:textId="77777777">
            <w:pPr>
              <w:spacing w:before="40" w:after="140"/>
              <w:rPr>
                <w:lang w:val="ro-RO"/>
              </w:rPr>
            </w:pPr>
            <w:r w:rsidRPr="00DA2E81">
              <w:rPr>
                <w:lang w:val="ro-RO"/>
              </w:rPr>
              <w:t>Managementul schimbării</w:t>
            </w:r>
            <w:r w:rsidRPr="00DA2E81">
              <w:rPr>
                <w:vertAlign w:val="superscript"/>
                <w:lang w:val="ro-RO"/>
              </w:rPr>
              <w:footnoteReference w:id="1"/>
            </w:r>
          </w:p>
        </w:tc>
        <w:tc>
          <w:tcPr>
            <w:tcW w:w="0" w:type="auto"/>
          </w:tcPr>
          <w:p w:rsidRPr="00DA2E81" w:rsidR="00D40FC3" w:rsidP="002F3C23" w:rsidRDefault="00D40FC3" w14:paraId="7AD71E5D" w14:textId="77777777">
            <w:pPr>
              <w:numPr>
                <w:ilvl w:val="0"/>
                <w:numId w:val="32"/>
              </w:numPr>
              <w:spacing w:before="40" w:after="140"/>
              <w:rPr>
                <w:lang w:val="ro-RO"/>
              </w:rPr>
            </w:pPr>
            <w:r w:rsidRPr="00DA2E81">
              <w:rPr>
                <w:lang w:val="ro-RO"/>
              </w:rPr>
              <w:t>Procesul de gestionare a schimbărilor ESHS (interacționează cu procesul general de gestionare a schimbărilor din cadrul proiectului)</w:t>
            </w:r>
          </w:p>
          <w:p w:rsidRPr="00DA2E81" w:rsidR="00D40FC3" w:rsidP="002F3C23" w:rsidRDefault="00D40FC3" w14:paraId="29B4BFE3" w14:textId="77777777">
            <w:pPr>
              <w:numPr>
                <w:ilvl w:val="0"/>
                <w:numId w:val="32"/>
              </w:numPr>
              <w:spacing w:before="40" w:after="140"/>
              <w:rPr>
                <w:lang w:val="ro-RO"/>
              </w:rPr>
            </w:pPr>
            <w:r w:rsidRPr="00DA2E81">
              <w:rPr>
                <w:lang w:val="ro-RO"/>
              </w:rPr>
              <w:t>Evaluarea ESHS a modificărilor de proiect/proiectare.</w:t>
            </w:r>
          </w:p>
        </w:tc>
      </w:tr>
    </w:tbl>
    <w:p w:rsidRPr="00DA2E81" w:rsidR="00D40FC3" w:rsidP="00D40FC3" w:rsidRDefault="00D40FC3" w14:paraId="1C6B53C6" w14:textId="77777777">
      <w:pPr>
        <w:spacing w:before="40" w:after="140" w:line="280" w:lineRule="atLeast"/>
        <w:rPr>
          <w:lang w:val="ro-RO"/>
        </w:rPr>
      </w:pPr>
    </w:p>
    <w:p w:rsidRPr="00DA2E81" w:rsidR="00D40FC3" w:rsidP="00D40FC3" w:rsidRDefault="00D40FC3" w14:paraId="41D79F65" w14:textId="234C4F51">
      <w:pPr>
        <w:spacing w:before="40" w:after="140" w:line="280" w:lineRule="atLeast"/>
        <w:rPr>
          <w:lang w:val="ro-RO"/>
        </w:rPr>
      </w:pPr>
      <w:r w:rsidRPr="00DA2E81">
        <w:rPr>
          <w:lang w:val="ro-RO"/>
        </w:rPr>
        <w:t>Structura prezentată în tabelul de mai sus este doar o sugestie. Deși EPC poate modifica structura Planului HSE după cum este necesar pentru a se alinia la cerințele sistemului său de management, conținutul indicat mai sus trebuie inclus ca minim și într-un format ușor de utilizat și adecvat scopului.</w:t>
      </w:r>
    </w:p>
    <w:p w:rsidRPr="00DA2E81" w:rsidR="00D40FC3" w:rsidP="00B041D8" w:rsidRDefault="00D40FC3" w14:paraId="080AC2D5" w14:textId="77777777">
      <w:pPr>
        <w:pStyle w:val="Heading3"/>
        <w:rPr>
          <w:lang w:val="ro-RO"/>
        </w:rPr>
      </w:pPr>
      <w:bookmarkStart w:name="_Toc227678425" w:id="52"/>
      <w:r w:rsidRPr="00DA2E81">
        <w:rPr>
          <w:lang w:val="ro-RO"/>
        </w:rPr>
        <w:t>Politica de resurse umane a contractantului EPC</w:t>
      </w:r>
      <w:bookmarkEnd w:id="52"/>
    </w:p>
    <w:p w:rsidRPr="00DA2E81" w:rsidR="00D40FC3" w:rsidP="00D40FC3" w:rsidRDefault="00D40FC3" w14:paraId="1FE11064" w14:textId="569A573E">
      <w:pPr>
        <w:spacing w:before="40" w:after="140" w:line="280" w:lineRule="atLeast"/>
        <w:rPr>
          <w:lang w:val="ro-RO"/>
        </w:rPr>
      </w:pPr>
      <w:r w:rsidRPr="00DA2E81">
        <w:rPr>
          <w:lang w:val="ro-RO"/>
        </w:rPr>
        <w:t xml:space="preserve">Contractantul EPC va furniza, de asemenea, politici generale de resurse umane (HR) care să demonstreze conformitatea cu cerințele legale și de altă natură stipulate în prezentul ESMP (de exemplu, IFC PS2). Politica va include informații detaliate privind inițierea forței de muncă, informații privind drepturile, munca copiilor și munca forțată, egalitatea de șanse, lucrătorii migranți, promovarea oportunităților locale de angajare, sindicatele, cerințele privind cazarea lucrătorilor, prevederi privind planurile de reducere a personalului, personalul de securitate, gestionarea afluxului etc. Contractantul EPC se va asigura că cerințele de bază privind forța de muncă sunt în conformitate cu legislația și alte cerințe și sunt transmise în josul lanțului de contractare către toți subcontractanții și furnizorii de materiale de bază. Contractantul EPC trebuie să poată dovedi această </w:t>
      </w:r>
      <w:r w:rsidRPr="00DA2E81">
        <w:rPr>
          <w:lang w:val="ro-RO"/>
        </w:rPr>
        <w:t>transferare a responsabilităților în josul lanțului de contractare. Fiecare subcontractant trebuie să demonstreze o politică de resurse umane aliniată la politica de resurse umane a EPC.</w:t>
      </w:r>
    </w:p>
    <w:p w:rsidRPr="00DA2E81" w:rsidR="00D40FC3" w:rsidP="00B041D8" w:rsidRDefault="00D40FC3" w14:paraId="183E89D9" w14:textId="77777777">
      <w:pPr>
        <w:pStyle w:val="Heading3"/>
        <w:rPr>
          <w:lang w:val="ro-RO"/>
        </w:rPr>
      </w:pPr>
      <w:bookmarkStart w:name="_Toc227678426" w:id="53"/>
      <w:r w:rsidRPr="00DA2E81">
        <w:rPr>
          <w:lang w:val="ro-RO"/>
        </w:rPr>
        <w:t>Planurile de management al construcției (CMP) ale contractantului EPC</w:t>
      </w:r>
      <w:bookmarkEnd w:id="53"/>
    </w:p>
    <w:p w:rsidRPr="00DA2E81" w:rsidR="00C44B95" w:rsidP="00D40FC3" w:rsidRDefault="00C44B95" w14:paraId="484235A1" w14:textId="77777777">
      <w:pPr>
        <w:spacing w:before="40" w:after="140" w:line="280" w:lineRule="atLeast"/>
        <w:rPr>
          <w:lang w:val="ro-RO"/>
        </w:rPr>
      </w:pPr>
      <w:r w:rsidRPr="00DA2E81">
        <w:rPr>
          <w:lang w:val="ro-RO"/>
        </w:rPr>
        <w:t>Pentru a asigura coerența și claritatea în întreaga documentație a proiectului, a fost adoptată o nomenclatură standardizată pentru planurile de management ESHSS. Documentele la nivel de proiect sunt definite ca „Planuri de management”, în timp ce livrabilele contractantului EPC sunt denumite „Planuri de management al construcției (CMP)”, acoperind aceleași domenii la nivel de implementare.</w:t>
      </w:r>
    </w:p>
    <w:p w:rsidRPr="00DA2E81" w:rsidR="00D40FC3" w:rsidP="00D40FC3" w:rsidRDefault="00D40FC3" w14:paraId="323B022E" w14:textId="74E675CD">
      <w:pPr>
        <w:spacing w:before="40" w:after="140" w:line="280" w:lineRule="atLeast"/>
        <w:rPr>
          <w:lang w:val="ro-RO"/>
        </w:rPr>
      </w:pPr>
      <w:r w:rsidRPr="00DA2E81">
        <w:rPr>
          <w:lang w:val="ro-RO"/>
        </w:rPr>
        <w:t xml:space="preserve">CMP-urile care trebuie puse în aplicare de către contractantul EPC vor reflecta, în general, subiectele abordate în planurile de management stabilite la nivelul proprietarului proiectului. Cu toate acestea, CMP-urile trebuie să prezinte detalii suplimentare de implementare specifice șantierului, adică modul în care contractantul EPC și subcontractanții săi vor implementa cerințele prezentate în planurile de management corespunzătoare la nivel de proiect și în contractul EPC. </w:t>
      </w:r>
    </w:p>
    <w:p w:rsidRPr="00DA2E81" w:rsidR="00D40FC3" w:rsidP="00D40FC3" w:rsidRDefault="003F65FB" w14:paraId="1CCF68F8" w14:textId="55E2F23F">
      <w:pPr>
        <w:spacing w:before="40" w:after="140" w:line="280" w:lineRule="atLeast"/>
        <w:rPr>
          <w:lang w:val="ro-RO"/>
        </w:rPr>
      </w:pPr>
      <w:r w:rsidRPr="00DA2E81">
        <w:rPr>
          <w:lang w:val="ro-RO"/>
        </w:rPr>
        <w:t>T</w:t>
      </w:r>
      <w:r w:rsidRPr="00DA2E81" w:rsidR="00D40FC3">
        <w:rPr>
          <w:lang w:val="ro-RO"/>
        </w:rPr>
        <w:t xml:space="preserve"> o allow flexibility to the EPC Contractor in defining procedures in line with </w:t>
      </w:r>
      <w:r w:rsidRPr="00DA2E81" w:rsidR="005F3AC1">
        <w:rPr>
          <w:lang w:val="ro-RO"/>
        </w:rPr>
        <w:t>its</w:t>
      </w:r>
      <w:r w:rsidRPr="00DA2E81" w:rsidR="00D40FC3">
        <w:rPr>
          <w:lang w:val="ro-RO"/>
        </w:rPr>
        <w:t xml:space="preserve"> own management system , the mitigation measures addressing the specific ESHS impacts may be</w:t>
      </w:r>
      <w:r w:rsidRPr="00DA2E81" w:rsidR="005F3AC1">
        <w:rPr>
          <w:lang w:val="ro-RO"/>
        </w:rPr>
        <w:t xml:space="preserve"> implemented through</w:t>
      </w:r>
      <w:r w:rsidRPr="00DA2E81" w:rsidR="00D40FC3">
        <w:rPr>
          <w:lang w:val="ro-RO"/>
        </w:rPr>
        <w:t xml:space="preserve"> Management Plans, Procedures and Method Statements (</w:t>
      </w:r>
      <w:r w:rsidRPr="00DA2E81" w:rsidR="000027B4">
        <w:rPr>
          <w:lang w:val="ro-RO"/>
        </w:rPr>
        <w:t xml:space="preserve"> collectively </w:t>
      </w:r>
      <w:r w:rsidRPr="00DA2E81" w:rsidR="00D40FC3">
        <w:rPr>
          <w:lang w:val="ro-RO"/>
        </w:rPr>
        <w:t xml:space="preserve">referred to herein as CMPs), as deemed appropriate by the EPC Contractor. </w:t>
      </w:r>
      <w:r w:rsidRPr="00DA2E81" w:rsidR="000027B4">
        <w:rPr>
          <w:lang w:val="ro-RO"/>
        </w:rPr>
        <w:t>Fără a aduce atingere acestei flexibilități</w:t>
      </w:r>
      <w:r w:rsidRPr="00DA2E81" w:rsidR="00D40FC3">
        <w:rPr>
          <w:lang w:val="ro-RO"/>
        </w:rPr>
        <w:t xml:space="preserve"> , Contractantul EPC</w:t>
      </w:r>
      <w:r w:rsidRPr="00DA2E81" w:rsidR="000027B4">
        <w:rPr>
          <w:lang w:val="ro-RO"/>
        </w:rPr>
        <w:t xml:space="preserve"> se va </w:t>
      </w:r>
      <w:r w:rsidRPr="00DA2E81" w:rsidR="00D40FC3">
        <w:rPr>
          <w:lang w:val="ro-RO"/>
        </w:rPr>
        <w:t>asigura că CMP-urile care abordează</w:t>
      </w:r>
      <w:r w:rsidRPr="00DA2E81" w:rsidR="00023B21">
        <w:rPr>
          <w:lang w:val="ro-RO"/>
        </w:rPr>
        <w:t xml:space="preserve">, cel puțin, </w:t>
      </w:r>
      <w:r w:rsidRPr="00DA2E81" w:rsidR="00D40FC3">
        <w:rPr>
          <w:lang w:val="ro-RO"/>
        </w:rPr>
        <w:t>subiectele specifice indicate mai jos sunt</w:t>
      </w:r>
      <w:r w:rsidRPr="00DA2E81" w:rsidR="00322A10">
        <w:rPr>
          <w:lang w:val="ro-RO"/>
        </w:rPr>
        <w:t xml:space="preserve"> elaborate </w:t>
      </w:r>
      <w:r w:rsidRPr="00DA2E81" w:rsidR="00D40FC3">
        <w:rPr>
          <w:lang w:val="ro-RO"/>
        </w:rPr>
        <w:t>și implementate pe toată durata execuției Proiectului:</w:t>
      </w:r>
    </w:p>
    <w:p w:rsidRPr="00DA2E81" w:rsidR="00D40FC3" w:rsidP="00D40FC3" w:rsidRDefault="00D40FC3" w14:paraId="5BFAA5CB" w14:textId="58A73F22">
      <w:pPr>
        <w:numPr>
          <w:ilvl w:val="0"/>
          <w:numId w:val="30"/>
        </w:numPr>
        <w:spacing w:before="40" w:after="140" w:line="280" w:lineRule="atLeast"/>
        <w:rPr>
          <w:lang w:val="ro-RO"/>
        </w:rPr>
      </w:pPr>
      <w:r w:rsidRPr="00DA2E81">
        <w:rPr>
          <w:lang w:val="ro-RO"/>
        </w:rPr>
        <w:t xml:space="preserve">CMP privind prevenirea și controlul poluării (inclusiv, printre altele, aerul, zgomotul, alimentarea cu apă și apele uzate, gestionarea materialelor periculoase </w:t>
      </w:r>
      <w:r w:rsidRPr="00DA2E81" w:rsidR="00D221FE">
        <w:rPr>
          <w:lang w:val="ro-RO"/>
        </w:rPr>
        <w:t>etc.</w:t>
      </w:r>
      <w:r w:rsidRPr="00DA2E81">
        <w:rPr>
          <w:lang w:val="ro-RO"/>
        </w:rPr>
        <w:t>)</w:t>
      </w:r>
    </w:p>
    <w:p w:rsidRPr="00DA2E81" w:rsidR="00D221FE" w:rsidP="00D40FC3" w:rsidRDefault="00924BF2" w14:paraId="3F0A79DC" w14:textId="02D405E1">
      <w:pPr>
        <w:numPr>
          <w:ilvl w:val="0"/>
          <w:numId w:val="30"/>
        </w:numPr>
        <w:spacing w:before="40" w:after="140" w:line="280" w:lineRule="atLeast"/>
        <w:rPr>
          <w:lang w:val="ro-RO"/>
        </w:rPr>
      </w:pPr>
      <w:r w:rsidRPr="00DA2E81">
        <w:rPr>
          <w:lang w:val="ro-RO"/>
        </w:rPr>
        <w:t xml:space="preserve">Planul de gestionare și monitorizare </w:t>
      </w:r>
      <w:r w:rsidRPr="00DA2E81" w:rsidR="00D221FE">
        <w:rPr>
          <w:lang w:val="ro-RO"/>
        </w:rPr>
        <w:t>a biodiversității</w:t>
      </w:r>
    </w:p>
    <w:p w:rsidRPr="00DA2E81" w:rsidR="00D40FC3" w:rsidP="00D40FC3" w:rsidRDefault="00D40FC3" w14:paraId="39B74353" w14:textId="77777777">
      <w:pPr>
        <w:numPr>
          <w:ilvl w:val="0"/>
          <w:numId w:val="30"/>
        </w:numPr>
        <w:spacing w:before="40" w:after="140" w:line="280" w:lineRule="atLeast"/>
        <w:rPr>
          <w:lang w:val="ro-RO"/>
        </w:rPr>
      </w:pPr>
      <w:r w:rsidRPr="00DA2E81">
        <w:rPr>
          <w:lang w:val="ro-RO"/>
        </w:rPr>
        <w:t>Planul de management al solului vegetal și de refacere a sitului</w:t>
      </w:r>
    </w:p>
    <w:p w:rsidRPr="00DA2E81" w:rsidR="00D40FC3" w:rsidP="00D40FC3" w:rsidRDefault="00D40FC3" w14:paraId="469E942E" w14:textId="232DE082">
      <w:pPr>
        <w:numPr>
          <w:ilvl w:val="0"/>
          <w:numId w:val="30"/>
        </w:numPr>
        <w:spacing w:before="40" w:after="140" w:line="280" w:lineRule="atLeast"/>
        <w:rPr>
          <w:lang w:val="ro-RO"/>
        </w:rPr>
      </w:pPr>
      <w:r w:rsidRPr="00DA2E81">
        <w:rPr>
          <w:lang w:val="ro-RO"/>
        </w:rPr>
        <w:t>CMP privind gestionarea deșeurilor ( )</w:t>
      </w:r>
    </w:p>
    <w:p w:rsidRPr="00DA2E81" w:rsidR="00D40FC3" w:rsidP="00D40FC3" w:rsidRDefault="00D40FC3" w14:paraId="4CA7780F" w14:textId="77777777">
      <w:pPr>
        <w:numPr>
          <w:ilvl w:val="0"/>
          <w:numId w:val="30"/>
        </w:numPr>
        <w:spacing w:before="40" w:after="140" w:line="280" w:lineRule="atLeast"/>
        <w:rPr>
          <w:lang w:val="ro-RO"/>
        </w:rPr>
      </w:pPr>
      <w:r w:rsidRPr="00DA2E81">
        <w:rPr>
          <w:lang w:val="ro-RO"/>
        </w:rPr>
        <w:t>Procedura privind descoperirile fortuite (referitoare la operațiunile de terasament).</w:t>
      </w:r>
    </w:p>
    <w:p w:rsidRPr="00DA2E81" w:rsidR="00D40FC3" w:rsidP="00D40FC3" w:rsidRDefault="00D40FC3" w14:paraId="4FB5BF00" w14:textId="320A96F2">
      <w:pPr>
        <w:numPr>
          <w:ilvl w:val="0"/>
          <w:numId w:val="30"/>
        </w:numPr>
        <w:spacing w:before="40" w:after="140" w:line="280" w:lineRule="atLeast"/>
        <w:rPr>
          <w:lang w:val="ro-RO"/>
        </w:rPr>
      </w:pPr>
      <w:r w:rsidRPr="00DA2E81">
        <w:rPr>
          <w:lang w:val="ro-RO"/>
        </w:rPr>
        <w:t xml:space="preserve">CMP </w:t>
      </w:r>
      <w:r w:rsidRPr="00DA2E81" w:rsidR="00414467">
        <w:rPr>
          <w:lang w:val="ro-RO"/>
        </w:rPr>
        <w:t xml:space="preserve">privind forța de muncă </w:t>
      </w:r>
      <w:r w:rsidRPr="00DA2E81">
        <w:rPr>
          <w:lang w:val="ro-RO"/>
        </w:rPr>
        <w:t xml:space="preserve">(inclusiv aspecte legate de angajare, condiții de muncă și cazarea lucrătorilor) </w:t>
      </w:r>
    </w:p>
    <w:p w:rsidRPr="00DA2E81" w:rsidR="00D40FC3" w:rsidP="00D40FC3" w:rsidRDefault="00D40FC3" w14:paraId="0A6D3DE4" w14:textId="5B4D92D6">
      <w:pPr>
        <w:numPr>
          <w:ilvl w:val="0"/>
          <w:numId w:val="30"/>
        </w:numPr>
        <w:spacing w:before="40" w:after="140" w:line="280" w:lineRule="atLeast"/>
        <w:rPr>
          <w:lang w:val="ro-RO"/>
        </w:rPr>
      </w:pPr>
      <w:r w:rsidRPr="00DA2E81">
        <w:rPr>
          <w:lang w:val="ro-RO"/>
        </w:rPr>
        <w:t xml:space="preserve"> ul traficului CMP</w:t>
      </w:r>
    </w:p>
    <w:p w:rsidRPr="00DA2E81" w:rsidR="00D40FC3" w:rsidP="00D40FC3" w:rsidRDefault="00AB0B84" w14:paraId="1BEC13F8" w14:textId="4A06FC2D">
      <w:pPr>
        <w:numPr>
          <w:ilvl w:val="0"/>
          <w:numId w:val="30"/>
        </w:numPr>
        <w:spacing w:before="40" w:after="140" w:line="280" w:lineRule="atLeast"/>
        <w:rPr>
          <w:lang w:val="ro-RO"/>
        </w:rPr>
      </w:pPr>
      <w:r w:rsidRPr="00DA2E81">
        <w:rPr>
          <w:lang w:val="ro-RO"/>
        </w:rPr>
        <w:t>CMP privind și procedurile asociate</w:t>
      </w:r>
      <w:r w:rsidRPr="00DA2E81" w:rsidR="00D40FC3">
        <w:rPr>
          <w:lang w:val="ro-RO"/>
        </w:rPr>
        <w:t xml:space="preserve">sănătatea și siguranța la locul de muncă </w:t>
      </w:r>
    </w:p>
    <w:p w:rsidRPr="00DA2E81" w:rsidR="00D40FC3" w:rsidP="00D40FC3" w:rsidRDefault="00AB0B84" w14:paraId="4AC6D727" w14:textId="09051B6C">
      <w:pPr>
        <w:numPr>
          <w:ilvl w:val="0"/>
          <w:numId w:val="30"/>
        </w:numPr>
        <w:spacing w:before="40" w:after="140" w:line="280" w:lineRule="atLeast"/>
        <w:rPr>
          <w:lang w:val="ro-RO"/>
        </w:rPr>
      </w:pPr>
      <w:r w:rsidRPr="00DA2E81">
        <w:rPr>
          <w:lang w:val="ro-RO"/>
        </w:rPr>
        <w:t xml:space="preserve"> ul privind CMP</w:t>
      </w:r>
      <w:r w:rsidRPr="00DA2E81" w:rsidR="00D40FC3">
        <w:rPr>
          <w:lang w:val="ro-RO"/>
        </w:rPr>
        <w:t xml:space="preserve">pregătirea și răspunsul în situații de urgență </w:t>
      </w:r>
    </w:p>
    <w:p w:rsidRPr="00DA2E81" w:rsidR="00D40FC3" w:rsidP="00793502" w:rsidRDefault="00D40FC3" w14:paraId="22294265" w14:textId="2F952164">
      <w:pPr>
        <w:numPr>
          <w:ilvl w:val="0"/>
          <w:numId w:val="30"/>
        </w:numPr>
        <w:spacing w:before="40" w:after="140" w:line="280" w:lineRule="atLeast"/>
        <w:rPr>
          <w:lang w:val="ro-RO"/>
        </w:rPr>
      </w:pPr>
      <w:r w:rsidRPr="00DA2E81">
        <w:rPr>
          <w:lang w:val="ro-RO"/>
        </w:rPr>
        <w:t>CMP privind managementul contractanților (pentru managementul subcontractanților de nivel secundar și terțiar ai EPC și managementul subcontractanților acestora)</w:t>
      </w:r>
    </w:p>
    <w:p w:rsidRPr="00DA2E81" w:rsidR="00793502" w:rsidP="00D40FC3" w:rsidRDefault="00793502" w14:paraId="43302AAC" w14:textId="77777777">
      <w:pPr>
        <w:spacing w:before="40" w:after="140" w:line="280" w:lineRule="atLeast"/>
        <w:rPr>
          <w:lang w:val="ro-RO"/>
        </w:rPr>
      </w:pPr>
      <w:r w:rsidRPr="00DA2E81">
        <w:rPr>
          <w:lang w:val="ro-RO"/>
        </w:rPr>
        <w:t>Anumite planuri de management la nivel de proiect, cum ar fi Planul de implicare a părților interesate și Planul de refacere a mijloacelor de trai, sunt implementate la nivelul proprietarului proiectului și nu este necesar să fie reproduse ca CMP-uri independente. Cu toate acestea, contractantul EPC trebuie să respecte și să sprijine implementarea cerințelor relevante, după caz.</w:t>
      </w:r>
    </w:p>
    <w:p w:rsidRPr="00DA2E81" w:rsidR="00D40FC3" w:rsidP="00D40FC3" w:rsidRDefault="00D40FC3" w14:paraId="23E4D4BD" w14:textId="34C2342B">
      <w:pPr>
        <w:spacing w:before="40" w:after="140" w:line="280" w:lineRule="atLeast"/>
        <w:rPr>
          <w:lang w:val="ro-RO"/>
        </w:rPr>
      </w:pPr>
      <w:r w:rsidRPr="00DA2E81">
        <w:rPr>
          <w:lang w:val="ro-RO"/>
        </w:rPr>
        <w:t xml:space="preserve">În definirea măsurilor de atenuare și gestionare care urmează să fie </w:t>
      </w:r>
      <w:r w:rsidRPr="00DA2E81" w:rsidR="00347104">
        <w:rPr>
          <w:lang w:val="ro-RO"/>
        </w:rPr>
        <w:t xml:space="preserve">incluse în </w:t>
      </w:r>
      <w:r w:rsidRPr="00DA2E81">
        <w:rPr>
          <w:lang w:val="ro-RO"/>
        </w:rPr>
        <w:t>CMP-urile de mai sus , contractantul EPC</w:t>
      </w:r>
      <w:r w:rsidRPr="00DA2E81" w:rsidR="00347104">
        <w:rPr>
          <w:lang w:val="ro-RO"/>
        </w:rPr>
        <w:t xml:space="preserve"> va </w:t>
      </w:r>
      <w:r w:rsidRPr="00DA2E81">
        <w:rPr>
          <w:lang w:val="ro-RO"/>
        </w:rPr>
        <w:t>utiliza ca</w:t>
      </w:r>
      <w:r w:rsidRPr="00DA2E81" w:rsidR="00347104">
        <w:rPr>
          <w:lang w:val="ro-RO"/>
        </w:rPr>
        <w:t xml:space="preserve"> documente de referință cheie</w:t>
      </w:r>
      <w:r w:rsidRPr="00DA2E81">
        <w:rPr>
          <w:lang w:val="ro-RO"/>
        </w:rPr>
        <w:t xml:space="preserve"> , prezentul ESMP</w:t>
      </w:r>
      <w:r w:rsidRPr="00DA2E81" w:rsidR="00347104">
        <w:rPr>
          <w:lang w:val="ro-RO"/>
        </w:rPr>
        <w:t xml:space="preserve">, </w:t>
      </w:r>
      <w:r w:rsidRPr="00DA2E81">
        <w:rPr>
          <w:lang w:val="ro-RO"/>
        </w:rPr>
        <w:t xml:space="preserve">prevederile ESIA </w:t>
      </w:r>
      <w:r w:rsidRPr="00DA2E81" w:rsidR="00347104">
        <w:rPr>
          <w:lang w:val="ro-RO"/>
        </w:rPr>
        <w:t xml:space="preserve">ale </w:t>
      </w:r>
      <w:r w:rsidRPr="00DA2E81">
        <w:rPr>
          <w:lang w:val="ro-RO"/>
        </w:rPr>
        <w:t>proiectului și Registrul angajamentelor prevăzut în apendicele B la prezentul ESMP.</w:t>
      </w:r>
    </w:p>
    <w:p w:rsidRPr="00DA2E81" w:rsidR="00D40FC3" w:rsidP="00D40FC3" w:rsidRDefault="00D40FC3" w14:paraId="1CC22B68" w14:textId="07272E3A">
      <w:pPr>
        <w:spacing w:before="40" w:after="140" w:line="280" w:lineRule="atLeast"/>
        <w:rPr>
          <w:lang w:val="ro-RO"/>
        </w:rPr>
      </w:pPr>
      <w:r w:rsidRPr="00DA2E81">
        <w:rPr>
          <w:lang w:val="ro-RO"/>
        </w:rPr>
        <w:t>Activitățile de implicare a părților interesate în proiect și relațiile cu comunitatea vor fi gestionate de proprietarul proiectului, în conformitate cu Planul de implicare a părților interesate în proiect. Deși contractanții nu sunt obligați să desfășoare activități de implicare a părților interesate legate de proiect , proprietarul proiectului va colabora cu contractanții pentru a se asigura că activitățile acestora legate de responsabilitatea socială corporativă (CSR) se vor alinia cu cele prevăzute de proprietarul proiectului, după caz.</w:t>
      </w:r>
    </w:p>
    <w:p w:rsidRPr="00DA2E81" w:rsidR="00D40FC3" w:rsidP="00D40FC3" w:rsidRDefault="00D40FC3" w14:paraId="6007F8F7" w14:textId="19582D97">
      <w:pPr>
        <w:spacing w:before="40" w:after="140" w:line="280" w:lineRule="atLeast"/>
        <w:rPr>
          <w:lang w:val="ro-RO"/>
        </w:rPr>
      </w:pPr>
      <w:r w:rsidRPr="00DA2E81">
        <w:rPr>
          <w:lang w:val="ro-RO"/>
        </w:rPr>
        <w:t>Planurile de management</w:t>
      </w:r>
      <w:r w:rsidRPr="00DA2E81" w:rsidR="00B40838">
        <w:rPr>
          <w:lang w:val="ro-RO"/>
        </w:rPr>
        <w:t xml:space="preserve"> al contractantului</w:t>
      </w:r>
      <w:r w:rsidRPr="00DA2E81">
        <w:rPr>
          <w:lang w:val="ro-RO"/>
        </w:rPr>
        <w:t xml:space="preserve"> EPC CMP vor fi informate de planurile de management ESHS la nivel de proiect (companie) (a se vedea secțiunea</w:t>
      </w:r>
      <w:r w:rsidRPr="00DA2E81">
        <w:rPr>
          <w:lang w:val="ro-RO"/>
        </w:rPr>
        <w:fldChar w:fldCharType="begin"/>
      </w:r>
      <w:r w:rsidRPr="00DA2E81">
        <w:rPr>
          <w:lang w:val="ro-RO"/>
        </w:rPr>
        <w:instrText xml:space="preserve"> REF _Ref194996060 \r \h  \* MERGEFORMAT </w:instrText>
      </w:r>
      <w:r w:rsidRPr="00DA2E81">
        <w:rPr>
          <w:lang w:val="ro-RO"/>
        </w:rPr>
      </w:r>
      <w:r w:rsidRPr="00DA2E81">
        <w:rPr>
          <w:lang w:val="ro-RO"/>
        </w:rPr>
        <w:fldChar w:fldCharType="separate"/>
      </w:r>
      <w:r w:rsidRPr="00DA2E81" w:rsidR="006D577E">
        <w:rPr>
          <w:lang w:val="ro-RO"/>
        </w:rPr>
        <w:t>2.4</w:t>
      </w:r>
      <w:r w:rsidRPr="00DA2E81">
        <w:rPr>
          <w:lang w:val="ro-RO"/>
        </w:rPr>
        <w:fldChar w:fldCharType="end"/>
      </w:r>
      <w:r w:rsidRPr="00DA2E81">
        <w:rPr>
          <w:lang w:val="ro-RO"/>
        </w:rPr>
        <w:t xml:space="preserve"> de mai sus) și vor fi structurate, în general, pentru a furniza următoarele informații:</w:t>
      </w:r>
    </w:p>
    <w:p w:rsidRPr="00DA2E81" w:rsidR="00D40FC3" w:rsidP="00D40FC3" w:rsidRDefault="00D40FC3" w14:paraId="2CE700CF" w14:textId="77777777">
      <w:pPr>
        <w:numPr>
          <w:ilvl w:val="0"/>
          <w:numId w:val="30"/>
        </w:numPr>
        <w:spacing w:before="40" w:after="140" w:line="280" w:lineRule="atLeast"/>
        <w:rPr>
          <w:lang w:val="ro-RO"/>
        </w:rPr>
      </w:pPr>
      <w:r w:rsidRPr="00DA2E81">
        <w:rPr>
          <w:lang w:val="ro-RO"/>
        </w:rPr>
        <w:t>Obiectivele planului de management/scopul și domeniul de aplicare,</w:t>
      </w:r>
    </w:p>
    <w:p w:rsidRPr="00DA2E81" w:rsidR="00D40FC3" w:rsidP="00D40FC3" w:rsidRDefault="00D40FC3" w14:paraId="3516E050" w14:textId="77777777">
      <w:pPr>
        <w:numPr>
          <w:ilvl w:val="0"/>
          <w:numId w:val="30"/>
        </w:numPr>
        <w:spacing w:before="40" w:after="140" w:line="280" w:lineRule="atLeast"/>
        <w:rPr>
          <w:lang w:val="ro-RO"/>
        </w:rPr>
      </w:pPr>
      <w:r w:rsidRPr="00DA2E81">
        <w:rPr>
          <w:lang w:val="ro-RO"/>
        </w:rPr>
        <w:t>Documente de referință (indicarea altor documente la nivel de proiect și a CMP-urilor EPC relevante pentru planul de management; referire la standardele aplicabile relevante);</w:t>
      </w:r>
    </w:p>
    <w:p w:rsidRPr="00DA2E81" w:rsidR="00D40FC3" w:rsidP="00D40FC3" w:rsidRDefault="00D40FC3" w14:paraId="49A8321B" w14:textId="77777777">
      <w:pPr>
        <w:numPr>
          <w:ilvl w:val="0"/>
          <w:numId w:val="30"/>
        </w:numPr>
        <w:spacing w:before="40" w:after="140" w:line="280" w:lineRule="atLeast"/>
        <w:rPr>
          <w:lang w:val="ro-RO"/>
        </w:rPr>
      </w:pPr>
      <w:r w:rsidRPr="00DA2E81">
        <w:rPr>
          <w:lang w:val="ro-RO"/>
        </w:rPr>
        <w:t>Identificarea activităților/operațiunilor proiectului asociate cu impacturile abordate de respectivul CMP și care determină punerea în aplicare a tuturor sau a unei părți din cerințele respective ale CMP;</w:t>
      </w:r>
    </w:p>
    <w:p w:rsidRPr="00DA2E81" w:rsidR="00D40FC3" w:rsidP="00D40FC3" w:rsidRDefault="00D40FC3" w14:paraId="549715DE" w14:textId="77777777">
      <w:pPr>
        <w:numPr>
          <w:ilvl w:val="0"/>
          <w:numId w:val="30"/>
        </w:numPr>
        <w:spacing w:before="40" w:after="140" w:line="280" w:lineRule="atLeast"/>
        <w:rPr>
          <w:lang w:val="ro-RO"/>
        </w:rPr>
      </w:pPr>
      <w:r w:rsidRPr="00DA2E81">
        <w:rPr>
          <w:lang w:val="ro-RO"/>
        </w:rPr>
        <w:t xml:space="preserve">Descrierea practicilor de gestionare utilizate pentru a pune în aplicare măsurile de atenuare a impactului și pentru a asigura îndeplinirea angajamentelor aferente; </w:t>
      </w:r>
    </w:p>
    <w:p w:rsidRPr="00DA2E81" w:rsidR="00D40FC3" w:rsidP="00D40FC3" w:rsidRDefault="00D40FC3" w14:paraId="432EBA3E" w14:textId="77777777">
      <w:pPr>
        <w:numPr>
          <w:ilvl w:val="0"/>
          <w:numId w:val="30"/>
        </w:numPr>
        <w:spacing w:before="40" w:after="140" w:line="280" w:lineRule="atLeast"/>
        <w:rPr>
          <w:lang w:val="ro-RO"/>
        </w:rPr>
      </w:pPr>
      <w:r w:rsidRPr="00DA2E81">
        <w:rPr>
          <w:lang w:val="ro-RO"/>
        </w:rPr>
        <w:t>Roluri și responsabilități;</w:t>
      </w:r>
    </w:p>
    <w:p w:rsidRPr="00DA2E81" w:rsidR="00D40FC3" w:rsidP="00D40FC3" w:rsidRDefault="00D40FC3" w14:paraId="72ABB922" w14:textId="77777777">
      <w:pPr>
        <w:numPr>
          <w:ilvl w:val="0"/>
          <w:numId w:val="30"/>
        </w:numPr>
        <w:spacing w:before="40" w:after="140" w:line="280" w:lineRule="atLeast"/>
        <w:rPr>
          <w:lang w:val="ro-RO"/>
        </w:rPr>
      </w:pPr>
      <w:r w:rsidRPr="00DA2E81">
        <w:rPr>
          <w:lang w:val="ro-RO"/>
        </w:rPr>
        <w:t>Cerințele subcontractanților (inclusiv cele care abordează aspectele ESHS în declarațiile de metodă ale subcontractanților);</w:t>
      </w:r>
    </w:p>
    <w:p w:rsidRPr="00DA2E81" w:rsidR="00D40FC3" w:rsidP="00D40FC3" w:rsidRDefault="00D40FC3" w14:paraId="40EA3AAC" w14:textId="77777777">
      <w:pPr>
        <w:numPr>
          <w:ilvl w:val="0"/>
          <w:numId w:val="30"/>
        </w:numPr>
        <w:spacing w:before="40" w:after="140" w:line="280" w:lineRule="atLeast"/>
        <w:rPr>
          <w:lang w:val="ro-RO"/>
        </w:rPr>
      </w:pPr>
      <w:r w:rsidRPr="00DA2E81">
        <w:rPr>
          <w:lang w:val="ro-RO"/>
        </w:rPr>
        <w:t xml:space="preserve">Monitorizarea și raportarea punerii în aplicare a cerințelor CMP; </w:t>
      </w:r>
    </w:p>
    <w:p w:rsidRPr="00DA2E81" w:rsidR="00D40FC3" w:rsidP="00D31410" w:rsidRDefault="00D40FC3" w14:paraId="5EB1EACA" w14:textId="39F80FF3">
      <w:pPr>
        <w:numPr>
          <w:ilvl w:val="0"/>
          <w:numId w:val="30"/>
        </w:numPr>
        <w:spacing w:before="40" w:after="140" w:line="280" w:lineRule="atLeast"/>
        <w:rPr>
          <w:lang w:val="ro-RO"/>
        </w:rPr>
      </w:pPr>
      <w:r w:rsidRPr="00DA2E81">
        <w:rPr>
          <w:lang w:val="ro-RO"/>
        </w:rPr>
        <w:t>Nevoile de formare a personalului.</w:t>
      </w:r>
    </w:p>
    <w:p w:rsidRPr="00DA2E81" w:rsidR="00984638" w:rsidP="00984638" w:rsidRDefault="00984638" w14:paraId="178E3DFB" w14:textId="6E162D0C">
      <w:pPr>
        <w:spacing w:before="40" w:after="140" w:line="280" w:lineRule="atLeast"/>
        <w:rPr>
          <w:lang w:val="ro-RO"/>
        </w:rPr>
      </w:pPr>
      <w:r w:rsidRPr="00DA2E81">
        <w:rPr>
          <w:lang w:val="ro-RO"/>
        </w:rPr>
        <w:t>Înainte de începerea construcției, dezvoltatorul proiectului se va asigura că toate planurile de management ESHS sunt pe deplin aliniate cu condițiile de autorizare aplicabile și cu cerințele contractuale. ESMP va fi actualizat după cum este necesar pentru a reflecta orice planuri suplimentare sau revizuite identificate în timpul proiectării detaliate sau al mobilizării contractorului EPC.</w:t>
      </w:r>
    </w:p>
    <w:p w:rsidRPr="00DA2E81" w:rsidR="00984638" w:rsidP="00452630" w:rsidRDefault="00984638" w14:paraId="1937560A" w14:textId="28301243">
      <w:pPr>
        <w:spacing w:before="40" w:after="140" w:line="280" w:lineRule="atLeast"/>
        <w:rPr>
          <w:lang w:val="ro-RO"/>
        </w:rPr>
      </w:pPr>
      <w:r w:rsidRPr="00DA2E81">
        <w:rPr>
          <w:lang w:val="ro-RO"/>
        </w:rPr>
        <w:t>Lista de mai sus reprezintă setul minim de CMP-uri așteptate de la contractantul EPC. Planuri, proceduri sau declarații de metodă suplimentare pot fi elaborate de contractantul EPC, conform cerințelor metodologiei sale de construcție, profilului de risc sau obligațiilor contractuale, cu condiția ca toate angajamentele ESMP să fie pe deplin respectate.</w:t>
      </w:r>
    </w:p>
    <w:p w:rsidRPr="00DA2E81" w:rsidR="00D40FC3" w:rsidP="009C34BD" w:rsidRDefault="00D40FC3" w14:paraId="6A892651" w14:textId="77777777">
      <w:pPr>
        <w:pStyle w:val="Heading2"/>
        <w:rPr>
          <w:lang w:val="ro-RO"/>
        </w:rPr>
      </w:pPr>
      <w:bookmarkStart w:name="_Toc194329876" w:id="54"/>
      <w:bookmarkStart w:name="_Toc227678427" w:id="55"/>
      <w:r w:rsidRPr="00DA2E81">
        <w:rPr>
          <w:lang w:val="ro-RO"/>
        </w:rPr>
        <w:t>Cadrul de gestionare ESHS operațional</w:t>
      </w:r>
      <w:bookmarkEnd w:id="54"/>
      <w:bookmarkEnd w:id="55"/>
    </w:p>
    <w:p w:rsidRPr="00DA2E81" w:rsidR="00D40FC3" w:rsidP="00D40FC3" w:rsidRDefault="00D40FC3" w14:paraId="2A8FD096" w14:textId="77777777">
      <w:pPr>
        <w:spacing w:before="40" w:after="140" w:line="280" w:lineRule="atLeast"/>
        <w:rPr>
          <w:lang w:val="ro-RO"/>
        </w:rPr>
      </w:pPr>
      <w:r w:rsidRPr="00DA2E81">
        <w:rPr>
          <w:lang w:val="ro-RO"/>
        </w:rPr>
        <w:t xml:space="preserve">Această secțiune oferă un cadru pentru planificarea managementului ESHS care urmează să fie pus în aplicare pentru etapa operațională a proiectului. Managementul ESHS în timpul exploatării va asigura că măsurile de atenuare care urmează să fie implementate în etapa operațională, astfel cum sunt definite în ESIA a proiectului, și toate angajamentele ESHS aplicabile în etapa operațională sunt îndeplinite. </w:t>
      </w:r>
    </w:p>
    <w:p w:rsidRPr="00DA2E81" w:rsidR="00D40FC3" w:rsidP="00D40FC3" w:rsidRDefault="00D40FC3" w14:paraId="6A41D831" w14:textId="77777777">
      <w:pPr>
        <w:spacing w:before="40" w:after="140" w:line="280" w:lineRule="atLeast"/>
        <w:rPr>
          <w:lang w:val="ro-RO"/>
        </w:rPr>
      </w:pPr>
      <w:r w:rsidRPr="00DA2E81">
        <w:rPr>
          <w:lang w:val="ro-RO"/>
        </w:rPr>
        <w:t xml:space="preserve">Se preconizează că, pentru gestionarea aspectelor ESHS asociate cu etapa de exploatare, se va lua în considerare o abordare similară proceselor de gestionare detaliate în prezentul ESMP pentru gestionarea ESHS și monitorizarea performanței. </w:t>
      </w:r>
    </w:p>
    <w:p w:rsidRPr="00DA2E81" w:rsidR="00D40FC3" w:rsidP="00D40FC3" w:rsidRDefault="00D40FC3" w14:paraId="7B0FB780" w14:textId="77777777">
      <w:pPr>
        <w:spacing w:before="40" w:after="140" w:line="280" w:lineRule="atLeast"/>
        <w:rPr>
          <w:lang w:val="ro-RO"/>
        </w:rPr>
      </w:pPr>
      <w:r w:rsidRPr="00DA2E81">
        <w:rPr>
          <w:lang w:val="ro-RO"/>
        </w:rPr>
        <w:t xml:space="preserve">În prezent, se preconizează că cadrul de gestionare ESHS pentru etapa de exploatare va cuprinde următoarele aspecte specifice de gestionare ESHS: </w:t>
      </w:r>
    </w:p>
    <w:p w:rsidRPr="00DA2E81" w:rsidR="00D40FC3" w:rsidP="00D40FC3" w:rsidRDefault="00D40FC3" w14:paraId="24FF9254" w14:textId="77777777">
      <w:pPr>
        <w:numPr>
          <w:ilvl w:val="0"/>
          <w:numId w:val="33"/>
        </w:numPr>
        <w:spacing w:before="40" w:after="140" w:line="280" w:lineRule="atLeast"/>
        <w:rPr>
          <w:lang w:val="ro-RO"/>
        </w:rPr>
      </w:pPr>
      <w:r w:rsidRPr="00DA2E81">
        <w:rPr>
          <w:lang w:val="ro-RO"/>
        </w:rPr>
        <w:t xml:space="preserve">Planul de gestionare a prevenirii poluării (inclusiv, printre altele, zgomotul, prevenirea scurgerilor, gestionarea terenurilor contaminate și a materialelor periculoase) </w:t>
      </w:r>
    </w:p>
    <w:p w:rsidRPr="00DA2E81" w:rsidR="00D40FC3" w:rsidP="00D40FC3" w:rsidRDefault="00D40FC3" w14:paraId="7B9D587C" w14:textId="77777777">
      <w:pPr>
        <w:numPr>
          <w:ilvl w:val="0"/>
          <w:numId w:val="33"/>
        </w:numPr>
        <w:spacing w:before="40" w:after="140" w:line="280" w:lineRule="atLeast"/>
        <w:rPr>
          <w:lang w:val="ro-RO"/>
        </w:rPr>
      </w:pPr>
      <w:r w:rsidRPr="00DA2E81">
        <w:rPr>
          <w:lang w:val="ro-RO"/>
        </w:rPr>
        <w:t xml:space="preserve">Planul de monitorizare a refacerii amplasamentului </w:t>
      </w:r>
    </w:p>
    <w:p w:rsidRPr="00DA2E81" w:rsidR="00D40FC3" w:rsidP="00D40FC3" w:rsidRDefault="00D40FC3" w14:paraId="5E58812F" w14:textId="77777777">
      <w:pPr>
        <w:numPr>
          <w:ilvl w:val="0"/>
          <w:numId w:val="33"/>
        </w:numPr>
        <w:spacing w:before="40" w:after="140" w:line="280" w:lineRule="atLeast"/>
        <w:rPr>
          <w:lang w:val="ro-RO"/>
        </w:rPr>
      </w:pPr>
      <w:r w:rsidRPr="00DA2E81">
        <w:rPr>
          <w:lang w:val="ro-RO"/>
        </w:rPr>
        <w:t>Planul de gestionare a sănătății și securității la locul de muncă</w:t>
      </w:r>
    </w:p>
    <w:p w:rsidRPr="00DA2E81" w:rsidR="00D40FC3" w:rsidP="00D40FC3" w:rsidRDefault="00D40FC3" w14:paraId="0460D6E6" w14:textId="77777777">
      <w:pPr>
        <w:numPr>
          <w:ilvl w:val="0"/>
          <w:numId w:val="33"/>
        </w:numPr>
        <w:spacing w:before="40" w:after="140" w:line="280" w:lineRule="atLeast"/>
        <w:rPr>
          <w:lang w:val="ro-RO"/>
        </w:rPr>
      </w:pPr>
      <w:r w:rsidRPr="00DA2E81">
        <w:rPr>
          <w:lang w:val="ro-RO"/>
        </w:rPr>
        <w:t>Planul de pregătire și răspuns în caz de urgență</w:t>
      </w:r>
    </w:p>
    <w:p w:rsidRPr="00DA2E81" w:rsidR="00D40FC3" w:rsidP="00D40FC3" w:rsidRDefault="00D40FC3" w14:paraId="1220DB79" w14:textId="77777777">
      <w:pPr>
        <w:numPr>
          <w:ilvl w:val="0"/>
          <w:numId w:val="33"/>
        </w:numPr>
        <w:spacing w:before="40" w:after="140" w:line="280" w:lineRule="atLeast"/>
        <w:rPr>
          <w:lang w:val="ro-RO"/>
        </w:rPr>
      </w:pPr>
      <w:r w:rsidRPr="00DA2E81">
        <w:rPr>
          <w:lang w:val="ro-RO"/>
        </w:rPr>
        <w:t>Planul de implicare a părților interesate;</w:t>
      </w:r>
    </w:p>
    <w:p w:rsidRPr="00DA2E81" w:rsidR="00D40FC3" w:rsidP="00D40FC3" w:rsidRDefault="00D40FC3" w14:paraId="119060FD" w14:textId="77777777">
      <w:pPr>
        <w:numPr>
          <w:ilvl w:val="0"/>
          <w:numId w:val="33"/>
        </w:numPr>
        <w:spacing w:before="40" w:after="140" w:line="280" w:lineRule="atLeast"/>
        <w:rPr>
          <w:lang w:val="ro-RO"/>
        </w:rPr>
      </w:pPr>
      <w:r w:rsidRPr="00DA2E81">
        <w:rPr>
          <w:lang w:val="ro-RO"/>
        </w:rPr>
        <w:t>Plan de investiții în comunitate</w:t>
      </w:r>
    </w:p>
    <w:p w:rsidRPr="00DA2E81" w:rsidR="00D40FC3" w:rsidP="00D40FC3" w:rsidRDefault="00D40FC3" w14:paraId="6AE58DF1" w14:textId="77777777">
      <w:pPr>
        <w:numPr>
          <w:ilvl w:val="0"/>
          <w:numId w:val="33"/>
        </w:numPr>
        <w:spacing w:before="40" w:after="140" w:line="280" w:lineRule="atLeast"/>
        <w:rPr>
          <w:lang w:val="ro-RO"/>
        </w:rPr>
      </w:pPr>
      <w:r w:rsidRPr="00DA2E81">
        <w:rPr>
          <w:lang w:val="ro-RO"/>
        </w:rPr>
        <w:t>Planul de refacere a mijloacelor de subzistență (dacă se aplică obligații continue)</w:t>
      </w:r>
    </w:p>
    <w:p w:rsidRPr="00DA2E81" w:rsidR="00D40FC3" w:rsidP="00D40FC3" w:rsidRDefault="00D40FC3" w14:paraId="0383540F" w14:textId="6E7219E6">
      <w:pPr>
        <w:spacing w:before="40" w:after="140" w:line="280" w:lineRule="atLeast"/>
        <w:rPr>
          <w:lang w:val="ro-RO"/>
        </w:rPr>
      </w:pPr>
      <w:r w:rsidRPr="00DA2E81">
        <w:rPr>
          <w:lang w:val="ro-RO"/>
        </w:rPr>
        <w:t xml:space="preserve">Aceste planuri de management pentru etapa de exploatare se vor baza pe planurile de management pentru construcție, modificate pe baza lecțiilor învățate și anticipând activitățile din faza de exploatare. Se preconizează că documentele de planificare a managementului ESHS pentru etapa de exploatare vor fi mai concise și vor viza în mod specific exploatarea </w:t>
      </w:r>
      <w:r w:rsidRPr="00DA2E81" w:rsidR="004745A0">
        <w:rPr>
          <w:lang w:val="ro-RO"/>
        </w:rPr>
        <w:t>proiectului</w:t>
      </w:r>
      <w:r w:rsidRPr="00DA2E81">
        <w:rPr>
          <w:lang w:val="ro-RO"/>
        </w:rPr>
        <w:t>.</w:t>
      </w:r>
    </w:p>
    <w:p w:rsidRPr="00DA2E81" w:rsidR="00D40FC3" w:rsidP="00D40FC3" w:rsidRDefault="00D40FC3" w14:paraId="603C8084" w14:textId="77777777">
      <w:pPr>
        <w:spacing w:before="40" w:after="140" w:line="280" w:lineRule="atLeast"/>
        <w:rPr>
          <w:lang w:val="ro-RO"/>
        </w:rPr>
      </w:pPr>
      <w:r w:rsidRPr="00DA2E81">
        <w:rPr>
          <w:lang w:val="ro-RO"/>
        </w:rPr>
        <w:t>Structura planurilor de gestionare a etapei operaționale va urma, în general, cerințele aplicabile planurilor de gestionare a construcției, astfel cum sunt specificate în prezentul ESMP, adaptate pentru a răspunde riscurilor și problemelor din etapa de exploatare, după cum este necesar.</w:t>
      </w:r>
    </w:p>
    <w:p w:rsidRPr="00DA2E81" w:rsidR="00D40FC3" w:rsidP="00D40FC3" w:rsidRDefault="00D40FC3" w14:paraId="0C1B2338" w14:textId="77777777">
      <w:pPr>
        <w:spacing w:before="40" w:after="140" w:line="280" w:lineRule="atLeast"/>
        <w:rPr>
          <w:lang w:val="ro-RO"/>
        </w:rPr>
      </w:pPr>
      <w:r w:rsidRPr="00DA2E81">
        <w:rPr>
          <w:lang w:val="ro-RO"/>
        </w:rPr>
        <w:t>Cadrul indicat mai sus este orientativ în această etapă și va fi perfecționat în etapa de planificare a pregătirii operaționale. Prin urmare, ESMP va fi actualizat în consecință, înainte ca proiectul să intre în exploatare.</w:t>
      </w:r>
    </w:p>
    <w:p w:rsidRPr="00DA2E81" w:rsidR="004745A0" w:rsidP="00D40FC3" w:rsidRDefault="004745A0" w14:paraId="1F3FC121" w14:textId="77777777">
      <w:pPr>
        <w:spacing w:before="40" w:after="140" w:line="280" w:lineRule="atLeast"/>
        <w:rPr>
          <w:lang w:val="ro-RO"/>
        </w:rPr>
      </w:pPr>
    </w:p>
    <w:p w:rsidRPr="00DA2E81" w:rsidR="00D40FC3" w:rsidP="004745A0" w:rsidRDefault="00D40FC3" w14:paraId="0822D7F7" w14:textId="77777777">
      <w:pPr>
        <w:pStyle w:val="Heading1"/>
        <w:rPr>
          <w:lang w:val="ro-RO"/>
        </w:rPr>
      </w:pPr>
      <w:bookmarkStart w:name="_Toc194329877" w:id="56"/>
      <w:bookmarkStart w:name="_Toc227678428" w:id="57"/>
      <w:r w:rsidRPr="00DA2E81">
        <w:rPr>
          <w:lang w:val="ro-RO"/>
        </w:rPr>
        <w:t>ORGANIZAREA PROIECTULUI ESHS</w:t>
      </w:r>
      <w:bookmarkEnd w:id="56"/>
      <w:bookmarkEnd w:id="57"/>
    </w:p>
    <w:p w:rsidRPr="00DA2E81" w:rsidR="00D40FC3" w:rsidP="004745A0" w:rsidRDefault="00D40FC3" w14:paraId="3BC3D02F" w14:textId="77777777">
      <w:pPr>
        <w:pStyle w:val="Heading2"/>
        <w:rPr>
          <w:lang w:val="ro-RO"/>
        </w:rPr>
      </w:pPr>
      <w:bookmarkStart w:name="_Toc194329878" w:id="58"/>
      <w:bookmarkStart w:name="_Toc227678429" w:id="59"/>
      <w:r w:rsidRPr="00DA2E81">
        <w:rPr>
          <w:lang w:val="ro-RO"/>
        </w:rPr>
        <w:t>Organizarea proiectului de management ESHS</w:t>
      </w:r>
      <w:bookmarkEnd w:id="58"/>
      <w:bookmarkEnd w:id="59"/>
    </w:p>
    <w:p w:rsidRPr="00DA2E81" w:rsidR="00D40FC3" w:rsidP="00D40FC3" w:rsidRDefault="00B51237" w14:paraId="6216706A" w14:textId="2C6179B8">
      <w:pPr>
        <w:spacing w:before="40" w:after="140" w:line="280" w:lineRule="atLeast"/>
        <w:rPr>
          <w:lang w:val="ro-RO"/>
        </w:rPr>
      </w:pPr>
      <w:r w:rsidRPr="00DA2E81">
        <w:rPr>
          <w:lang w:val="ro-RO"/>
        </w:rPr>
        <w:t>Organigrama</w:t>
      </w:r>
      <w:r w:rsidRPr="00DA2E81" w:rsidR="00D40FC3">
        <w:rPr>
          <w:lang w:val="ro-RO"/>
        </w:rPr>
        <w:t xml:space="preserve"> de management ESHS a proprietarului proiectului </w:t>
      </w:r>
      <w:r w:rsidRPr="00DA2E81">
        <w:rPr>
          <w:lang w:val="ro-RO"/>
        </w:rPr>
        <w:t>va fi definită înainte de construcție</w:t>
      </w:r>
      <w:r w:rsidRPr="00DA2E81" w:rsidR="00D40FC3">
        <w:rPr>
          <w:lang w:val="ro-RO"/>
        </w:rPr>
        <w:t>.</w:t>
      </w:r>
    </w:p>
    <w:p w:rsidRPr="00DA2E81" w:rsidR="00D40FC3" w:rsidP="00A35E1A" w:rsidRDefault="00D40FC3" w14:paraId="13165B41" w14:textId="2A7302E0">
      <w:pPr>
        <w:pStyle w:val="Heading2"/>
        <w:rPr>
          <w:lang w:val="ro-RO"/>
        </w:rPr>
      </w:pPr>
      <w:bookmarkStart w:name="_Toc194329879" w:id="60"/>
      <w:bookmarkStart w:name="_Toc227678430" w:id="61"/>
      <w:r w:rsidRPr="00DA2E81">
        <w:rPr>
          <w:lang w:val="ro-RO"/>
        </w:rPr>
        <w:t xml:space="preserve">Rolurile și responsabilitățile proprietarului proiectului în materie de ESHS </w:t>
      </w:r>
      <w:bookmarkEnd w:id="60"/>
      <w:bookmarkEnd w:id="61"/>
    </w:p>
    <w:p w:rsidRPr="00DA2E81" w:rsidR="00D40FC3" w:rsidP="00D40FC3" w:rsidRDefault="00D40FC3" w14:paraId="5BB789D4" w14:textId="77777777">
      <w:pPr>
        <w:spacing w:before="40" w:after="140" w:line="280" w:lineRule="atLeast"/>
        <w:rPr>
          <w:lang w:val="ro-RO"/>
        </w:rPr>
      </w:pPr>
      <w:r w:rsidRPr="00DA2E81">
        <w:rPr>
          <w:lang w:val="ro-RO"/>
        </w:rPr>
        <w:t>Proprietarul proiectului este responsabil în ultimă instanță de asigurarea conformității tuturor activităților proiectului cu politicile, reglementările și standardele ESHS ale proiectului. Prin urmare, proprietarul proiectului va stabili o structură organizațională adecvată, responsabilități și practici și va asigura resursele necesare pentru managementul ESHS pe durata execuției proiectului. Personalul indicat poate face parte din echipa proprietarului proiectului sau poate face parte din organizația inginerului proprietarului.</w:t>
      </w:r>
    </w:p>
    <w:p w:rsidRPr="00DA2E81" w:rsidR="00D40FC3" w:rsidP="00D40FC3" w:rsidRDefault="00D40FC3" w14:paraId="2B2F7337" w14:textId="60767FCF">
      <w:pPr>
        <w:spacing w:before="40" w:after="140" w:line="280" w:lineRule="atLeast"/>
        <w:rPr>
          <w:lang w:val="ro-RO"/>
        </w:rPr>
      </w:pPr>
      <w:r w:rsidRPr="00DA2E81">
        <w:rPr>
          <w:lang w:val="ro-RO"/>
        </w:rPr>
        <w:t>Principalele responsabilități specifice ale personalului cheie al proprietarului proiectului sunt rezumate în</w:t>
      </w:r>
      <w:r w:rsidRPr="00DA2E81">
        <w:rPr>
          <w:lang w:val="ro-RO"/>
        </w:rPr>
        <w:fldChar w:fldCharType="begin"/>
      </w:r>
      <w:r w:rsidRPr="00DA2E81">
        <w:rPr>
          <w:lang w:val="ro-RO"/>
        </w:rPr>
        <w:instrText xml:space="preserve"> REF _Ref193981588 \h  \* MERGEFORMAT </w:instrText>
      </w:r>
      <w:r w:rsidRPr="00DA2E81">
        <w:rPr>
          <w:lang w:val="ro-RO"/>
        </w:rPr>
      </w:r>
      <w:r w:rsidRPr="00DA2E81">
        <w:rPr>
          <w:lang w:val="ro-RO"/>
        </w:rPr>
        <w:fldChar w:fldCharType="separate"/>
      </w:r>
      <w:r w:rsidRPr="00DA2E81" w:rsidR="006D577E">
        <w:rPr>
          <w:lang w:val="ro-RO"/>
        </w:rPr>
        <w:t xml:space="preserve"> Tabelul -31</w:t>
      </w:r>
      <w:r w:rsidRPr="00DA2E81">
        <w:rPr>
          <w:lang w:val="ro-RO"/>
        </w:rPr>
        <w:fldChar w:fldCharType="end"/>
      </w:r>
      <w:r w:rsidRPr="00DA2E81">
        <w:rPr>
          <w:lang w:val="ro-RO"/>
        </w:rPr>
        <w:t xml:space="preserve"> de mai jos. Fișele de post ale personalului, care detaliază responsabilitățile individuale, vor fi aliniate la cerințele rezumate în prezentul document.</w:t>
      </w:r>
    </w:p>
    <w:p w:rsidRPr="00DA2E81" w:rsidR="00D40FC3" w:rsidP="00E60027" w:rsidRDefault="00D40FC3" w14:paraId="5663DFB8" w14:textId="3B91EAC4">
      <w:pPr>
        <w:pStyle w:val="Caption"/>
        <w:rPr>
          <w:lang w:val="ro-RO"/>
        </w:rPr>
      </w:pPr>
      <w:bookmarkStart w:name="_Ref193981588" w:id="62"/>
      <w:bookmarkStart w:name="_Toc227678460" w:id="63"/>
      <w:r w:rsidRPr="00DA2E81">
        <w:rPr>
          <w:lang w:val="ro-RO"/>
        </w:rPr>
        <w:t>Tabelul -</w:t>
      </w:r>
      <w:r w:rsidRPr="00DA2E81" w:rsidR="00E2397C">
        <w:rPr>
          <w:lang w:val="ro-RO"/>
        </w:rPr>
        <w:fldChar w:fldCharType="begin"/>
      </w:r>
      <w:r w:rsidRPr="00DA2E81" w:rsidR="00E2397C">
        <w:rPr>
          <w:lang w:val="ro-RO"/>
        </w:rPr>
        <w:instrText xml:space="preserve"> STYLEREF 1 \s </w:instrText>
      </w:r>
      <w:r w:rsidRPr="00DA2E81" w:rsidR="00E2397C">
        <w:rPr>
          <w:lang w:val="ro-RO"/>
        </w:rPr>
        <w:fldChar w:fldCharType="separate"/>
      </w:r>
      <w:r w:rsidRPr="00DA2E81" w:rsidR="006D577E">
        <w:rPr>
          <w:noProof/>
          <w:lang w:val="ro-RO"/>
        </w:rPr>
        <w:t>3</w:t>
      </w:r>
      <w:r w:rsidRPr="00DA2E81" w:rsidR="00E2397C">
        <w:rPr>
          <w:lang w:val="ro-RO"/>
        </w:rPr>
        <w:fldChar w:fldCharType="end"/>
      </w:r>
      <w:r w:rsidRPr="00DA2E81" w:rsidR="00141656">
        <w:rPr>
          <w:lang w:val="ro-RO"/>
        </w:rPr>
        <w:fldChar w:fldCharType="begin"/>
      </w:r>
      <w:r w:rsidRPr="00DA2E81" w:rsidR="00141656">
        <w:rPr>
          <w:lang w:val="ro-RO"/>
        </w:rPr>
        <w:instrText xml:space="preserve"> SEQ Table \* ARABIC \s 1 </w:instrText>
      </w:r>
      <w:r w:rsidRPr="00DA2E81" w:rsidR="00141656">
        <w:rPr>
          <w:lang w:val="ro-RO"/>
        </w:rPr>
        <w:fldChar w:fldCharType="separate"/>
      </w:r>
      <w:r w:rsidRPr="00DA2E81" w:rsidR="006D577E">
        <w:rPr>
          <w:noProof/>
          <w:lang w:val="ro-RO"/>
        </w:rPr>
        <w:t>1</w:t>
      </w:r>
      <w:r w:rsidRPr="00DA2E81" w:rsidR="00141656">
        <w:rPr>
          <w:lang w:val="ro-RO"/>
        </w:rPr>
        <w:fldChar w:fldCharType="end"/>
      </w:r>
      <w:bookmarkEnd w:id="62"/>
      <w:r w:rsidRPr="00DA2E81">
        <w:rPr>
          <w:lang w:val="ro-RO"/>
        </w:rPr>
        <w:t xml:space="preserve"> Personalul cheie al proprietarului proiectului și responsabilitățile asociate</w:t>
      </w:r>
      <w:bookmarkEnd w:id="63"/>
    </w:p>
    <w:tbl>
      <w:tblPr>
        <w:tblW w:w="5000" w:type="pct"/>
        <w:tblBorders>
          <w:top w:val="single" w:color="4F81BD" w:themeColor="accent1" w:sz="4" w:space="0"/>
          <w:left w:val="single" w:color="4F81BD" w:themeColor="accent1" w:sz="4" w:space="0"/>
          <w:bottom w:val="single" w:color="4F81BD" w:themeColor="accent1" w:sz="4" w:space="0"/>
          <w:right w:val="single" w:color="4F81BD" w:themeColor="accent1" w:sz="4" w:space="0"/>
          <w:insideH w:val="single" w:color="4F81BD" w:themeColor="accent1" w:sz="4" w:space="0"/>
          <w:insideV w:val="single" w:color="4F81BD" w:themeColor="accent1" w:sz="4" w:space="0"/>
        </w:tblBorders>
        <w:tblLook w:val="01E0" w:firstRow="1" w:lastRow="1" w:firstColumn="1" w:lastColumn="1" w:noHBand="0" w:noVBand="0"/>
      </w:tblPr>
      <w:tblGrid>
        <w:gridCol w:w="2130"/>
        <w:gridCol w:w="7775"/>
      </w:tblGrid>
      <w:tr w:rsidRPr="00DA2E81" w:rsidR="00D40FC3" w:rsidTr="00E80053" w14:paraId="32DE6823" w14:textId="77777777">
        <w:trPr>
          <w:trHeight w:val="419"/>
          <w:tblHeader/>
        </w:trPr>
        <w:tc>
          <w:tcPr>
            <w:tcW w:w="1075" w:type="pct"/>
            <w:shd w:val="clear" w:color="auto" w:fill="4F81BD" w:themeFill="accent1"/>
            <w:vAlign w:val="center"/>
          </w:tcPr>
          <w:p w:rsidRPr="00DA2E81" w:rsidR="00D40FC3" w:rsidP="00E80053" w:rsidRDefault="00D40FC3" w14:paraId="508A6E69" w14:textId="77777777">
            <w:pPr>
              <w:spacing w:before="40" w:after="140"/>
              <w:jc w:val="center"/>
              <w:rPr>
                <w:b/>
                <w:color w:val="FFFFFF" w:themeColor="background1"/>
                <w:lang w:val="ro-RO"/>
              </w:rPr>
            </w:pPr>
            <w:r w:rsidRPr="00DA2E81">
              <w:rPr>
                <w:b/>
                <w:color w:val="FFFFFF" w:themeColor="background1"/>
                <w:lang w:val="ro-RO"/>
              </w:rPr>
              <w:t>Rol</w:t>
            </w:r>
          </w:p>
        </w:tc>
        <w:tc>
          <w:tcPr>
            <w:tcW w:w="3925" w:type="pct"/>
            <w:shd w:val="clear" w:color="auto" w:fill="4F81BD" w:themeFill="accent1"/>
            <w:vAlign w:val="center"/>
          </w:tcPr>
          <w:p w:rsidRPr="00DA2E81" w:rsidR="00D40FC3" w:rsidP="00E80053" w:rsidRDefault="00D40FC3" w14:paraId="69BA8071" w14:textId="77777777">
            <w:pPr>
              <w:spacing w:before="40" w:after="140"/>
              <w:jc w:val="center"/>
              <w:rPr>
                <w:b/>
                <w:color w:val="FFFFFF" w:themeColor="background1"/>
                <w:lang w:val="ro-RO"/>
              </w:rPr>
            </w:pPr>
            <w:r w:rsidRPr="00DA2E81">
              <w:rPr>
                <w:b/>
                <w:color w:val="FFFFFF" w:themeColor="background1"/>
                <w:lang w:val="ro-RO"/>
              </w:rPr>
              <w:t>Responsabilitate</w:t>
            </w:r>
          </w:p>
        </w:tc>
      </w:tr>
      <w:tr w:rsidRPr="00DA2E81" w:rsidR="00D40FC3" w:rsidTr="00E80053" w14:paraId="4A0266EB" w14:textId="77777777">
        <w:trPr>
          <w:trHeight w:val="340"/>
        </w:trPr>
        <w:tc>
          <w:tcPr>
            <w:tcW w:w="1075" w:type="pct"/>
          </w:tcPr>
          <w:p w:rsidRPr="00DA2E81" w:rsidR="00D40FC3" w:rsidP="00E80053" w:rsidRDefault="00D40FC3" w14:paraId="194DCE93" w14:textId="77777777">
            <w:pPr>
              <w:spacing w:before="40" w:after="140"/>
              <w:rPr>
                <w:b/>
                <w:lang w:val="ro-RO"/>
              </w:rPr>
            </w:pPr>
            <w:r w:rsidRPr="00DA2E81">
              <w:rPr>
                <w:b/>
                <w:lang w:val="ro-RO"/>
              </w:rPr>
              <w:t xml:space="preserve">Director de proiect </w:t>
            </w:r>
          </w:p>
        </w:tc>
        <w:tc>
          <w:tcPr>
            <w:tcW w:w="3925" w:type="pct"/>
          </w:tcPr>
          <w:p w:rsidRPr="00DA2E81" w:rsidR="00D40FC3" w:rsidP="00E80053" w:rsidRDefault="00D40FC3" w14:paraId="58FA984B" w14:textId="77777777">
            <w:pPr>
              <w:numPr>
                <w:ilvl w:val="0"/>
                <w:numId w:val="32"/>
              </w:numPr>
              <w:spacing w:before="40" w:after="140"/>
              <w:rPr>
                <w:lang w:val="ro-RO"/>
              </w:rPr>
            </w:pPr>
            <w:r w:rsidRPr="00DA2E81">
              <w:rPr>
                <w:lang w:val="ro-RO"/>
              </w:rPr>
              <w:t>Răspundere generală pentru proiect, inclusiv livrarea în conformitate cu standardele naționale și internaționale aplicabile.</w:t>
            </w:r>
          </w:p>
          <w:p w:rsidRPr="00DA2E81" w:rsidR="00D40FC3" w:rsidP="00E80053" w:rsidRDefault="00D40FC3" w14:paraId="20B16C9C" w14:textId="77777777">
            <w:pPr>
              <w:numPr>
                <w:ilvl w:val="0"/>
                <w:numId w:val="32"/>
              </w:numPr>
              <w:spacing w:before="40" w:after="140"/>
              <w:rPr>
                <w:lang w:val="ro-RO"/>
              </w:rPr>
            </w:pPr>
            <w:r w:rsidRPr="00DA2E81">
              <w:rPr>
                <w:lang w:val="ro-RO"/>
              </w:rPr>
              <w:t>Asigură alocarea de resurse suficiente pentru ESMP și sprijinirea implementării sub-planului, inclusiv pentru organizarea ESHS, autorizare, instruire, echipamente și personal calificat.</w:t>
            </w:r>
          </w:p>
          <w:p w:rsidRPr="00DA2E81" w:rsidR="00D40FC3" w:rsidP="00E80053" w:rsidRDefault="00D40FC3" w14:paraId="51A05DB5" w14:textId="77777777">
            <w:pPr>
              <w:numPr>
                <w:ilvl w:val="0"/>
                <w:numId w:val="32"/>
              </w:numPr>
              <w:spacing w:before="40" w:after="140"/>
              <w:rPr>
                <w:lang w:val="ro-RO"/>
              </w:rPr>
            </w:pPr>
            <w:r w:rsidRPr="00DA2E81">
              <w:rPr>
                <w:lang w:val="ro-RO"/>
              </w:rPr>
              <w:t>Responsabilitatea finală pentru asigurarea implementării acțiunilor corective necesare, inclusiv ca răspuns la neconformitățile sau incidentele ESHS identificate.</w:t>
            </w:r>
          </w:p>
          <w:p w:rsidRPr="00DA2E81" w:rsidR="00D40FC3" w:rsidP="00E80053" w:rsidRDefault="00D40FC3" w14:paraId="1037DC12" w14:textId="77777777">
            <w:pPr>
              <w:numPr>
                <w:ilvl w:val="0"/>
                <w:numId w:val="32"/>
              </w:numPr>
              <w:spacing w:before="40" w:after="140"/>
              <w:rPr>
                <w:lang w:val="ro-RO"/>
              </w:rPr>
            </w:pPr>
            <w:r w:rsidRPr="00DA2E81">
              <w:rPr>
                <w:lang w:val="ro-RO"/>
              </w:rPr>
              <w:t>Asigură revizuirea periodică a eficacității ESMP în conformitate cu prevederile acestui plan.</w:t>
            </w:r>
          </w:p>
        </w:tc>
      </w:tr>
      <w:tr w:rsidRPr="00DA2E81" w:rsidR="00D40FC3" w:rsidTr="00E80053" w14:paraId="75F2E39B" w14:textId="77777777">
        <w:trPr>
          <w:trHeight w:val="4139"/>
        </w:trPr>
        <w:tc>
          <w:tcPr>
            <w:tcW w:w="1075" w:type="pct"/>
          </w:tcPr>
          <w:p w:rsidRPr="00DA2E81" w:rsidR="00D40FC3" w:rsidP="00E80053" w:rsidRDefault="00D40FC3" w14:paraId="5933310B" w14:textId="77777777">
            <w:pPr>
              <w:spacing w:before="40" w:after="140"/>
              <w:rPr>
                <w:b/>
                <w:lang w:val="ro-RO"/>
              </w:rPr>
            </w:pPr>
            <w:r w:rsidRPr="00DA2E81">
              <w:rPr>
                <w:b/>
                <w:lang w:val="ro-RO"/>
              </w:rPr>
              <w:t>Manager ESG/Manager social al proiectului</w:t>
            </w:r>
          </w:p>
        </w:tc>
        <w:tc>
          <w:tcPr>
            <w:tcW w:w="3925" w:type="pct"/>
          </w:tcPr>
          <w:p w:rsidRPr="00DA2E81" w:rsidR="00D40FC3" w:rsidP="00E80053" w:rsidRDefault="00D40FC3" w14:paraId="1BED4D83" w14:textId="77777777">
            <w:pPr>
              <w:numPr>
                <w:ilvl w:val="0"/>
                <w:numId w:val="32"/>
              </w:numPr>
              <w:spacing w:before="40" w:after="140"/>
              <w:rPr>
                <w:lang w:val="ro-RO"/>
              </w:rPr>
            </w:pPr>
            <w:r w:rsidRPr="00DA2E81">
              <w:rPr>
                <w:lang w:val="ro-RO"/>
              </w:rPr>
              <w:t>Profesionist cu calificarea necesară, familiarizat cu aspectele legate de sănătate, siguranță și mediu (ESHS) asociate implementării proiectelor finanțate la nivel internațional.</w:t>
            </w:r>
          </w:p>
          <w:p w:rsidRPr="00DA2E81" w:rsidR="00D40FC3" w:rsidP="00E80053" w:rsidRDefault="00D40FC3" w14:paraId="79C35E3F" w14:textId="77777777">
            <w:pPr>
              <w:numPr>
                <w:ilvl w:val="0"/>
                <w:numId w:val="32"/>
              </w:numPr>
              <w:spacing w:before="40" w:after="140"/>
              <w:rPr>
                <w:lang w:val="ro-RO"/>
              </w:rPr>
            </w:pPr>
            <w:r w:rsidRPr="00DA2E81">
              <w:rPr>
                <w:lang w:val="ro-RO"/>
              </w:rPr>
              <w:t>Îndeplinirea sarcinilor atât la nivel corporativ, cât și parțial la fața locului.</w:t>
            </w:r>
          </w:p>
          <w:p w:rsidRPr="00DA2E81" w:rsidR="00D40FC3" w:rsidP="00E80053" w:rsidRDefault="00D40FC3" w14:paraId="570397EA" w14:textId="77777777">
            <w:pPr>
              <w:numPr>
                <w:ilvl w:val="0"/>
                <w:numId w:val="32"/>
              </w:numPr>
              <w:spacing w:before="40" w:after="140"/>
              <w:rPr>
                <w:lang w:val="ro-RO"/>
              </w:rPr>
            </w:pPr>
            <w:r w:rsidRPr="00DA2E81">
              <w:rPr>
                <w:lang w:val="ro-RO"/>
              </w:rPr>
              <w:t>Îndeplinirea sarcinilor atât la nivel corporativ, cât și prin sprijinirea CLO la fața locului.</w:t>
            </w:r>
          </w:p>
          <w:p w:rsidRPr="00DA2E81" w:rsidR="00D40FC3" w:rsidP="00E80053" w:rsidRDefault="00D40FC3" w14:paraId="3FE7BDC1" w14:textId="77777777">
            <w:pPr>
              <w:numPr>
                <w:ilvl w:val="0"/>
                <w:numId w:val="32"/>
              </w:numPr>
              <w:spacing w:before="40" w:after="140"/>
              <w:rPr>
                <w:lang w:val="ro-RO"/>
              </w:rPr>
            </w:pPr>
            <w:r w:rsidRPr="00DA2E81">
              <w:rPr>
                <w:lang w:val="ro-RO"/>
              </w:rPr>
              <w:t xml:space="preserve">Oferirea de sprijin funcțional personalului de teren pentru a pune în aplicare cerințele sociale ale acestui ESMP și ale sistemului de management al proprietarului proiectului; </w:t>
            </w:r>
          </w:p>
          <w:p w:rsidRPr="00DA2E81" w:rsidR="00D40FC3" w:rsidP="00E80053" w:rsidRDefault="00D40FC3" w14:paraId="38677579" w14:textId="77777777">
            <w:pPr>
              <w:numPr>
                <w:ilvl w:val="0"/>
                <w:numId w:val="32"/>
              </w:numPr>
              <w:spacing w:before="40" w:after="140"/>
              <w:rPr>
                <w:lang w:val="ro-RO"/>
              </w:rPr>
            </w:pPr>
            <w:r w:rsidRPr="00DA2E81">
              <w:rPr>
                <w:lang w:val="ro-RO"/>
              </w:rPr>
              <w:t>Coordonarea implementării Planului de implicare a părților interesate;</w:t>
            </w:r>
          </w:p>
          <w:p w:rsidRPr="00DA2E81" w:rsidR="00D40FC3" w:rsidP="00E80053" w:rsidRDefault="00D40FC3" w14:paraId="74126D0F" w14:textId="77777777">
            <w:pPr>
              <w:numPr>
                <w:ilvl w:val="0"/>
                <w:numId w:val="32"/>
              </w:numPr>
              <w:spacing w:before="40" w:after="140"/>
              <w:rPr>
                <w:lang w:val="ro-RO"/>
              </w:rPr>
            </w:pPr>
            <w:r w:rsidRPr="00DA2E81">
              <w:rPr>
                <w:lang w:val="ro-RO"/>
              </w:rPr>
              <w:t xml:space="preserve">Furnizarea de informații în timp util comunităților cu privire la toate lucrările proiectului prin întâlniri periodice cu părțile interesate și asigurarea faptului că relațiile pe termen lung nu sunt afectate negativ. </w:t>
            </w:r>
          </w:p>
          <w:p w:rsidRPr="00DA2E81" w:rsidR="00D40FC3" w:rsidP="00E80053" w:rsidRDefault="00D40FC3" w14:paraId="01EECAF2" w14:textId="77777777">
            <w:pPr>
              <w:numPr>
                <w:ilvl w:val="0"/>
                <w:numId w:val="32"/>
              </w:numPr>
              <w:spacing w:before="40" w:after="140"/>
              <w:rPr>
                <w:lang w:val="ro-RO"/>
              </w:rPr>
            </w:pPr>
            <w:r w:rsidRPr="00DA2E81">
              <w:rPr>
                <w:lang w:val="ro-RO"/>
              </w:rPr>
              <w:t>Furnizarea de informații cu privire la potențialele probleme cu comunitățile locale și părțile interesate și contribuția la implementarea de măsuri specifice pentru prevenirea și atenuarea riscurilor.</w:t>
            </w:r>
          </w:p>
          <w:p w:rsidRPr="00DA2E81" w:rsidR="00D40FC3" w:rsidP="00E80053" w:rsidRDefault="00D40FC3" w14:paraId="40EC4802" w14:textId="77777777">
            <w:pPr>
              <w:numPr>
                <w:ilvl w:val="0"/>
                <w:numId w:val="32"/>
              </w:numPr>
              <w:spacing w:before="40" w:after="140"/>
              <w:rPr>
                <w:lang w:val="ro-RO"/>
              </w:rPr>
            </w:pPr>
            <w:r w:rsidRPr="00DA2E81">
              <w:rPr>
                <w:lang w:val="ro-RO"/>
              </w:rPr>
              <w:t>Identificarea părților interesate cheie, care necesită implicare în cadrul proceselor/activităților de implicare a părților interesate în proiect și actualizarea periodică a hărții părților interesate, ca răspuns la activitățile acestora și la relația lor cu proiectul.</w:t>
            </w:r>
          </w:p>
          <w:p w:rsidRPr="00DA2E81" w:rsidR="00D40FC3" w:rsidP="00E80053" w:rsidRDefault="00D40FC3" w14:paraId="43934102" w14:textId="77777777">
            <w:pPr>
              <w:numPr>
                <w:ilvl w:val="0"/>
                <w:numId w:val="32"/>
              </w:numPr>
              <w:spacing w:before="40" w:after="140"/>
              <w:rPr>
                <w:lang w:val="ro-RO"/>
              </w:rPr>
            </w:pPr>
            <w:r w:rsidRPr="00DA2E81">
              <w:rPr>
                <w:lang w:val="ro-RO"/>
              </w:rPr>
              <w:t xml:space="preserve">Monitorizarea evoluțiilor locale care ar putea avea un impact asupra activităților proiectului și raportarea către managerul de proiect. </w:t>
            </w:r>
          </w:p>
          <w:p w:rsidRPr="00DA2E81" w:rsidR="00D40FC3" w:rsidP="00E80053" w:rsidRDefault="00D40FC3" w14:paraId="0331B0C3" w14:textId="77777777">
            <w:pPr>
              <w:numPr>
                <w:ilvl w:val="0"/>
                <w:numId w:val="32"/>
              </w:numPr>
              <w:spacing w:before="40" w:after="140"/>
              <w:rPr>
                <w:lang w:val="ro-RO"/>
              </w:rPr>
            </w:pPr>
            <w:r w:rsidRPr="00DA2E81">
              <w:rPr>
                <w:lang w:val="ro-RO"/>
              </w:rPr>
              <w:t>Să se asigure că activitățile de implicare a părților interesate sunt documentate și că probele (de exemplu, procesele-verbale ale ședințelor) sunt păstrate la dosar.</w:t>
            </w:r>
          </w:p>
          <w:p w:rsidRPr="00DA2E81" w:rsidR="00D40FC3" w:rsidP="00E80053" w:rsidRDefault="00D40FC3" w14:paraId="2456E3CF" w14:textId="77777777">
            <w:pPr>
              <w:numPr>
                <w:ilvl w:val="0"/>
                <w:numId w:val="32"/>
              </w:numPr>
              <w:spacing w:before="40" w:after="140"/>
              <w:rPr>
                <w:lang w:val="ro-RO"/>
              </w:rPr>
            </w:pPr>
            <w:r w:rsidRPr="00DA2E81">
              <w:rPr>
                <w:lang w:val="ro-RO"/>
              </w:rPr>
              <w:t>Efectuarea revizuirii și monitorizării periodice a implementării SEP.</w:t>
            </w:r>
          </w:p>
          <w:p w:rsidRPr="00DA2E81" w:rsidR="00D40FC3" w:rsidP="00E80053" w:rsidRDefault="00D40FC3" w14:paraId="346E542B" w14:textId="77777777">
            <w:pPr>
              <w:numPr>
                <w:ilvl w:val="0"/>
                <w:numId w:val="32"/>
              </w:numPr>
              <w:spacing w:before="40" w:after="140"/>
              <w:rPr>
                <w:lang w:val="ro-RO"/>
              </w:rPr>
            </w:pPr>
            <w:r w:rsidRPr="00DA2E81">
              <w:rPr>
                <w:lang w:val="ro-RO"/>
              </w:rPr>
              <w:t xml:space="preserve">Coordonarea și gestionarea implementării mecanismului de soluționare a reclamațiilor din cadrul proiectului. </w:t>
            </w:r>
          </w:p>
          <w:p w:rsidRPr="00DA2E81" w:rsidR="00D40FC3" w:rsidP="00E80053" w:rsidRDefault="00D40FC3" w14:paraId="079FC98B" w14:textId="77777777">
            <w:pPr>
              <w:numPr>
                <w:ilvl w:val="1"/>
                <w:numId w:val="32"/>
              </w:numPr>
              <w:spacing w:before="40" w:after="140"/>
              <w:rPr>
                <w:lang w:val="ro-RO"/>
              </w:rPr>
            </w:pPr>
            <w:r w:rsidRPr="00DA2E81">
              <w:rPr>
                <w:lang w:val="ro-RO"/>
              </w:rPr>
              <w:t>Să se asigure că ședințele Comitetului de soluționare a reclamațiilor din cadrul proiectului sunt documentate și înregistrate în mod oficial;</w:t>
            </w:r>
          </w:p>
          <w:p w:rsidRPr="00DA2E81" w:rsidR="00D40FC3" w:rsidP="00E80053" w:rsidRDefault="00D40FC3" w14:paraId="18039DC2" w14:textId="77777777">
            <w:pPr>
              <w:numPr>
                <w:ilvl w:val="1"/>
                <w:numId w:val="32"/>
              </w:numPr>
              <w:spacing w:before="40" w:after="140"/>
              <w:rPr>
                <w:lang w:val="ro-RO"/>
              </w:rPr>
            </w:pPr>
            <w:r w:rsidRPr="00DA2E81">
              <w:rPr>
                <w:lang w:val="ro-RO"/>
              </w:rPr>
              <w:t>Coordonează pregătirea răspunsurilor către reclamanți și convine asupra conținutului acestora cu ceilalți membri ai Comitetului de soluționare a reclamațiilor din cadrul proiectului;</w:t>
            </w:r>
          </w:p>
          <w:p w:rsidRPr="00DA2E81" w:rsidR="00D40FC3" w:rsidP="00E80053" w:rsidRDefault="00D40FC3" w14:paraId="5DC7E129" w14:textId="77777777">
            <w:pPr>
              <w:numPr>
                <w:ilvl w:val="1"/>
                <w:numId w:val="32"/>
              </w:numPr>
              <w:spacing w:before="40" w:after="140"/>
              <w:rPr>
                <w:lang w:val="ro-RO"/>
              </w:rPr>
            </w:pPr>
            <w:r w:rsidRPr="00DA2E81">
              <w:rPr>
                <w:lang w:val="ro-RO"/>
              </w:rPr>
              <w:t>Să se asigure că răspunsurile către reclamanți sunt furnizate în conformitate cu prevederile Mecanismului de soluționare a reclamațiilor</w:t>
            </w:r>
          </w:p>
          <w:p w:rsidRPr="00DA2E81" w:rsidR="00D40FC3" w:rsidP="00E80053" w:rsidRDefault="00D40FC3" w14:paraId="5815B8E3" w14:textId="77777777">
            <w:pPr>
              <w:numPr>
                <w:ilvl w:val="1"/>
                <w:numId w:val="32"/>
              </w:numPr>
              <w:spacing w:before="40" w:after="140"/>
              <w:rPr>
                <w:lang w:val="ro-RO"/>
              </w:rPr>
            </w:pPr>
            <w:r w:rsidRPr="00DA2E81">
              <w:rPr>
                <w:lang w:val="ro-RO"/>
              </w:rPr>
              <w:t>Raportează echipei de management al proiectului cu privire la gestionarea reclamațiilor.</w:t>
            </w:r>
          </w:p>
          <w:p w:rsidRPr="00DA2E81" w:rsidR="00D40FC3" w:rsidP="00E80053" w:rsidRDefault="00D40FC3" w14:paraId="5462B1E2" w14:textId="77777777">
            <w:pPr>
              <w:numPr>
                <w:ilvl w:val="0"/>
                <w:numId w:val="32"/>
              </w:numPr>
              <w:spacing w:before="40" w:after="140"/>
              <w:rPr>
                <w:lang w:val="ro-RO"/>
              </w:rPr>
            </w:pPr>
            <w:r w:rsidRPr="00DA2E81">
              <w:rPr>
                <w:lang w:val="ro-RO"/>
              </w:rPr>
              <w:t xml:space="preserve">Să joace un rol activ în identificarea nevoilor comunității și să asiste în procesul de decizie privind programul de investiții comunitare al proprietarului proiectului. </w:t>
            </w:r>
          </w:p>
          <w:p w:rsidRPr="00DA2E81" w:rsidR="00D40FC3" w:rsidP="00E80053" w:rsidRDefault="00D40FC3" w14:paraId="694F07A3" w14:textId="77777777">
            <w:pPr>
              <w:numPr>
                <w:ilvl w:val="0"/>
                <w:numId w:val="32"/>
              </w:numPr>
              <w:spacing w:before="40" w:after="140"/>
              <w:rPr>
                <w:lang w:val="ro-RO"/>
              </w:rPr>
            </w:pPr>
            <w:r w:rsidRPr="00DA2E81">
              <w:rPr>
                <w:lang w:val="ro-RO"/>
              </w:rPr>
              <w:t>Este responsabil pentru implementarea cu succes a programului de investiții comunitare al Proprietarului Proiectului.</w:t>
            </w:r>
          </w:p>
          <w:p w:rsidRPr="00DA2E81" w:rsidR="00D40FC3" w:rsidP="00E80053" w:rsidRDefault="00D40FC3" w14:paraId="17E4DE92" w14:textId="77777777">
            <w:pPr>
              <w:numPr>
                <w:ilvl w:val="0"/>
                <w:numId w:val="32"/>
              </w:numPr>
              <w:spacing w:before="40" w:after="140"/>
              <w:rPr>
                <w:lang w:val="ro-RO"/>
              </w:rPr>
            </w:pPr>
            <w:r w:rsidRPr="00DA2E81">
              <w:rPr>
                <w:lang w:val="ro-RO"/>
              </w:rPr>
              <w:t>Supraveghează comunicarea externă a proiectului;</w:t>
            </w:r>
          </w:p>
          <w:p w:rsidRPr="00DA2E81" w:rsidR="00D40FC3" w:rsidP="00E80053" w:rsidRDefault="00D40FC3" w14:paraId="423B3F29" w14:textId="77777777">
            <w:pPr>
              <w:numPr>
                <w:ilvl w:val="0"/>
                <w:numId w:val="32"/>
              </w:numPr>
              <w:spacing w:before="40" w:after="140"/>
              <w:rPr>
                <w:lang w:val="ro-RO"/>
              </w:rPr>
            </w:pPr>
            <w:r w:rsidRPr="00DA2E81">
              <w:rPr>
                <w:lang w:val="ro-RO"/>
              </w:rPr>
              <w:t>Responsabil pentru divulgarea informațiilor referitoare la proiect, acoperirea mass-media/comunicatele de presă.</w:t>
            </w:r>
          </w:p>
        </w:tc>
      </w:tr>
      <w:tr w:rsidRPr="00DA2E81" w:rsidR="00D40FC3" w:rsidTr="00E80053" w14:paraId="0BB5FE21" w14:textId="77777777">
        <w:trPr>
          <w:trHeight w:val="340"/>
        </w:trPr>
        <w:tc>
          <w:tcPr>
            <w:tcW w:w="1075" w:type="pct"/>
          </w:tcPr>
          <w:p w:rsidRPr="00DA2E81" w:rsidR="00D40FC3" w:rsidP="00E80053" w:rsidRDefault="00D40FC3" w14:paraId="021297BD" w14:textId="77777777">
            <w:pPr>
              <w:spacing w:before="40" w:after="140"/>
              <w:rPr>
                <w:b/>
                <w:lang w:val="ro-RO"/>
              </w:rPr>
            </w:pPr>
            <w:r w:rsidRPr="00DA2E81">
              <w:rPr>
                <w:b/>
                <w:lang w:val="ro-RO"/>
              </w:rPr>
              <w:t xml:space="preserve">Manager EHS </w:t>
            </w:r>
          </w:p>
        </w:tc>
        <w:tc>
          <w:tcPr>
            <w:tcW w:w="3925" w:type="pct"/>
          </w:tcPr>
          <w:p w:rsidRPr="00DA2E81" w:rsidR="00D40FC3" w:rsidP="00E80053" w:rsidRDefault="00D40FC3" w14:paraId="1E53ECD4" w14:textId="77777777">
            <w:pPr>
              <w:numPr>
                <w:ilvl w:val="0"/>
                <w:numId w:val="32"/>
              </w:numPr>
              <w:spacing w:before="40" w:after="140"/>
              <w:rPr>
                <w:lang w:val="ro-RO"/>
              </w:rPr>
            </w:pPr>
            <w:r w:rsidRPr="00DA2E81">
              <w:rPr>
                <w:lang w:val="ro-RO"/>
              </w:rPr>
              <w:t xml:space="preserve">Supraveghează implementarea Planului de management al construcției al angajatorului (inclusiv sub-planurile de sprijin) </w:t>
            </w:r>
          </w:p>
          <w:p w:rsidRPr="00DA2E81" w:rsidR="00D40FC3" w:rsidP="00E80053" w:rsidRDefault="00D40FC3" w14:paraId="14B13938" w14:textId="77777777">
            <w:pPr>
              <w:numPr>
                <w:ilvl w:val="0"/>
                <w:numId w:val="32"/>
              </w:numPr>
              <w:spacing w:before="40" w:after="140"/>
              <w:rPr>
                <w:lang w:val="ro-RO"/>
              </w:rPr>
            </w:pPr>
            <w:r w:rsidRPr="00DA2E81">
              <w:rPr>
                <w:lang w:val="ro-RO"/>
              </w:rPr>
              <w:t>Supraveghează implementarea planurilor de management ESHS ale contractantului și a documentației de sprijin pentru utilizare la fața locului</w:t>
            </w:r>
          </w:p>
          <w:p w:rsidRPr="00DA2E81" w:rsidR="00D40FC3" w:rsidP="00E80053" w:rsidRDefault="00D40FC3" w14:paraId="6DECC64C" w14:textId="77777777">
            <w:pPr>
              <w:numPr>
                <w:ilvl w:val="0"/>
                <w:numId w:val="32"/>
              </w:numPr>
              <w:spacing w:before="40" w:after="140"/>
              <w:rPr>
                <w:lang w:val="ro-RO"/>
              </w:rPr>
            </w:pPr>
            <w:r w:rsidRPr="00DA2E81">
              <w:rPr>
                <w:lang w:val="ro-RO"/>
              </w:rPr>
              <w:t xml:space="preserve">Menține legătura zilnică cu managerul ESHS al contractantului. </w:t>
            </w:r>
          </w:p>
          <w:p w:rsidRPr="00DA2E81" w:rsidR="00D40FC3" w:rsidP="00E80053" w:rsidRDefault="00D40FC3" w14:paraId="2F805137" w14:textId="77777777">
            <w:pPr>
              <w:numPr>
                <w:ilvl w:val="0"/>
                <w:numId w:val="32"/>
              </w:numPr>
              <w:spacing w:before="40" w:after="140"/>
              <w:rPr>
                <w:lang w:val="ro-RO"/>
              </w:rPr>
            </w:pPr>
            <w:r w:rsidRPr="00DA2E81">
              <w:rPr>
                <w:lang w:val="ro-RO"/>
              </w:rPr>
              <w:t xml:space="preserve">Inspecții zilnice pe șantier </w:t>
            </w:r>
          </w:p>
          <w:p w:rsidRPr="00DA2E81" w:rsidR="00D40FC3" w:rsidP="00E80053" w:rsidRDefault="00D40FC3" w14:paraId="68B86B57" w14:textId="77777777">
            <w:pPr>
              <w:numPr>
                <w:ilvl w:val="0"/>
                <w:numId w:val="32"/>
              </w:numPr>
              <w:spacing w:before="40" w:after="140"/>
              <w:rPr>
                <w:lang w:val="ro-RO"/>
              </w:rPr>
            </w:pPr>
            <w:r w:rsidRPr="00DA2E81">
              <w:rPr>
                <w:lang w:val="ro-RO"/>
              </w:rPr>
              <w:t>Asigurarea respectării politicilor ESHS de către toți contractanții</w:t>
            </w:r>
          </w:p>
          <w:p w:rsidRPr="00DA2E81" w:rsidR="00D40FC3" w:rsidP="00E80053" w:rsidRDefault="00D40FC3" w14:paraId="05FAE9F0" w14:textId="77777777">
            <w:pPr>
              <w:numPr>
                <w:ilvl w:val="0"/>
                <w:numId w:val="32"/>
              </w:numPr>
              <w:spacing w:before="40" w:after="140"/>
              <w:rPr>
                <w:lang w:val="ro-RO"/>
              </w:rPr>
            </w:pPr>
            <w:r w:rsidRPr="00DA2E81">
              <w:rPr>
                <w:lang w:val="ro-RO"/>
              </w:rPr>
              <w:t>Monitorizează implementarea procedurii de SSM a contractantului și consiliază contractantul (contractanții) pentru a stimula implementarea standardelor și procedurilor naționale și ale creditorului la șantier</w:t>
            </w:r>
          </w:p>
          <w:p w:rsidRPr="00DA2E81" w:rsidR="00D40FC3" w:rsidP="00E80053" w:rsidRDefault="00D40FC3" w14:paraId="05ED3CEF" w14:textId="77777777">
            <w:pPr>
              <w:numPr>
                <w:ilvl w:val="0"/>
                <w:numId w:val="32"/>
              </w:numPr>
              <w:spacing w:before="40" w:after="140"/>
              <w:rPr>
                <w:lang w:val="ro-RO"/>
              </w:rPr>
            </w:pPr>
            <w:r w:rsidRPr="00DA2E81">
              <w:rPr>
                <w:lang w:val="ro-RO"/>
              </w:rPr>
              <w:t>Revizuirea și aprobarea procedurilor ESHS ale contractantului (conform cerințelor din prezentul document) înainte de începerea lucrărilor.</w:t>
            </w:r>
          </w:p>
          <w:p w:rsidRPr="00DA2E81" w:rsidR="00D40FC3" w:rsidP="00E80053" w:rsidRDefault="00D40FC3" w14:paraId="79475EC2" w14:textId="77777777">
            <w:pPr>
              <w:numPr>
                <w:ilvl w:val="0"/>
                <w:numId w:val="32"/>
              </w:numPr>
              <w:spacing w:before="40" w:after="140"/>
              <w:rPr>
                <w:lang w:val="ro-RO"/>
              </w:rPr>
            </w:pPr>
            <w:r w:rsidRPr="00DA2E81">
              <w:rPr>
                <w:lang w:val="ro-RO"/>
              </w:rPr>
              <w:t xml:space="preserve">Revizuirea și comentarea declarațiilor de metodă (orice comentarii „puternice” vor face obiectul unei discuții și clarificări cu contractantul EPC) </w:t>
            </w:r>
          </w:p>
          <w:p w:rsidRPr="00DA2E81" w:rsidR="00D40FC3" w:rsidP="00E80053" w:rsidRDefault="00D40FC3" w14:paraId="420B32AF" w14:textId="77777777">
            <w:pPr>
              <w:numPr>
                <w:ilvl w:val="0"/>
                <w:numId w:val="32"/>
              </w:numPr>
              <w:spacing w:before="40" w:after="140"/>
              <w:rPr>
                <w:lang w:val="ro-RO"/>
              </w:rPr>
            </w:pPr>
            <w:r w:rsidRPr="00DA2E81">
              <w:rPr>
                <w:lang w:val="ro-RO"/>
              </w:rPr>
              <w:t xml:space="preserve">Colectați, raportați și trimiteți toate rapoartele statistice lunare privind incidentele ESHS, așa cum sunt raportate de antreprenor </w:t>
            </w:r>
          </w:p>
          <w:p w:rsidRPr="00DA2E81" w:rsidR="00D40FC3" w:rsidP="00E80053" w:rsidRDefault="00D40FC3" w14:paraId="42A4474E" w14:textId="77777777">
            <w:pPr>
              <w:numPr>
                <w:ilvl w:val="0"/>
                <w:numId w:val="32"/>
              </w:numPr>
              <w:spacing w:before="40" w:after="140"/>
              <w:rPr>
                <w:lang w:val="ro-RO"/>
              </w:rPr>
            </w:pPr>
            <w:r w:rsidRPr="00DA2E81">
              <w:rPr>
                <w:lang w:val="ro-RO"/>
              </w:rPr>
              <w:t xml:space="preserve">Efectuați inspecții săptămânale și audituri lunare în numele angajatorului și asigurați-vă că măsurile corective sunt monitorizate și documentate conform cerințelor prezentului CMP ESHS (inclusiv audituri ale lucrătorilor și un audit al procedurilor CF) </w:t>
            </w:r>
          </w:p>
          <w:p w:rsidRPr="00DA2E81" w:rsidR="00D40FC3" w:rsidP="00E80053" w:rsidRDefault="00D40FC3" w14:paraId="33504C1C" w14:textId="77777777">
            <w:pPr>
              <w:numPr>
                <w:ilvl w:val="0"/>
                <w:numId w:val="32"/>
              </w:numPr>
              <w:spacing w:before="40" w:after="140"/>
              <w:rPr>
                <w:lang w:val="ro-RO"/>
              </w:rPr>
            </w:pPr>
            <w:r w:rsidRPr="00DA2E81">
              <w:rPr>
                <w:lang w:val="ro-RO"/>
              </w:rPr>
              <w:t xml:space="preserve">Confirmarea faptului că tot personalul și angajații de pe șantier sunt informați cu privire la procedurile și practicile de lucru în condiții de siguranță de pe șantier, astfel încât aceștia să își poată îndeplini responsabilitățile. </w:t>
            </w:r>
          </w:p>
          <w:p w:rsidRPr="00DA2E81" w:rsidR="00D40FC3" w:rsidP="00E80053" w:rsidRDefault="00D40FC3" w14:paraId="2A84A0AB" w14:textId="77777777">
            <w:pPr>
              <w:numPr>
                <w:ilvl w:val="0"/>
                <w:numId w:val="32"/>
              </w:numPr>
              <w:spacing w:before="40" w:after="140"/>
              <w:rPr>
                <w:lang w:val="ro-RO"/>
              </w:rPr>
            </w:pPr>
            <w:r w:rsidRPr="00DA2E81">
              <w:rPr>
                <w:lang w:val="ro-RO"/>
              </w:rPr>
              <w:t>Verificarea măsurilor luate de contractant în ceea ce privește pregătirea medicală și disponibilitatea facilităților pentru toți angajații, precum și menținerea adecvată a evidențelor</w:t>
            </w:r>
          </w:p>
          <w:p w:rsidRPr="00DA2E81" w:rsidR="00D40FC3" w:rsidP="00E80053" w:rsidRDefault="00D40FC3" w14:paraId="3D149970" w14:textId="77777777">
            <w:pPr>
              <w:numPr>
                <w:ilvl w:val="0"/>
                <w:numId w:val="32"/>
              </w:numPr>
              <w:spacing w:before="40" w:after="140"/>
              <w:rPr>
                <w:lang w:val="ro-RO"/>
              </w:rPr>
            </w:pPr>
            <w:r w:rsidRPr="00DA2E81">
              <w:rPr>
                <w:lang w:val="ro-RO"/>
              </w:rPr>
              <w:t xml:space="preserve">Să verifice adecvarea pregătirii pentru situații de urgență a contractantului, inclusiv instruirea corespunzătoare și scenariile de testare, și să se asigure că planurile de urgență sunt actualizate. </w:t>
            </w:r>
          </w:p>
          <w:p w:rsidRPr="00DA2E81" w:rsidR="00D40FC3" w:rsidP="00E80053" w:rsidRDefault="00D40FC3" w14:paraId="5A4F24F1" w14:textId="77777777">
            <w:pPr>
              <w:numPr>
                <w:ilvl w:val="0"/>
                <w:numId w:val="32"/>
              </w:numPr>
              <w:spacing w:before="40" w:after="140"/>
              <w:rPr>
                <w:lang w:val="ro-RO"/>
              </w:rPr>
            </w:pPr>
            <w:r w:rsidRPr="00DA2E81">
              <w:rPr>
                <w:lang w:val="ro-RO"/>
              </w:rPr>
              <w:t xml:space="preserve">Colaborează cu managerul de șantier pentru a furniza actualizări periodice cu privire la aspectele ESHS </w:t>
            </w:r>
          </w:p>
          <w:p w:rsidRPr="00DA2E81" w:rsidR="00D40FC3" w:rsidP="00E80053" w:rsidRDefault="00D40FC3" w14:paraId="294927CA" w14:textId="77777777">
            <w:pPr>
              <w:numPr>
                <w:ilvl w:val="0"/>
                <w:numId w:val="32"/>
              </w:numPr>
              <w:spacing w:before="40" w:after="140"/>
              <w:rPr>
                <w:lang w:val="ro-RO"/>
              </w:rPr>
            </w:pPr>
            <w:r w:rsidRPr="00DA2E81">
              <w:rPr>
                <w:lang w:val="ro-RO"/>
              </w:rPr>
              <w:t xml:space="preserve">Supravegheați investigarea incidentelor sau a evenimentelor care ar fi putut duce la accidente, după cum este necesar sau solicitat. Aceasta include compilarea și completarea oricărei documentații necesare </w:t>
            </w:r>
          </w:p>
          <w:p w:rsidRPr="00DA2E81" w:rsidR="00D40FC3" w:rsidP="00E80053" w:rsidRDefault="00D40FC3" w14:paraId="76883BFC" w14:textId="77777777">
            <w:pPr>
              <w:numPr>
                <w:ilvl w:val="0"/>
                <w:numId w:val="32"/>
              </w:numPr>
              <w:spacing w:before="40" w:after="140"/>
              <w:rPr>
                <w:lang w:val="ro-RO"/>
              </w:rPr>
            </w:pPr>
            <w:r w:rsidRPr="00DA2E81">
              <w:rPr>
                <w:lang w:val="ro-RO"/>
              </w:rPr>
              <w:t xml:space="preserve">Analizați cauzele principale pentru a stabili măsuri de siguranță care să prevină incidente viitoare și să influențeze implementarea acțiunilor corective </w:t>
            </w:r>
          </w:p>
          <w:p w:rsidRPr="00DA2E81" w:rsidR="00D40FC3" w:rsidP="00E80053" w:rsidRDefault="00D40FC3" w14:paraId="637216F3" w14:textId="77777777">
            <w:pPr>
              <w:numPr>
                <w:ilvl w:val="0"/>
                <w:numId w:val="32"/>
              </w:numPr>
              <w:spacing w:before="40" w:after="140"/>
              <w:rPr>
                <w:lang w:val="ro-RO"/>
              </w:rPr>
            </w:pPr>
            <w:r w:rsidRPr="00DA2E81">
              <w:rPr>
                <w:lang w:val="ro-RO"/>
              </w:rPr>
              <w:t>Asigurarea unei comunicări eficiente în domeniul ESHS prin intermediul reuniunilor Comitetului ESHS, participarea la reuniunile HSE și partajarea informațiilor din cadrul acestora</w:t>
            </w:r>
          </w:p>
          <w:p w:rsidRPr="00DA2E81" w:rsidR="00D40FC3" w:rsidP="00E80053" w:rsidRDefault="00D40FC3" w14:paraId="2AE75167" w14:textId="77777777">
            <w:pPr>
              <w:numPr>
                <w:ilvl w:val="0"/>
                <w:numId w:val="32"/>
              </w:numPr>
              <w:spacing w:before="40" w:after="140"/>
              <w:rPr>
                <w:lang w:val="ro-RO"/>
              </w:rPr>
            </w:pPr>
            <w:r w:rsidRPr="00DA2E81">
              <w:rPr>
                <w:lang w:val="ro-RO"/>
              </w:rPr>
              <w:t>Asigurarea unui serviciu de contact de urgență în afara programului de lucru</w:t>
            </w:r>
          </w:p>
          <w:p w:rsidRPr="00DA2E81" w:rsidR="00D40FC3" w:rsidP="00E80053" w:rsidRDefault="00D40FC3" w14:paraId="072AB031" w14:textId="77777777">
            <w:pPr>
              <w:numPr>
                <w:ilvl w:val="0"/>
                <w:numId w:val="32"/>
              </w:numPr>
              <w:spacing w:before="40" w:after="140"/>
              <w:rPr>
                <w:lang w:val="ro-RO"/>
              </w:rPr>
            </w:pPr>
            <w:r w:rsidRPr="00DA2E81">
              <w:rPr>
                <w:lang w:val="ro-RO"/>
              </w:rPr>
              <w:t xml:space="preserve">Supraveghează implementarea gestionării siturilor cunoscute de importanță pentru patrimoniul cultural. </w:t>
            </w:r>
          </w:p>
        </w:tc>
      </w:tr>
      <w:tr w:rsidRPr="00DA2E81" w:rsidR="00D40FC3" w:rsidTr="00E80053" w14:paraId="56198869" w14:textId="77777777">
        <w:trPr>
          <w:trHeight w:val="340"/>
        </w:trPr>
        <w:tc>
          <w:tcPr>
            <w:tcW w:w="1075" w:type="pct"/>
          </w:tcPr>
          <w:p w:rsidRPr="00DA2E81" w:rsidR="00D40FC3" w:rsidP="00E80053" w:rsidRDefault="00D40FC3" w14:paraId="5FE2DF8C" w14:textId="77777777">
            <w:pPr>
              <w:spacing w:before="40" w:after="140"/>
              <w:rPr>
                <w:b/>
                <w:lang w:val="ro-RO"/>
              </w:rPr>
            </w:pPr>
            <w:r w:rsidRPr="00DA2E81">
              <w:rPr>
                <w:b/>
                <w:lang w:val="ro-RO"/>
              </w:rPr>
              <w:t>Supervizor S&amp;S</w:t>
            </w:r>
          </w:p>
        </w:tc>
        <w:tc>
          <w:tcPr>
            <w:tcW w:w="3925" w:type="pct"/>
          </w:tcPr>
          <w:p w:rsidRPr="00DA2E81" w:rsidR="00D40FC3" w:rsidP="00E80053" w:rsidRDefault="00D40FC3" w14:paraId="1DA6FA78" w14:textId="77777777">
            <w:pPr>
              <w:numPr>
                <w:ilvl w:val="0"/>
                <w:numId w:val="32"/>
              </w:numPr>
              <w:spacing w:before="40" w:after="140"/>
              <w:rPr>
                <w:lang w:val="ro-RO"/>
              </w:rPr>
            </w:pPr>
            <w:r w:rsidRPr="00DA2E81">
              <w:rPr>
                <w:lang w:val="ro-RO"/>
              </w:rPr>
              <w:t xml:space="preserve">Efectuează inspecții de supraveghere a activităților contractorilor și subcontractorilor EPC pentru a se asigura că acestea sunt în conformitate cu cerințele de management al proiectului, sănătății și siguranței și cu prevederile CMP-urilor/declarațiilor de metodă referitoare la sănătate, siguranță și mediu. </w:t>
            </w:r>
          </w:p>
          <w:p w:rsidRPr="00DA2E81" w:rsidR="00D40FC3" w:rsidP="00E80053" w:rsidRDefault="00D40FC3" w14:paraId="29E383B2" w14:textId="77777777">
            <w:pPr>
              <w:numPr>
                <w:ilvl w:val="0"/>
                <w:numId w:val="32"/>
              </w:numPr>
              <w:spacing w:before="40" w:after="140"/>
              <w:rPr>
                <w:lang w:val="ro-RO"/>
              </w:rPr>
            </w:pPr>
            <w:r w:rsidRPr="00DA2E81">
              <w:rPr>
                <w:lang w:val="ro-RO"/>
              </w:rPr>
              <w:t>Oferirea de feedback cu privire la constatările inspecțiilor către managerul EHS.</w:t>
            </w:r>
          </w:p>
          <w:p w:rsidRPr="00DA2E81" w:rsidR="00D40FC3" w:rsidP="00E80053" w:rsidRDefault="00D40FC3" w14:paraId="183FFCB0" w14:textId="77777777">
            <w:pPr>
              <w:numPr>
                <w:ilvl w:val="0"/>
                <w:numId w:val="32"/>
              </w:numPr>
              <w:spacing w:before="40" w:after="140"/>
              <w:rPr>
                <w:lang w:val="ro-RO"/>
              </w:rPr>
            </w:pPr>
            <w:r w:rsidRPr="00DA2E81">
              <w:rPr>
                <w:lang w:val="ro-RO"/>
              </w:rPr>
              <w:t>Oferirea de consiliere în domeniul HSE și instruire/organizarea de ședințe de informare pentru echipele de teren.</w:t>
            </w:r>
          </w:p>
          <w:p w:rsidRPr="00DA2E81" w:rsidR="00D40FC3" w:rsidP="00E80053" w:rsidRDefault="00D40FC3" w14:paraId="69CDA82D" w14:textId="77777777">
            <w:pPr>
              <w:numPr>
                <w:ilvl w:val="0"/>
                <w:numId w:val="32"/>
              </w:numPr>
              <w:spacing w:before="40" w:after="140"/>
              <w:rPr>
                <w:lang w:val="ro-RO"/>
              </w:rPr>
            </w:pPr>
            <w:r w:rsidRPr="00DA2E81">
              <w:rPr>
                <w:lang w:val="ro-RO"/>
              </w:rPr>
              <w:t>Raportează managerului EHS cu privire la conformitatea HSE și la implementarea acțiunilor corective.</w:t>
            </w:r>
          </w:p>
          <w:p w:rsidRPr="00DA2E81" w:rsidR="00D40FC3" w:rsidP="00E80053" w:rsidRDefault="00D40FC3" w14:paraId="11B9C80D" w14:textId="77777777">
            <w:pPr>
              <w:numPr>
                <w:ilvl w:val="0"/>
                <w:numId w:val="32"/>
              </w:numPr>
              <w:spacing w:before="40" w:after="140"/>
              <w:rPr>
                <w:lang w:val="ro-RO"/>
              </w:rPr>
            </w:pPr>
            <w:r w:rsidRPr="00DA2E81">
              <w:rPr>
                <w:lang w:val="ro-RO"/>
              </w:rPr>
              <w:t xml:space="preserve">Înregistrează incidentele HSE și urmărește soluționarea acestora de către EPC. </w:t>
            </w:r>
          </w:p>
          <w:p w:rsidRPr="00DA2E81" w:rsidR="00D40FC3" w:rsidP="00E80053" w:rsidRDefault="00D40FC3" w14:paraId="1F3C5E4F" w14:textId="77777777">
            <w:pPr>
              <w:numPr>
                <w:ilvl w:val="0"/>
                <w:numId w:val="32"/>
              </w:numPr>
              <w:spacing w:before="40" w:after="140"/>
              <w:rPr>
                <w:lang w:val="ro-RO"/>
              </w:rPr>
            </w:pPr>
            <w:r w:rsidRPr="00DA2E81">
              <w:rPr>
                <w:lang w:val="ro-RO"/>
              </w:rPr>
              <w:t>Participarea la audituri HSE interne și externe.</w:t>
            </w:r>
          </w:p>
          <w:p w:rsidRPr="00DA2E81" w:rsidR="00D40FC3" w:rsidP="00E80053" w:rsidRDefault="00D40FC3" w14:paraId="69FAD064" w14:textId="77777777">
            <w:pPr>
              <w:numPr>
                <w:ilvl w:val="0"/>
                <w:numId w:val="32"/>
              </w:numPr>
              <w:spacing w:before="40" w:after="140"/>
              <w:rPr>
                <w:lang w:val="ro-RO"/>
              </w:rPr>
            </w:pPr>
            <w:r w:rsidRPr="00DA2E81">
              <w:rPr>
                <w:lang w:val="ro-RO"/>
              </w:rPr>
              <w:t>Raportează zilnic managerului ESHS, în formatul convenit, cu privire la toate aspectele legate de sănătate, siguranță și mediu, precum și la activitățile desfășurate.</w:t>
            </w:r>
          </w:p>
        </w:tc>
      </w:tr>
      <w:tr w:rsidRPr="00DA2E81" w:rsidR="00D40FC3" w:rsidTr="00E80053" w14:paraId="7929FF1A" w14:textId="77777777">
        <w:trPr>
          <w:trHeight w:val="340"/>
        </w:trPr>
        <w:tc>
          <w:tcPr>
            <w:tcW w:w="1075" w:type="pct"/>
          </w:tcPr>
          <w:p w:rsidRPr="00DA2E81" w:rsidR="00D40FC3" w:rsidP="00E80053" w:rsidRDefault="00D40FC3" w14:paraId="2C92F631" w14:textId="77777777">
            <w:pPr>
              <w:spacing w:before="40" w:after="140"/>
              <w:rPr>
                <w:b/>
                <w:lang w:val="ro-RO"/>
              </w:rPr>
            </w:pPr>
            <w:r w:rsidRPr="00DA2E81">
              <w:rPr>
                <w:b/>
                <w:lang w:val="ro-RO"/>
              </w:rPr>
              <w:t>Supervizor E&amp;S</w:t>
            </w:r>
          </w:p>
        </w:tc>
        <w:tc>
          <w:tcPr>
            <w:tcW w:w="3925" w:type="pct"/>
          </w:tcPr>
          <w:p w:rsidRPr="00DA2E81" w:rsidR="00D40FC3" w:rsidP="00E80053" w:rsidRDefault="00D40FC3" w14:paraId="1CFB8BAC" w14:textId="77777777">
            <w:pPr>
              <w:numPr>
                <w:ilvl w:val="0"/>
                <w:numId w:val="32"/>
              </w:numPr>
              <w:spacing w:before="40" w:after="140"/>
              <w:rPr>
                <w:lang w:val="ro-RO"/>
              </w:rPr>
            </w:pPr>
            <w:r w:rsidRPr="00DA2E81">
              <w:rPr>
                <w:lang w:val="ro-RO"/>
              </w:rPr>
              <w:t xml:space="preserve">Sprijinirea managerului EHS și social pentru a supraveghea desfășurarea activităților EHS la fața locului, în conformitate cu cerințele proiectului. </w:t>
            </w:r>
          </w:p>
        </w:tc>
      </w:tr>
      <w:tr w:rsidRPr="00DA2E81" w:rsidR="00D40FC3" w:rsidTr="00E80053" w14:paraId="20AE6C3E" w14:textId="77777777">
        <w:trPr>
          <w:trHeight w:val="340"/>
        </w:trPr>
        <w:tc>
          <w:tcPr>
            <w:tcW w:w="1075" w:type="pct"/>
          </w:tcPr>
          <w:p w:rsidRPr="00DA2E81" w:rsidR="00D40FC3" w:rsidP="00E80053" w:rsidRDefault="00D40FC3" w14:paraId="5B2C7C6F" w14:textId="77777777">
            <w:pPr>
              <w:spacing w:before="40" w:after="140"/>
              <w:rPr>
                <w:b/>
                <w:lang w:val="ro-RO"/>
              </w:rPr>
            </w:pPr>
            <w:r w:rsidRPr="00DA2E81">
              <w:rPr>
                <w:b/>
                <w:lang w:val="ro-RO"/>
              </w:rPr>
              <w:t xml:space="preserve">Ofițer de legătură cu comunitatea </w:t>
            </w:r>
          </w:p>
        </w:tc>
        <w:tc>
          <w:tcPr>
            <w:tcW w:w="3925" w:type="pct"/>
          </w:tcPr>
          <w:p w:rsidRPr="00DA2E81" w:rsidR="00D40FC3" w:rsidP="00E80053" w:rsidRDefault="00D40FC3" w14:paraId="54AE8F0E" w14:textId="77777777">
            <w:pPr>
              <w:numPr>
                <w:ilvl w:val="0"/>
                <w:numId w:val="32"/>
              </w:numPr>
              <w:spacing w:before="40" w:after="140"/>
              <w:rPr>
                <w:lang w:val="ro-RO"/>
              </w:rPr>
            </w:pPr>
            <w:r w:rsidRPr="00DA2E81">
              <w:rPr>
                <w:lang w:val="ro-RO"/>
              </w:rPr>
              <w:t xml:space="preserve">Acționează ca intermediar local între proiect și comunitate/părțile interesate locale și menține o relație pozitivă cu acestea. </w:t>
            </w:r>
          </w:p>
          <w:p w:rsidRPr="00DA2E81" w:rsidR="00D40FC3" w:rsidP="00E80053" w:rsidRDefault="00D40FC3" w14:paraId="47B2F908" w14:textId="77777777">
            <w:pPr>
              <w:numPr>
                <w:ilvl w:val="0"/>
                <w:numId w:val="32"/>
              </w:numPr>
              <w:spacing w:before="40" w:after="140"/>
              <w:rPr>
                <w:lang w:val="ro-RO"/>
              </w:rPr>
            </w:pPr>
            <w:r w:rsidRPr="00DA2E81">
              <w:rPr>
                <w:lang w:val="ro-RO"/>
              </w:rPr>
              <w:t xml:space="preserve">Furnizează informații în timp util membrilor comunității locale cu privire la toate lucrările proiectului prin întâlniri regulate cu părțile interesate și se asigură că relațiile pe termen lung nu sunt afectate negativ. </w:t>
            </w:r>
          </w:p>
          <w:p w:rsidRPr="00DA2E81" w:rsidR="00D40FC3" w:rsidP="00E80053" w:rsidRDefault="00D40FC3" w14:paraId="380885CB" w14:textId="77777777">
            <w:pPr>
              <w:numPr>
                <w:ilvl w:val="0"/>
                <w:numId w:val="32"/>
              </w:numPr>
              <w:spacing w:before="40" w:after="140"/>
              <w:rPr>
                <w:lang w:val="ro-RO"/>
              </w:rPr>
            </w:pPr>
            <w:r w:rsidRPr="00DA2E81">
              <w:rPr>
                <w:lang w:val="ro-RO"/>
              </w:rPr>
              <w:t xml:space="preserve">Furnizează informații conducerii proiectului cu privire la potențialele probleme cu comunitățile locale și părțile interesate și contribuie la implementarea măsurilor specifice pentru prevenirea și atenuarea riscurilor asociate </w:t>
            </w:r>
          </w:p>
          <w:p w:rsidRPr="00DA2E81" w:rsidR="00D40FC3" w:rsidP="00E80053" w:rsidRDefault="00D40FC3" w14:paraId="3A018713" w14:textId="77777777">
            <w:pPr>
              <w:numPr>
                <w:ilvl w:val="0"/>
                <w:numId w:val="32"/>
              </w:numPr>
              <w:spacing w:before="40" w:after="140"/>
              <w:rPr>
                <w:lang w:val="ro-RO"/>
              </w:rPr>
            </w:pPr>
            <w:r w:rsidRPr="00DA2E81">
              <w:rPr>
                <w:lang w:val="ro-RO"/>
              </w:rPr>
              <w:t>Asumă un rol activ în identificarea nevoilor comunității și asistă în procesul de decizie privind programul de investiții comunitare al proiectului. Contribuie la implementarea cu succes a programului de investiții comunitare al proiectului.</w:t>
            </w:r>
          </w:p>
          <w:p w:rsidRPr="00DA2E81" w:rsidR="00D40FC3" w:rsidP="00E80053" w:rsidRDefault="00D40FC3" w14:paraId="67A7C4EF" w14:textId="77777777">
            <w:pPr>
              <w:numPr>
                <w:ilvl w:val="0"/>
                <w:numId w:val="32"/>
              </w:numPr>
              <w:spacing w:before="40" w:after="140"/>
              <w:rPr>
                <w:lang w:val="ro-RO"/>
              </w:rPr>
            </w:pPr>
            <w:r w:rsidRPr="00DA2E81">
              <w:rPr>
                <w:lang w:val="ro-RO"/>
              </w:rPr>
              <w:t>Identifică părțile interesate cheie, care necesită implicare în cadrul proceselor/activităților de implicare a părților interesate ale proiectului și sprijină actualizarea periodică a hărții părților interesate, ca răspuns la activitățile acestora și la relația lor cu proiectul.</w:t>
            </w:r>
          </w:p>
          <w:p w:rsidRPr="00DA2E81" w:rsidR="00D40FC3" w:rsidP="00E80053" w:rsidRDefault="00D40FC3" w14:paraId="2A3AE748" w14:textId="77777777">
            <w:pPr>
              <w:numPr>
                <w:ilvl w:val="0"/>
                <w:numId w:val="32"/>
              </w:numPr>
              <w:spacing w:before="40" w:after="140"/>
              <w:rPr>
                <w:lang w:val="ro-RO"/>
              </w:rPr>
            </w:pPr>
            <w:r w:rsidRPr="00DA2E81">
              <w:rPr>
                <w:lang w:val="ro-RO"/>
              </w:rPr>
              <w:t xml:space="preserve">Monitorizarea evoluțiilor comunității locale care ar putea avea un impact asupra activităților proiectului și raportarea către managerul de comunicare și relații cu comunitatea. </w:t>
            </w:r>
          </w:p>
          <w:p w:rsidRPr="00DA2E81" w:rsidR="00D40FC3" w:rsidP="00E80053" w:rsidRDefault="00D40FC3" w14:paraId="30C7828F" w14:textId="77777777">
            <w:pPr>
              <w:numPr>
                <w:ilvl w:val="0"/>
                <w:numId w:val="32"/>
              </w:numPr>
              <w:spacing w:before="40" w:after="140"/>
              <w:rPr>
                <w:lang w:val="ro-RO"/>
              </w:rPr>
            </w:pPr>
            <w:r w:rsidRPr="00DA2E81">
              <w:rPr>
                <w:lang w:val="ro-RO"/>
              </w:rPr>
              <w:t>Sprijinirea implementării mecanismului de soluționare a reclamațiilor la nivel de teren. Asistarea membrilor comunității locale în depunerea reclamațiilor, după cum este necesar.</w:t>
            </w:r>
          </w:p>
          <w:p w:rsidRPr="00DA2E81" w:rsidR="00D40FC3" w:rsidP="00E80053" w:rsidRDefault="00D40FC3" w14:paraId="70E873C6" w14:textId="77777777">
            <w:pPr>
              <w:keepNext/>
              <w:numPr>
                <w:ilvl w:val="0"/>
                <w:numId w:val="32"/>
              </w:numPr>
              <w:spacing w:before="40" w:after="140"/>
              <w:rPr>
                <w:lang w:val="ro-RO"/>
              </w:rPr>
            </w:pPr>
            <w:r w:rsidRPr="00DA2E81">
              <w:rPr>
                <w:lang w:val="ro-RO"/>
              </w:rPr>
              <w:t>Raportarea zilnică a tuturor activităților desfășurate către Managerul de Comunicare și Relații cu Comunitatea, în formatul convenit.</w:t>
            </w:r>
          </w:p>
        </w:tc>
      </w:tr>
    </w:tbl>
    <w:p w:rsidRPr="00DA2E81" w:rsidR="00D40FC3" w:rsidP="00A35E1A" w:rsidRDefault="00D40FC3" w14:paraId="5E7B3CFF" w14:textId="0EA2DC19">
      <w:pPr>
        <w:pStyle w:val="Heading2"/>
        <w:rPr>
          <w:lang w:val="ro-RO"/>
        </w:rPr>
      </w:pPr>
      <w:bookmarkStart w:name="_Toc194329880" w:id="64"/>
      <w:bookmarkStart w:name="_Toc227678431" w:id="65"/>
      <w:r w:rsidRPr="00DA2E81">
        <w:rPr>
          <w:lang w:val="ro-RO"/>
        </w:rPr>
        <w:t xml:space="preserve">Rolurile și responsabilitățile EPC Contractor ESHS </w:t>
      </w:r>
      <w:bookmarkEnd w:id="64"/>
      <w:bookmarkEnd w:id="65"/>
    </w:p>
    <w:p w:rsidRPr="00DA2E81" w:rsidR="00D40FC3" w:rsidP="00D40FC3" w:rsidRDefault="00D40FC3" w14:paraId="38DFDE80" w14:textId="77777777">
      <w:pPr>
        <w:spacing w:before="40" w:after="140" w:line="280" w:lineRule="atLeast"/>
        <w:rPr>
          <w:lang w:val="ro-RO"/>
        </w:rPr>
      </w:pPr>
      <w:r w:rsidRPr="00DA2E81">
        <w:rPr>
          <w:lang w:val="ro-RO"/>
        </w:rPr>
        <w:t>Contractantul EPC are responsabilitatea de a asigura respectarea cerințelor ESHS în conformitate cu cerințele și procesele definite în prezentul ESMP. Pentru atingerea acestui obiectiv, contractantul EPC stabilește și menține, prin intermediul propriului sistem de management ESHS, un proces documentat de identificare a riscurilor și a impacturilor, și implementează măsuri de management adecvate pentru atenuarea acestora, în conformitate cu cerințele proiectului, reglementările și standardele specificate în secțiunea 2.2 a prezentului ESMP. Monitorizarea ESHS de către Contractantul EPC a propriilor activități și a performanței ESHS a subcontractanților săi este denumită „autoverificare” și constituie primul nivel de monitorizare a conformității ESHS în cadrul prezentului ESMP.</w:t>
      </w:r>
    </w:p>
    <w:p w:rsidRPr="00DA2E81" w:rsidR="00D40FC3" w:rsidP="00D40FC3" w:rsidRDefault="00D40FC3" w14:paraId="7F67A27F" w14:textId="77777777">
      <w:pPr>
        <w:spacing w:before="40" w:after="140" w:line="280" w:lineRule="atLeast"/>
        <w:rPr>
          <w:lang w:val="ro-RO"/>
        </w:rPr>
      </w:pPr>
      <w:r w:rsidRPr="00DA2E81">
        <w:rPr>
          <w:lang w:val="ro-RO"/>
        </w:rPr>
        <w:t>Contractantul EPC este responsabil pentru:</w:t>
      </w:r>
    </w:p>
    <w:p w:rsidRPr="00DA2E81" w:rsidR="00D40FC3" w:rsidP="00D40FC3" w:rsidRDefault="00D40FC3" w14:paraId="45D1E5B6" w14:textId="77777777">
      <w:pPr>
        <w:numPr>
          <w:ilvl w:val="0"/>
          <w:numId w:val="30"/>
        </w:numPr>
        <w:spacing w:before="40" w:after="140" w:line="280" w:lineRule="atLeast"/>
        <w:rPr>
          <w:lang w:val="ro-RO"/>
        </w:rPr>
      </w:pPr>
      <w:r w:rsidRPr="00DA2E81">
        <w:rPr>
          <w:lang w:val="ro-RO"/>
        </w:rPr>
        <w:t>Autoverificarea propriei conformități prin menținerea unui sistem de gestionare a aspectelor și impacturilor ESHS în conformitate cu cerințele proprietarului proiectului și ale propriului sistem de management;</w:t>
      </w:r>
    </w:p>
    <w:p w:rsidRPr="00DA2E81" w:rsidR="00D40FC3" w:rsidP="00D40FC3" w:rsidRDefault="00D40FC3" w14:paraId="20664F76" w14:textId="77777777">
      <w:pPr>
        <w:numPr>
          <w:ilvl w:val="0"/>
          <w:numId w:val="30"/>
        </w:numPr>
        <w:spacing w:before="40" w:after="140" w:line="280" w:lineRule="atLeast"/>
        <w:rPr>
          <w:lang w:val="ro-RO"/>
        </w:rPr>
      </w:pPr>
      <w:r w:rsidRPr="00DA2E81">
        <w:rPr>
          <w:lang w:val="ro-RO"/>
        </w:rPr>
        <w:t>Asigurarea faptului că toate neconformitățile și incidentele ESHS sunt raportate și tratate în mod eficient și că se trag învățăminte din acestea;</w:t>
      </w:r>
    </w:p>
    <w:p w:rsidRPr="00DA2E81" w:rsidR="00D40FC3" w:rsidP="00D40FC3" w:rsidRDefault="00D40FC3" w14:paraId="10031B44" w14:textId="77777777">
      <w:pPr>
        <w:numPr>
          <w:ilvl w:val="0"/>
          <w:numId w:val="30"/>
        </w:numPr>
        <w:spacing w:before="40" w:after="140" w:line="280" w:lineRule="atLeast"/>
        <w:rPr>
          <w:lang w:val="ro-RO"/>
        </w:rPr>
      </w:pPr>
      <w:r w:rsidRPr="00DA2E81">
        <w:rPr>
          <w:lang w:val="ro-RO"/>
        </w:rPr>
        <w:t>Asigurarea faptului că organizațiile sale dispun de resurse și expertiză adecvate pentru monitorizarea și controlul conformității ESHS, în vederea îndeplinirii cerințelor ESMP;</w:t>
      </w:r>
    </w:p>
    <w:p w:rsidRPr="00DA2E81" w:rsidR="00D40FC3" w:rsidP="00D40FC3" w:rsidRDefault="00D40FC3" w14:paraId="6239B86C" w14:textId="77777777">
      <w:pPr>
        <w:numPr>
          <w:ilvl w:val="0"/>
          <w:numId w:val="30"/>
        </w:numPr>
        <w:spacing w:before="40" w:after="140" w:line="280" w:lineRule="atLeast"/>
        <w:rPr>
          <w:lang w:val="ro-RO"/>
        </w:rPr>
      </w:pPr>
      <w:r w:rsidRPr="00DA2E81">
        <w:rPr>
          <w:lang w:val="ro-RO"/>
        </w:rPr>
        <w:t>Informarea completă a proprietarului proiectului cu privire la orice probleme ESHS;</w:t>
      </w:r>
    </w:p>
    <w:p w:rsidRPr="00DA2E81" w:rsidR="00D40FC3" w:rsidP="00D40FC3" w:rsidRDefault="00D40FC3" w14:paraId="5B64F454" w14:textId="77777777">
      <w:pPr>
        <w:numPr>
          <w:ilvl w:val="0"/>
          <w:numId w:val="30"/>
        </w:numPr>
        <w:spacing w:before="40" w:after="140" w:line="280" w:lineRule="atLeast"/>
        <w:rPr>
          <w:lang w:val="ro-RO"/>
        </w:rPr>
      </w:pPr>
      <w:r w:rsidRPr="00DA2E81">
        <w:rPr>
          <w:lang w:val="ro-RO"/>
        </w:rPr>
        <w:t>Înregistrarea și raportarea observațiilor de monitorizare, a acțiunilor necesare și întocmirea de rapoarte de neconformitate, acolo unde este cazul;</w:t>
      </w:r>
    </w:p>
    <w:p w:rsidRPr="00DA2E81" w:rsidR="00D40FC3" w:rsidP="00D40FC3" w:rsidRDefault="00D40FC3" w14:paraId="4AFE2656" w14:textId="77777777">
      <w:pPr>
        <w:numPr>
          <w:ilvl w:val="0"/>
          <w:numId w:val="30"/>
        </w:numPr>
        <w:spacing w:before="40" w:after="140" w:line="280" w:lineRule="atLeast"/>
        <w:rPr>
          <w:lang w:val="ro-RO"/>
        </w:rPr>
      </w:pPr>
      <w:r w:rsidRPr="00DA2E81">
        <w:rPr>
          <w:lang w:val="ro-RO"/>
        </w:rPr>
        <w:t>Instruirea personalului propriu și al subcontractanților cu privire la responsabilitățile lor în ceea ce privește asigurarea conformității, raportarea incidentelor și răspunsul la acestea;</w:t>
      </w:r>
    </w:p>
    <w:p w:rsidRPr="00DA2E81" w:rsidR="00D40FC3" w:rsidP="00D40FC3" w:rsidRDefault="00D40FC3" w14:paraId="131199B2" w14:textId="77777777">
      <w:pPr>
        <w:numPr>
          <w:ilvl w:val="0"/>
          <w:numId w:val="30"/>
        </w:numPr>
        <w:spacing w:before="40" w:after="140" w:line="280" w:lineRule="atLeast"/>
        <w:rPr>
          <w:lang w:val="ro-RO"/>
        </w:rPr>
      </w:pPr>
      <w:r w:rsidRPr="00DA2E81">
        <w:rPr>
          <w:lang w:val="ro-RO"/>
        </w:rPr>
        <w:t xml:space="preserve">Asigurarea facilitării oricăror reclamații pe care le-ar putea primi în cadrul Mecanismului de reclamații al proiectului  </w:t>
      </w:r>
    </w:p>
    <w:p w:rsidRPr="00DA2E81" w:rsidR="00D40FC3" w:rsidP="00D40FC3" w:rsidRDefault="00D40FC3" w14:paraId="2541FD16" w14:textId="77777777">
      <w:pPr>
        <w:numPr>
          <w:ilvl w:val="0"/>
          <w:numId w:val="30"/>
        </w:numPr>
        <w:spacing w:before="40" w:after="140" w:line="280" w:lineRule="atLeast"/>
        <w:rPr>
          <w:lang w:val="ro-RO"/>
        </w:rPr>
      </w:pPr>
      <w:r w:rsidRPr="00DA2E81">
        <w:rPr>
          <w:lang w:val="ro-RO"/>
        </w:rPr>
        <w:t>Cooperarea cu Proprietarul Proiectului în legătură cu activitățile de asigurare a conformității ESHS;</w:t>
      </w:r>
    </w:p>
    <w:p w:rsidRPr="00DA2E81" w:rsidR="00D40FC3" w:rsidP="00D40FC3" w:rsidRDefault="00D40FC3" w14:paraId="6F96EA0A" w14:textId="77777777">
      <w:pPr>
        <w:numPr>
          <w:ilvl w:val="0"/>
          <w:numId w:val="30"/>
        </w:numPr>
        <w:spacing w:before="40" w:after="140" w:line="280" w:lineRule="atLeast"/>
        <w:rPr>
          <w:lang w:val="ro-RO"/>
        </w:rPr>
      </w:pPr>
      <w:r w:rsidRPr="00DA2E81">
        <w:rPr>
          <w:lang w:val="ro-RO"/>
        </w:rPr>
        <w:t>Participarea la inspecții comune, evaluări de performanță și audituri, conform cerințelor proprietarului proiectului;</w:t>
      </w:r>
    </w:p>
    <w:p w:rsidRPr="00DA2E81" w:rsidR="00D40FC3" w:rsidP="00D40FC3" w:rsidRDefault="00D40FC3" w14:paraId="0B9D728E" w14:textId="77777777">
      <w:pPr>
        <w:numPr>
          <w:ilvl w:val="0"/>
          <w:numId w:val="30"/>
        </w:numPr>
        <w:spacing w:before="40" w:after="140" w:line="280" w:lineRule="atLeast"/>
        <w:rPr>
          <w:lang w:val="ro-RO"/>
        </w:rPr>
      </w:pPr>
      <w:r w:rsidRPr="00DA2E81">
        <w:rPr>
          <w:lang w:val="ro-RO"/>
        </w:rPr>
        <w:t>Furnizarea către Proprietarul Proiectului a accesului la înregistrările de monitorizare (inclusiv toată documentația și bazele de date relevante), după cum este necesar;</w:t>
      </w:r>
    </w:p>
    <w:p w:rsidRPr="00DA2E81" w:rsidR="00D40FC3" w:rsidP="00D40FC3" w:rsidRDefault="00D40FC3" w14:paraId="32405ADF" w14:textId="77777777">
      <w:pPr>
        <w:numPr>
          <w:ilvl w:val="0"/>
          <w:numId w:val="30"/>
        </w:numPr>
        <w:spacing w:before="40" w:after="140" w:line="280" w:lineRule="atLeast"/>
        <w:rPr>
          <w:lang w:val="ro-RO"/>
        </w:rPr>
      </w:pPr>
      <w:r w:rsidRPr="00DA2E81">
        <w:rPr>
          <w:lang w:val="ro-RO"/>
        </w:rPr>
        <w:t>Asigurarea existenței expertizei, planificării și resurselor adecvate pentru identificarea corespunzătoare a riscurilor ESHS cu suficient timp înainte de începerea construcției, în vederea asigurării conformității;</w:t>
      </w:r>
    </w:p>
    <w:p w:rsidRPr="00DA2E81" w:rsidR="00D40FC3" w:rsidP="00D40FC3" w:rsidRDefault="00D40FC3" w14:paraId="69EAFA12" w14:textId="77777777">
      <w:pPr>
        <w:numPr>
          <w:ilvl w:val="0"/>
          <w:numId w:val="30"/>
        </w:numPr>
        <w:spacing w:before="40" w:after="140" w:line="280" w:lineRule="atLeast"/>
        <w:rPr>
          <w:lang w:val="ro-RO"/>
        </w:rPr>
      </w:pPr>
      <w:r w:rsidRPr="00DA2E81">
        <w:rPr>
          <w:lang w:val="ro-RO"/>
        </w:rPr>
        <w:t>Identificarea riscurilor ESHS ca parte a proceselor sale de planificare și prin implementarea măsurilor adecvate de atenuare și comunicarea acestora către personalul său;</w:t>
      </w:r>
    </w:p>
    <w:p w:rsidRPr="00DA2E81" w:rsidR="00D40FC3" w:rsidP="00D40FC3" w:rsidRDefault="00D40FC3" w14:paraId="7688754E" w14:textId="77777777">
      <w:pPr>
        <w:numPr>
          <w:ilvl w:val="0"/>
          <w:numId w:val="30"/>
        </w:numPr>
        <w:spacing w:before="40" w:after="140" w:line="280" w:lineRule="atLeast"/>
        <w:rPr>
          <w:lang w:val="ro-RO"/>
        </w:rPr>
      </w:pPr>
      <w:r w:rsidRPr="00DA2E81">
        <w:rPr>
          <w:lang w:val="ro-RO"/>
        </w:rPr>
        <w:t>Raportarea către Proprietarul proiectului cu privire la performanța ESHS, inclusiv indicatorii cheie de performanță (KPI), săptămânal și lunar, într-un format convenit de comun acord;</w:t>
      </w:r>
    </w:p>
    <w:p w:rsidRPr="00DA2E81" w:rsidR="00D40FC3" w:rsidP="00D40FC3" w:rsidRDefault="00D40FC3" w14:paraId="6C091956" w14:textId="77777777">
      <w:pPr>
        <w:numPr>
          <w:ilvl w:val="0"/>
          <w:numId w:val="30"/>
        </w:numPr>
        <w:spacing w:before="40" w:after="140" w:line="280" w:lineRule="atLeast"/>
        <w:rPr>
          <w:lang w:val="ro-RO"/>
        </w:rPr>
      </w:pPr>
      <w:r w:rsidRPr="00DA2E81">
        <w:rPr>
          <w:lang w:val="ro-RO"/>
        </w:rPr>
        <w:t>Menținerea unor registre actualizate care să cuprindă gama de informații de monitorizare și asigurare a conformității necesare pentru a demonstra că standardele ESHS ale proiectului sunt respectate în timpul executării lucrărilor de construcție și raportarea acestora către proprietarul proiectului.</w:t>
      </w:r>
    </w:p>
    <w:p w:rsidRPr="00DA2E81" w:rsidR="00D40FC3" w:rsidP="00D40FC3" w:rsidRDefault="00D40FC3" w14:paraId="341DD694" w14:textId="77777777">
      <w:pPr>
        <w:spacing w:before="40" w:after="140" w:line="280" w:lineRule="atLeast"/>
        <w:rPr>
          <w:lang w:val="ro-RO"/>
        </w:rPr>
      </w:pPr>
      <w:r w:rsidRPr="00DA2E81">
        <w:rPr>
          <w:lang w:val="ro-RO"/>
        </w:rPr>
        <w:t xml:space="preserve">Pentru a asigura punerea în aplicare a celor de mai sus, Contractantul EPC este obligat să își structureze organizația astfel încât să includă personal ESHS suficient și adecvat calificat. Contractantul EPC este responsabil de determinarea numărului necesar de personal ESHS pentru a se asigura că politicile, reglementările și standardele ESHS ale Proiectului sunt respectate pe toată durata execuției lucrărilor. </w:t>
      </w:r>
    </w:p>
    <w:p w:rsidRPr="00DA2E81" w:rsidR="00D40FC3" w:rsidP="00D40FC3" w:rsidRDefault="00D40FC3" w14:paraId="77BDB99D" w14:textId="77777777">
      <w:pPr>
        <w:spacing w:before="40" w:after="140" w:line="280" w:lineRule="atLeast"/>
        <w:rPr>
          <w:lang w:val="ro-RO"/>
        </w:rPr>
      </w:pPr>
      <w:r w:rsidRPr="00DA2E81">
        <w:rPr>
          <w:lang w:val="ro-RO"/>
        </w:rPr>
        <w:t xml:space="preserve">În plus, contractantul EPC este responsabil să se asigure că subcontractanții săi pun în aplicare, pe parcursul activităților proiectului, cerințele stabilite în prezentul ESMP și în planurile subordonate. În acest scop, contractantul EPC are obligația de a pune în aplicare procese adecvate și documentate pentru supravegherea și monitorizarea responsabilităților subcontractanților. </w:t>
      </w:r>
    </w:p>
    <w:p w:rsidRPr="00DA2E81" w:rsidR="00D40FC3" w:rsidP="00D40FC3" w:rsidRDefault="00D40FC3" w14:paraId="4486B1AC" w14:textId="3F7624AE">
      <w:pPr>
        <w:spacing w:before="40" w:after="140" w:line="280" w:lineRule="atLeast"/>
        <w:rPr>
          <w:lang w:val="ro-RO"/>
        </w:rPr>
      </w:pPr>
      <w:r w:rsidRPr="00DA2E81">
        <w:rPr>
          <w:lang w:val="ro-RO"/>
        </w:rPr>
        <w:t>Echipa ESHS a contractantului EPC trebuie să includă personal calificat corespunzător, care să acopere următoarele roluri (pozițiile individuale pot combina mai multe roluri, după caz):</w:t>
      </w:r>
    </w:p>
    <w:p w:rsidRPr="00DA2E81" w:rsidR="00D40FC3" w:rsidP="00D40FC3" w:rsidRDefault="00D40FC3" w14:paraId="7E5AF437" w14:textId="77777777">
      <w:pPr>
        <w:numPr>
          <w:ilvl w:val="0"/>
          <w:numId w:val="30"/>
        </w:numPr>
        <w:spacing w:before="40" w:after="140" w:line="280" w:lineRule="atLeast"/>
        <w:rPr>
          <w:lang w:val="ro-RO"/>
        </w:rPr>
      </w:pPr>
      <w:r w:rsidRPr="00DA2E81">
        <w:rPr>
          <w:lang w:val="ro-RO"/>
        </w:rPr>
        <w:t xml:space="preserve">1 x manager(i) ESHS (responsabilități care includ aspecte legate de mediu, sănătate și siguranță, precum și patrimoniul cultural) (trebuie să fie angajat al EPC) </w:t>
      </w:r>
    </w:p>
    <w:p w:rsidRPr="00DA2E81" w:rsidR="00D40FC3" w:rsidP="00D40FC3" w:rsidRDefault="00D40FC3" w14:paraId="0257CEEE" w14:textId="77777777">
      <w:pPr>
        <w:numPr>
          <w:ilvl w:val="0"/>
          <w:numId w:val="30"/>
        </w:numPr>
        <w:spacing w:before="40" w:after="140" w:line="280" w:lineRule="atLeast"/>
        <w:rPr>
          <w:lang w:val="ro-RO"/>
        </w:rPr>
      </w:pPr>
      <w:r w:rsidRPr="00DA2E81">
        <w:rPr>
          <w:lang w:val="ro-RO"/>
        </w:rPr>
        <w:t xml:space="preserve">1 responsabil cu resursele umane (cu jumătate de normă) </w:t>
      </w:r>
    </w:p>
    <w:p w:rsidRPr="00DA2E81" w:rsidR="00D40FC3" w:rsidP="00D40FC3" w:rsidRDefault="00D40FC3" w14:paraId="7DAA3821" w14:textId="77777777">
      <w:pPr>
        <w:numPr>
          <w:ilvl w:val="0"/>
          <w:numId w:val="30"/>
        </w:numPr>
        <w:spacing w:before="40" w:after="140" w:line="280" w:lineRule="atLeast"/>
        <w:rPr>
          <w:lang w:val="ro-RO"/>
        </w:rPr>
      </w:pPr>
      <w:r w:rsidRPr="00DA2E81">
        <w:rPr>
          <w:lang w:val="ro-RO"/>
        </w:rPr>
        <w:t xml:space="preserve">1 responsabil social (trebuie să fie angajat al EPC) (cu jumătate de normă / rol partajat) </w:t>
      </w:r>
    </w:p>
    <w:p w:rsidRPr="00DA2E81" w:rsidR="00D40FC3" w:rsidP="00D40FC3" w:rsidRDefault="00D40FC3" w14:paraId="063848A0" w14:textId="77777777">
      <w:pPr>
        <w:numPr>
          <w:ilvl w:val="0"/>
          <w:numId w:val="30"/>
        </w:numPr>
        <w:spacing w:before="40" w:after="140" w:line="280" w:lineRule="atLeast"/>
        <w:rPr>
          <w:lang w:val="ro-RO"/>
        </w:rPr>
      </w:pPr>
      <w:r w:rsidRPr="00DA2E81">
        <w:rPr>
          <w:lang w:val="ro-RO"/>
        </w:rPr>
        <w:t xml:space="preserve">2 supraveghetori HSE seniori (trebuie să fie angajați ai EPC) </w:t>
      </w:r>
    </w:p>
    <w:p w:rsidRPr="00DA2E81" w:rsidR="00D40FC3" w:rsidP="00D40FC3" w:rsidRDefault="00D40FC3" w14:paraId="3846C544" w14:textId="77777777">
      <w:pPr>
        <w:numPr>
          <w:ilvl w:val="0"/>
          <w:numId w:val="30"/>
        </w:numPr>
        <w:spacing w:before="40" w:after="140" w:line="280" w:lineRule="atLeast"/>
        <w:rPr>
          <w:lang w:val="ro-RO"/>
        </w:rPr>
      </w:pPr>
      <w:r w:rsidRPr="00DA2E81">
        <w:rPr>
          <w:lang w:val="ro-RO"/>
        </w:rPr>
        <w:t>Supervizori HSE (pot fi angajați ai EPC sau ai subcontractantului)</w:t>
      </w:r>
      <w:r w:rsidRPr="00DA2E81">
        <w:rPr>
          <w:lang w:val="ro-RO"/>
        </w:rPr>
        <w:footnoteReference w:id="2"/>
      </w:r>
      <w:r w:rsidRPr="00DA2E81">
        <w:rPr>
          <w:lang w:val="ro-RO"/>
        </w:rPr>
        <w:t xml:space="preserve"> </w:t>
      </w:r>
    </w:p>
    <w:p w:rsidRPr="00DA2E81" w:rsidR="00D40FC3" w:rsidP="00D40FC3" w:rsidRDefault="00D40FC3" w14:paraId="0E0AA2D0" w14:textId="77777777">
      <w:pPr>
        <w:numPr>
          <w:ilvl w:val="1"/>
          <w:numId w:val="30"/>
        </w:numPr>
        <w:spacing w:before="40" w:after="140" w:line="280" w:lineRule="atLeast"/>
        <w:rPr>
          <w:lang w:val="ro-RO"/>
        </w:rPr>
      </w:pPr>
      <w:r w:rsidRPr="00DA2E81">
        <w:rPr>
          <w:lang w:val="ro-RO"/>
        </w:rPr>
        <w:t xml:space="preserve">Cel puțin un responsabil HSE la 50 de persoane pe șantier (per subcontractant) (zi și noapte, după cum este necesar)  </w:t>
      </w:r>
    </w:p>
    <w:p w:rsidRPr="00DA2E81" w:rsidR="00D40FC3" w:rsidP="00D40FC3" w:rsidRDefault="00D40FC3" w14:paraId="4914C8A0" w14:textId="0A88C136">
      <w:pPr>
        <w:numPr>
          <w:ilvl w:val="0"/>
          <w:numId w:val="30"/>
        </w:numPr>
        <w:spacing w:before="40" w:after="140" w:line="280" w:lineRule="atLeast"/>
        <w:rPr>
          <w:lang w:val="ro-RO"/>
        </w:rPr>
      </w:pPr>
      <w:r w:rsidRPr="00DA2E81">
        <w:rPr>
          <w:lang w:val="ro-RO"/>
        </w:rPr>
        <w:t>pentru a asigura prezența permanentă a unui supraveghetor HSE pe fiecare șantier de construcții și în fiecare schimb.</w:t>
      </w:r>
    </w:p>
    <w:p w:rsidRPr="00DA2E81" w:rsidR="00D40FC3" w:rsidP="00D40FC3" w:rsidRDefault="00D40FC3" w14:paraId="3D616B68" w14:textId="77777777">
      <w:pPr>
        <w:spacing w:before="40" w:after="140" w:line="280" w:lineRule="atLeast"/>
        <w:rPr>
          <w:lang w:val="ro-RO"/>
        </w:rPr>
      </w:pPr>
      <w:r w:rsidRPr="00DA2E81">
        <w:rPr>
          <w:lang w:val="ro-RO"/>
        </w:rPr>
        <w:t>În cazul în care, în timpul execuției proiectului, monitorizarea performanței ESHS a contractantului EPC, efectuată de proprietarul proiectului, indică o supraveghere ESHS insuficientă, resurse sau practici de asigurare a conformității insuficiente din partea EPC sau a subcontractanților, proprietarul proiectului are dreptul să impună contractantului EPC măsurile corective necesare. Acest lucru poate include solicitarea contractantului EPC de a aloca personal și resurse ESHS suplimentare.</w:t>
      </w:r>
    </w:p>
    <w:p w:rsidRPr="00DA2E81" w:rsidR="00D40FC3" w:rsidP="00D40FC3" w:rsidRDefault="00D40FC3" w14:paraId="5D6240FB" w14:textId="77777777">
      <w:pPr>
        <w:spacing w:before="40" w:after="140" w:line="280" w:lineRule="atLeast"/>
        <w:rPr>
          <w:lang w:val="ro-RO"/>
        </w:rPr>
      </w:pPr>
    </w:p>
    <w:p w:rsidRPr="00DA2E81" w:rsidR="00D40FC3" w:rsidP="00A96A42" w:rsidRDefault="00D40FC3" w14:paraId="1D63D2F9" w14:textId="77777777">
      <w:pPr>
        <w:pStyle w:val="Heading1"/>
        <w:rPr>
          <w:lang w:val="ro-RO"/>
        </w:rPr>
      </w:pPr>
      <w:bookmarkStart w:name="_Toc194329881" w:id="66"/>
      <w:bookmarkStart w:name="_Toc227678432" w:id="67"/>
      <w:r w:rsidRPr="00DA2E81">
        <w:rPr>
          <w:lang w:val="ro-RO"/>
        </w:rPr>
        <w:t>CONTROLUL MANAGEMENTULUI ESHS</w:t>
      </w:r>
      <w:bookmarkEnd w:id="66"/>
      <w:bookmarkEnd w:id="67"/>
    </w:p>
    <w:p w:rsidRPr="00DA2E81" w:rsidR="00D40FC3" w:rsidP="00A96A42" w:rsidRDefault="00D40FC3" w14:paraId="19A1629E" w14:textId="77777777">
      <w:pPr>
        <w:pStyle w:val="Heading2"/>
        <w:rPr>
          <w:lang w:val="ro-RO"/>
        </w:rPr>
      </w:pPr>
      <w:bookmarkStart w:name="_Toc194329882" w:id="68"/>
      <w:bookmarkStart w:name="_Toc227678433" w:id="69"/>
      <w:r w:rsidRPr="00DA2E81">
        <w:rPr>
          <w:lang w:val="ro-RO"/>
        </w:rPr>
        <w:t>Abordare generală</w:t>
      </w:r>
      <w:bookmarkEnd w:id="68"/>
      <w:bookmarkEnd w:id="69"/>
    </w:p>
    <w:p w:rsidRPr="00DA2E81" w:rsidR="00D40FC3" w:rsidP="00D40FC3" w:rsidRDefault="00D40FC3" w14:paraId="5F50F7CD" w14:textId="77777777">
      <w:pPr>
        <w:spacing w:before="40" w:after="140" w:line="280" w:lineRule="atLeast"/>
        <w:rPr>
          <w:lang w:val="ro-RO"/>
        </w:rPr>
      </w:pPr>
      <w:r w:rsidRPr="00DA2E81">
        <w:rPr>
          <w:lang w:val="ro-RO"/>
        </w:rPr>
        <w:t xml:space="preserve">Controalele ESHS instituite în timpul etapei de construcție a proiectului se bazează pe un proces de asigurare a conformității ESHS (monitorizare și raportare) pentru a garanta respectarea politicilor, reglementărilor și standardelor ESHS ale proiectului. </w:t>
      </w:r>
    </w:p>
    <w:p w:rsidRPr="00DA2E81" w:rsidR="00D40FC3" w:rsidP="00D40FC3" w:rsidRDefault="00D40FC3" w14:paraId="403F5A59" w14:textId="3A4B2379">
      <w:pPr>
        <w:spacing w:before="40" w:after="140" w:line="280" w:lineRule="atLeast"/>
        <w:rPr>
          <w:lang w:val="ro-RO"/>
        </w:rPr>
      </w:pPr>
      <w:r w:rsidRPr="00DA2E81">
        <w:rPr>
          <w:lang w:val="ro-RO"/>
        </w:rPr>
        <w:t>Controalele de management ale proprietarului proiectului se concentrează pe următoarele:</w:t>
      </w:r>
    </w:p>
    <w:p w:rsidRPr="00DA2E81" w:rsidR="00D40FC3" w:rsidP="00D40FC3" w:rsidRDefault="00D40FC3" w14:paraId="5979F13B" w14:textId="77777777">
      <w:pPr>
        <w:numPr>
          <w:ilvl w:val="0"/>
          <w:numId w:val="34"/>
        </w:numPr>
        <w:spacing w:before="40" w:after="140" w:line="280" w:lineRule="atLeast"/>
        <w:rPr>
          <w:lang w:val="ro-RO"/>
        </w:rPr>
      </w:pPr>
      <w:r w:rsidRPr="00DA2E81">
        <w:rPr>
          <w:lang w:val="ro-RO"/>
        </w:rPr>
        <w:t xml:space="preserve">implementarea Sistemului de management ESHS al proiectului descris în prezentul ESMP, </w:t>
      </w:r>
    </w:p>
    <w:p w:rsidRPr="00DA2E81" w:rsidR="00D40FC3" w:rsidP="00D40FC3" w:rsidRDefault="00D40FC3" w14:paraId="362849AA" w14:textId="77777777">
      <w:pPr>
        <w:numPr>
          <w:ilvl w:val="0"/>
          <w:numId w:val="34"/>
        </w:numPr>
        <w:spacing w:before="40" w:after="140" w:line="280" w:lineRule="atLeast"/>
        <w:rPr>
          <w:lang w:val="ro-RO"/>
        </w:rPr>
      </w:pPr>
      <w:r w:rsidRPr="00DA2E81">
        <w:rPr>
          <w:lang w:val="ro-RO"/>
        </w:rPr>
        <w:t xml:space="preserve">implementarea de către contractantul EPC a politicilor, reglementărilor și standardelor proiectului, </w:t>
      </w:r>
    </w:p>
    <w:p w:rsidRPr="00DA2E81" w:rsidR="00D40FC3" w:rsidP="00D40FC3" w:rsidRDefault="00D40FC3" w14:paraId="429EC172" w14:textId="77777777">
      <w:pPr>
        <w:numPr>
          <w:ilvl w:val="0"/>
          <w:numId w:val="34"/>
        </w:numPr>
        <w:spacing w:before="40" w:after="140" w:line="280" w:lineRule="atLeast"/>
        <w:rPr>
          <w:lang w:val="ro-RO"/>
        </w:rPr>
      </w:pPr>
      <w:r w:rsidRPr="00DA2E81">
        <w:rPr>
          <w:lang w:val="ro-RO"/>
        </w:rPr>
        <w:t xml:space="preserve">supravegherea activităților contractantului EPC și </w:t>
      </w:r>
    </w:p>
    <w:p w:rsidRPr="00DA2E81" w:rsidR="00D40FC3" w:rsidP="00D40FC3" w:rsidRDefault="00D40FC3" w14:paraId="5F6FFF37" w14:textId="77777777">
      <w:pPr>
        <w:numPr>
          <w:ilvl w:val="0"/>
          <w:numId w:val="34"/>
        </w:numPr>
        <w:spacing w:before="40" w:after="140" w:line="280" w:lineRule="atLeast"/>
        <w:rPr>
          <w:lang w:val="ro-RO"/>
        </w:rPr>
      </w:pPr>
      <w:r w:rsidRPr="00DA2E81">
        <w:rPr>
          <w:lang w:val="ro-RO"/>
        </w:rPr>
        <w:t>asigurarea conformității pentru a verifica dacă lucrările sunt executate în conformitate cu politicile, reglementările și standardele proiectului și în conformitate cu sistemul de management ESHS.</w:t>
      </w:r>
    </w:p>
    <w:p w:rsidRPr="00DA2E81" w:rsidR="00D40FC3" w:rsidP="00D40FC3" w:rsidRDefault="00D40FC3" w14:paraId="669EC1C9" w14:textId="77777777">
      <w:pPr>
        <w:spacing w:before="40" w:after="140" w:line="280" w:lineRule="atLeast"/>
        <w:rPr>
          <w:lang w:val="ro-RO"/>
        </w:rPr>
      </w:pPr>
      <w:r w:rsidRPr="00DA2E81">
        <w:rPr>
          <w:lang w:val="ro-RO"/>
        </w:rPr>
        <w:t>Acest proces de asigurare a conformității ESHS (inclusiv întreaga gamă de aspecte legate de mediu, sănătate și siguranță la locul de muncă, condiții de muncă, aspecte socio-economice, siguranța comunității și patrimoniul cultural) este implementat la două niveluri:</w:t>
      </w:r>
    </w:p>
    <w:p w:rsidRPr="00DA2E81" w:rsidR="00D40FC3" w:rsidP="00D40FC3" w:rsidRDefault="00D40FC3" w14:paraId="737D2FEE" w14:textId="77777777">
      <w:pPr>
        <w:numPr>
          <w:ilvl w:val="0"/>
          <w:numId w:val="30"/>
        </w:numPr>
        <w:spacing w:before="40" w:after="140" w:line="280" w:lineRule="atLeast"/>
        <w:rPr>
          <w:lang w:val="ro-RO"/>
        </w:rPr>
      </w:pPr>
      <w:r w:rsidRPr="00DA2E81">
        <w:rPr>
          <w:lang w:val="ro-RO"/>
        </w:rPr>
        <w:t>Primul nivel: programul de autoverificare al contractantului EPC (inspecții, monitorizare, raportare) pentru a demonstra conformitatea cu politicile, reglementările și standardele ESHS și pentru a furniza dovezi că EPC își îndeplinește obligațiile. Include supravegherea subcontractanților.</w:t>
      </w:r>
    </w:p>
    <w:p w:rsidRPr="00DA2E81" w:rsidR="00D40FC3" w:rsidP="00D40FC3" w:rsidRDefault="00D40FC3" w14:paraId="24A4BD97" w14:textId="77777777">
      <w:pPr>
        <w:numPr>
          <w:ilvl w:val="0"/>
          <w:numId w:val="30"/>
        </w:numPr>
        <w:spacing w:before="40" w:after="140" w:line="280" w:lineRule="atLeast"/>
        <w:rPr>
          <w:lang w:val="ro-RO"/>
        </w:rPr>
      </w:pPr>
      <w:r w:rsidRPr="00DA2E81">
        <w:rPr>
          <w:lang w:val="ro-RO"/>
        </w:rPr>
        <w:t xml:space="preserve">Al doilea nivel: Activități de supraveghere și asigurare ale proprietarului proiectului, inclusiv gestionarea subcontractanților.  </w:t>
      </w:r>
    </w:p>
    <w:p w:rsidRPr="00DA2E81" w:rsidR="00D40FC3" w:rsidP="00D40FC3" w:rsidRDefault="00D40FC3" w14:paraId="5F0A14B5" w14:textId="77777777">
      <w:pPr>
        <w:spacing w:before="40" w:after="140" w:line="280" w:lineRule="atLeast"/>
        <w:rPr>
          <w:lang w:val="ro-RO"/>
        </w:rPr>
      </w:pPr>
      <w:r w:rsidRPr="00DA2E81">
        <w:rPr>
          <w:lang w:val="ro-RO"/>
        </w:rPr>
        <w:t xml:space="preserve">Supravegherea este efectuată de personalul ESHS al proprietarului proiectului pentru a se asigura că activitățile proprii ale proprietarului proiectului și ale contractantului EPC (inclusiv auto-verificarea ESHS a acestora) sunt aliniate la standardele proiectului și la prevederile prezentului ESMP. Aceasta include revizuirea rapoartelor ESHS ale EPC, a documentației, a datelor de monitorizare, a procedurilor și planurilor, efectuarea de inspecții formale la fața locului și participarea la întâlniri cu contractanții EPC pentru a stimula performanța și a aborda problemele. </w:t>
      </w:r>
    </w:p>
    <w:p w:rsidRPr="00DA2E81" w:rsidR="00D40FC3" w:rsidP="00D40FC3" w:rsidRDefault="00D40FC3" w14:paraId="20C94F34" w14:textId="77777777">
      <w:pPr>
        <w:spacing w:before="40" w:after="140" w:line="280" w:lineRule="atLeast"/>
        <w:rPr>
          <w:lang w:val="ro-RO"/>
        </w:rPr>
      </w:pPr>
      <w:r w:rsidRPr="00DA2E81">
        <w:rPr>
          <w:lang w:val="ro-RO"/>
        </w:rPr>
        <w:t>Activitățile de asigurare sunt efectuate de personal (sau furnizori de servicii specializați) care nu este implicat direct în lucrările verificate, pentru a oferi un nivel suplimentar de asigurare dincolo de auto-verificare și supraveghere și pentru a măsura conformitatea activităților proiectului. Procesul de asigurare cuprinde audituri țintite și revizuiri formale. Activitățile de asigurare sunt de obicei detaliate și se concentrează pe domenii de risc definite sau sunt ghidate de feedback-ul din rezultatele activităților de auto-verificare și supraveghere.</w:t>
      </w:r>
    </w:p>
    <w:p w:rsidRPr="00DA2E81" w:rsidR="00D40FC3" w:rsidP="00D40FC3" w:rsidRDefault="00D40FC3" w14:paraId="65F0437F" w14:textId="77777777">
      <w:pPr>
        <w:spacing w:before="40" w:after="140" w:line="280" w:lineRule="atLeast"/>
        <w:rPr>
          <w:lang w:val="ro-RO"/>
        </w:rPr>
      </w:pPr>
      <w:r w:rsidRPr="00DA2E81">
        <w:rPr>
          <w:lang w:val="ro-RO"/>
        </w:rPr>
        <w:t>În plus față de cele de mai sus, se efectuează periodic, de obicei anual, audituri independente privind conformitatea cu cerințele, reglementările și standardele proiectului, incluzând atât performanța proprietarului proiectului, cât și a contractorului EPC.</w:t>
      </w:r>
    </w:p>
    <w:p w:rsidRPr="00DA2E81" w:rsidR="00D40FC3" w:rsidP="00D40FC3" w:rsidRDefault="00D40FC3" w14:paraId="4D5A5586" w14:textId="77777777">
      <w:pPr>
        <w:spacing w:before="40" w:after="140" w:line="280" w:lineRule="atLeast"/>
        <w:rPr>
          <w:lang w:val="ro-RO"/>
        </w:rPr>
      </w:pPr>
      <w:r w:rsidRPr="00DA2E81">
        <w:rPr>
          <w:lang w:val="ro-RO"/>
        </w:rPr>
        <w:t xml:space="preserve">Măsurile de control instituite pentru a gestiona, monitoriza, măsura și raporta conformitatea cu politicile, reglementările și standardele ESHS ale proiectului în timpul etapei de construcție a proiectului sunt prezentate în această secțiune a ESMP. </w:t>
      </w:r>
    </w:p>
    <w:p w:rsidRPr="00DA2E81" w:rsidR="00F82148" w:rsidP="00F82148" w:rsidRDefault="00F82148" w14:paraId="06F4EB13" w14:textId="32DF38AC">
      <w:pPr>
        <w:pStyle w:val="Heading3"/>
        <w:rPr>
          <w:lang w:val="ro-RO"/>
        </w:rPr>
      </w:pPr>
      <w:bookmarkStart w:name="_Toc227678434" w:id="70"/>
      <w:r w:rsidRPr="00DA2E81">
        <w:rPr>
          <w:lang w:val="ro-RO"/>
        </w:rPr>
        <w:t>Gestionarea evenimentelor neplanificate</w:t>
      </w:r>
      <w:bookmarkEnd w:id="70"/>
    </w:p>
    <w:p w:rsidRPr="00DA2E81" w:rsidR="00785B4B" w:rsidP="00785B4B" w:rsidRDefault="00785B4B" w14:paraId="48DD5C7E" w14:textId="77777777">
      <w:pPr>
        <w:pStyle w:val="BodyText"/>
        <w:rPr>
          <w:lang w:val="ro-RO"/>
        </w:rPr>
      </w:pPr>
      <w:r w:rsidRPr="00DA2E81">
        <w:rPr>
          <w:lang w:val="ro-RO"/>
        </w:rPr>
        <w:t xml:space="preserve">Proiectul implementează măsuri pentru a reduce probabilitatea evenimentelor neplanificate și pentru a gestiona consecințele acestora în cazul în care acestea au loc. Acestea includ sănătatea și siguranța, riscurile legate de vehicule și trafic, deșeurile, eliberările de substanțe periculoase, incendiile, hazardele naturale și riscurile legate de turbine. </w:t>
      </w:r>
    </w:p>
    <w:p w:rsidRPr="00DA2E81" w:rsidR="00785B4B" w:rsidP="00785B4B" w:rsidRDefault="00785B4B" w14:paraId="40C0318A" w14:textId="6B823122">
      <w:pPr>
        <w:pStyle w:val="BodyText"/>
        <w:rPr>
          <w:lang w:val="ro-RO"/>
        </w:rPr>
      </w:pPr>
      <w:r w:rsidRPr="00DA2E81">
        <w:rPr>
          <w:lang w:val="ro-RO"/>
        </w:rPr>
        <w:t xml:space="preserve">Proiectul respectă planurile relevante de management ESHS (de exemplu, Planul de sănătate și siguranță la locul de muncă, Planul </w:t>
      </w:r>
      <w:r w:rsidRPr="00DA2E81" w:rsidR="00804EEE">
        <w:rPr>
          <w:lang w:val="ro-RO"/>
        </w:rPr>
        <w:t xml:space="preserve">de pregătire </w:t>
      </w:r>
      <w:r w:rsidRPr="00DA2E81">
        <w:rPr>
          <w:lang w:val="ro-RO"/>
        </w:rPr>
        <w:t>și răspuns în caz de urgență, Planul de gestionare a deșeurilor, Planul de prevenire și control al poluării) pentru a se asigura că:</w:t>
      </w:r>
    </w:p>
    <w:p w:rsidRPr="00DA2E81" w:rsidR="00785B4B" w:rsidP="00785B4B" w:rsidRDefault="00785B4B" w14:paraId="2839580C" w14:textId="77777777">
      <w:pPr>
        <w:numPr>
          <w:ilvl w:val="0"/>
          <w:numId w:val="48"/>
        </w:numPr>
        <w:spacing w:before="40" w:after="140" w:line="280" w:lineRule="atLeast"/>
        <w:rPr>
          <w:lang w:val="ro-RO"/>
        </w:rPr>
      </w:pPr>
      <w:r w:rsidRPr="00DA2E81">
        <w:rPr>
          <w:lang w:val="ro-RO"/>
        </w:rPr>
        <w:t>Riscurile sunt identificate din timp și se aplică măsuri preventive.</w:t>
      </w:r>
    </w:p>
    <w:p w:rsidRPr="00DA2E81" w:rsidR="00785B4B" w:rsidP="00785B4B" w:rsidRDefault="00785B4B" w14:paraId="3AF380D4" w14:textId="77777777">
      <w:pPr>
        <w:numPr>
          <w:ilvl w:val="0"/>
          <w:numId w:val="48"/>
        </w:numPr>
        <w:spacing w:before="40" w:after="140" w:line="280" w:lineRule="atLeast"/>
        <w:rPr>
          <w:lang w:val="ro-RO"/>
        </w:rPr>
      </w:pPr>
      <w:r w:rsidRPr="00DA2E81">
        <w:rPr>
          <w:lang w:val="ro-RO"/>
        </w:rPr>
        <w:t>Responsabilitățile sunt clar atribuite pentru monitorizarea, raportarea și reacția la incidente.</w:t>
      </w:r>
    </w:p>
    <w:p w:rsidRPr="00DA2E81" w:rsidR="00785B4B" w:rsidP="00785B4B" w:rsidRDefault="00785B4B" w14:paraId="2AA20EE6" w14:textId="77777777">
      <w:pPr>
        <w:numPr>
          <w:ilvl w:val="0"/>
          <w:numId w:val="48"/>
        </w:numPr>
        <w:spacing w:before="40" w:after="140" w:line="280" w:lineRule="atLeast"/>
        <w:rPr>
          <w:lang w:val="ro-RO"/>
        </w:rPr>
      </w:pPr>
      <w:r w:rsidRPr="00DA2E81">
        <w:rPr>
          <w:lang w:val="ro-RO"/>
        </w:rPr>
        <w:t>Există proceduri de intervenție în caz de urgență pentru a controla și a atenua eventualele consecințe.</w:t>
      </w:r>
    </w:p>
    <w:p w:rsidRPr="00DA2E81" w:rsidR="00785B4B" w:rsidP="00785B4B" w:rsidRDefault="00785B4B" w14:paraId="262244C7" w14:textId="77777777">
      <w:pPr>
        <w:numPr>
          <w:ilvl w:val="0"/>
          <w:numId w:val="48"/>
        </w:numPr>
        <w:spacing w:before="40" w:after="140" w:line="280" w:lineRule="atLeast"/>
        <w:rPr>
          <w:lang w:val="ro-RO"/>
        </w:rPr>
      </w:pPr>
      <w:r w:rsidRPr="00DA2E81">
        <w:rPr>
          <w:lang w:val="ro-RO"/>
        </w:rPr>
        <w:t>Contractanții și personalul sunt instruiți cu privire la procedurile de siguranță și de urgență.</w:t>
      </w:r>
    </w:p>
    <w:p w:rsidRPr="00DA2E81" w:rsidR="00785B4B" w:rsidP="00785B4B" w:rsidRDefault="00785B4B" w14:paraId="0BB55B1E" w14:textId="77777777">
      <w:pPr>
        <w:numPr>
          <w:ilvl w:val="0"/>
          <w:numId w:val="48"/>
        </w:numPr>
        <w:spacing w:before="40" w:after="140" w:line="280" w:lineRule="atLeast"/>
        <w:rPr>
          <w:lang w:val="ro-RO"/>
        </w:rPr>
      </w:pPr>
      <w:r w:rsidRPr="00DA2E81">
        <w:rPr>
          <w:lang w:val="ro-RO"/>
        </w:rPr>
        <w:t>Se aplică monitorizarea, inspecțiile și măsurile de adaptare, după cum este necesar.</w:t>
      </w:r>
    </w:p>
    <w:p w:rsidRPr="00DA2E81" w:rsidR="00F82148" w:rsidP="00F82148" w:rsidRDefault="00F82148" w14:paraId="4517CB3A" w14:textId="5FBD248D">
      <w:pPr>
        <w:pStyle w:val="Heading3"/>
        <w:rPr>
          <w:lang w:val="ro-RO"/>
        </w:rPr>
      </w:pPr>
      <w:bookmarkStart w:name="_Toc227678435" w:id="71"/>
      <w:r w:rsidRPr="00DA2E81">
        <w:rPr>
          <w:lang w:val="ro-RO"/>
        </w:rPr>
        <w:t>Gestionarea impacturilor cumulative</w:t>
      </w:r>
      <w:bookmarkEnd w:id="71"/>
    </w:p>
    <w:p w:rsidRPr="00DA2E81" w:rsidR="003879BE" w:rsidP="003879BE" w:rsidRDefault="003879BE" w14:paraId="10DCAFE0" w14:textId="77777777">
      <w:pPr>
        <w:pStyle w:val="BodyText"/>
        <w:rPr>
          <w:lang w:val="ro-RO"/>
        </w:rPr>
      </w:pPr>
      <w:r w:rsidRPr="00DA2E81">
        <w:rPr>
          <w:lang w:val="ro-RO"/>
        </w:rPr>
        <w:t>Proiectul evaluează potențialele impacturi cumulative în combinație cu alte dezvoltări existente și planificate. Deși se preconizează că contribuția proiectului va fi minoră, se aplică măsuri pentru gestionarea efectelor cumulative, inclusiv:</w:t>
      </w:r>
    </w:p>
    <w:p w:rsidRPr="00DA2E81" w:rsidR="003879BE" w:rsidP="003879BE" w:rsidRDefault="003879BE" w14:paraId="7D53D78C" w14:textId="77777777">
      <w:pPr>
        <w:pStyle w:val="BodyText"/>
        <w:numPr>
          <w:ilvl w:val="0"/>
          <w:numId w:val="49"/>
        </w:numPr>
        <w:rPr>
          <w:lang w:val="ro-RO"/>
        </w:rPr>
      </w:pPr>
      <w:r w:rsidRPr="00DA2E81">
        <w:rPr>
          <w:lang w:val="ro-RO"/>
        </w:rPr>
        <w:t>Coordonarea cu alți dezvoltatori, autoritățile locale și părțile interesate pentru a minimiza impactul combinat asupra receptorilor sensibili.</w:t>
      </w:r>
    </w:p>
    <w:p w:rsidRPr="00DA2E81" w:rsidR="003879BE" w:rsidP="003879BE" w:rsidRDefault="003879BE" w14:paraId="14811863" w14:textId="77777777">
      <w:pPr>
        <w:pStyle w:val="BodyText"/>
        <w:numPr>
          <w:ilvl w:val="0"/>
          <w:numId w:val="49"/>
        </w:numPr>
        <w:rPr>
          <w:lang w:val="ro-RO"/>
        </w:rPr>
      </w:pPr>
      <w:r w:rsidRPr="00DA2E81">
        <w:rPr>
          <w:lang w:val="ro-RO"/>
        </w:rPr>
        <w:t>Monitorizarea aspectelor cheie de mediu și sociale pentru a identifica orice efecte cumulative neașteptate.</w:t>
      </w:r>
    </w:p>
    <w:p w:rsidRPr="00DA2E81" w:rsidR="003879BE" w:rsidP="003879BE" w:rsidRDefault="003879BE" w14:paraId="379151A0" w14:textId="77777777">
      <w:pPr>
        <w:pStyle w:val="BodyText"/>
        <w:numPr>
          <w:ilvl w:val="0"/>
          <w:numId w:val="49"/>
        </w:numPr>
        <w:rPr>
          <w:lang w:val="ro-RO"/>
        </w:rPr>
      </w:pPr>
      <w:r w:rsidRPr="00DA2E81">
        <w:rPr>
          <w:lang w:val="ro-RO"/>
        </w:rPr>
        <w:t>Gestionarea adaptativă pentru a răspunde la orice tendințe care indică o creștere a impactului.</w:t>
      </w:r>
    </w:p>
    <w:p w:rsidRPr="00DA2E81" w:rsidR="003879BE" w:rsidP="003879BE" w:rsidRDefault="003879BE" w14:paraId="5CF541C9" w14:textId="77777777">
      <w:pPr>
        <w:pStyle w:val="BodyText"/>
        <w:numPr>
          <w:ilvl w:val="0"/>
          <w:numId w:val="49"/>
        </w:numPr>
        <w:rPr>
          <w:lang w:val="ro-RO"/>
        </w:rPr>
      </w:pPr>
      <w:r w:rsidRPr="00DA2E81">
        <w:rPr>
          <w:lang w:val="ro-RO"/>
        </w:rPr>
        <w:t>Alinierea la programele sau inițiativele regionale care susțin gestionarea durabilă a resurselor comune sau a ecosistemelor.</w:t>
      </w:r>
    </w:p>
    <w:p w:rsidRPr="00DA2E81" w:rsidR="00D40FC3" w:rsidP="00A35E1A" w:rsidRDefault="00D40FC3" w14:paraId="1D8FCF39" w14:textId="5B4D3A4B">
      <w:pPr>
        <w:pStyle w:val="Heading2"/>
        <w:rPr>
          <w:lang w:val="ro-RO"/>
        </w:rPr>
      </w:pPr>
      <w:bookmarkStart w:name="_Toc194329883" w:id="72"/>
      <w:bookmarkStart w:name="_Toc227678436" w:id="73"/>
      <w:r w:rsidRPr="00DA2E81">
        <w:rPr>
          <w:lang w:val="ro-RO"/>
        </w:rPr>
        <w:t xml:space="preserve">Programul de auto-verificare al contractantului EPC </w:t>
      </w:r>
      <w:bookmarkEnd w:id="72"/>
      <w:bookmarkEnd w:id="73"/>
    </w:p>
    <w:p w:rsidRPr="00DA2E81" w:rsidR="00D40FC3" w:rsidP="00D40FC3" w:rsidRDefault="00D40FC3" w14:paraId="310D7382" w14:textId="77777777">
      <w:pPr>
        <w:spacing w:before="40" w:after="140" w:line="280" w:lineRule="atLeast"/>
        <w:rPr>
          <w:lang w:val="ro-RO"/>
        </w:rPr>
      </w:pPr>
      <w:r w:rsidRPr="00DA2E81">
        <w:rPr>
          <w:lang w:val="ro-RO"/>
        </w:rPr>
        <w:t xml:space="preserve">Contractantul EPC are obligația de a opera un Sistem de Management de Mediu și Social (ESMS) în conformitate cu principiile ISO14001 și ISO45001, care impune auto-verificarea conformității în conformitate cu ciclul planifică-execută-verifică-revizuiește (acreditarea ESMS conform ISO14001 și ISO45001, deși este recomandată, nu este o cerință). </w:t>
      </w:r>
    </w:p>
    <w:p w:rsidRPr="00DA2E81" w:rsidR="00D40FC3" w:rsidP="00D40FC3" w:rsidRDefault="00D40FC3" w14:paraId="6C1505BC" w14:textId="1F456F55">
      <w:pPr>
        <w:spacing w:before="40" w:after="140" w:line="280" w:lineRule="atLeast"/>
        <w:rPr>
          <w:lang w:val="ro-RO"/>
        </w:rPr>
      </w:pPr>
      <w:r w:rsidRPr="00DA2E81">
        <w:rPr>
          <w:lang w:val="ro-RO"/>
        </w:rPr>
        <w:t xml:space="preserve">Ca parte a planificării lucrărilor de construcție, contractantul EPC are obligația de a pregăti și implementa un Plan </w:t>
      </w:r>
      <w:r w:rsidRPr="00DA2E81" w:rsidR="00302E7B">
        <w:rPr>
          <w:lang w:val="ro-RO"/>
        </w:rPr>
        <w:t>ESHS</w:t>
      </w:r>
      <w:r w:rsidRPr="00DA2E81">
        <w:rPr>
          <w:lang w:val="ro-RO"/>
        </w:rPr>
        <w:t xml:space="preserve"> EPC și planuri de management ale contractantului specifice fiecărui subiect (a se vedea secțiunile 2.5.1 și 2.5.2). Aceste documente de planificare a managementului ESHS al contractantului EPC vor detalia modul în care contractantul EPC respectă politicile, reglementările și standardele specifice ESHS ale proiectului (inclusiv aspectele legate de mediu, sănătate și siguranță la locul de muncă, condiții de muncă, socio-economice, siguranța comunității și patrimoniul cultural) printr-un program de auto-verificare care include:</w:t>
      </w:r>
    </w:p>
    <w:p w:rsidRPr="00DA2E81" w:rsidR="00D40FC3" w:rsidP="00D40FC3" w:rsidRDefault="00D40FC3" w14:paraId="7D89F062" w14:textId="77777777">
      <w:pPr>
        <w:numPr>
          <w:ilvl w:val="0"/>
          <w:numId w:val="30"/>
        </w:numPr>
        <w:spacing w:before="40" w:after="140" w:line="280" w:lineRule="atLeast"/>
        <w:rPr>
          <w:lang w:val="ro-RO"/>
        </w:rPr>
      </w:pPr>
      <w:r w:rsidRPr="00DA2E81">
        <w:rPr>
          <w:lang w:val="ro-RO"/>
        </w:rPr>
        <w:t>efectuarea de inspecții și audituri ESHS ale activităților proprii (EPC) și ale subcontractanților;</w:t>
      </w:r>
    </w:p>
    <w:p w:rsidRPr="00DA2E81" w:rsidR="00D40FC3" w:rsidP="00D40FC3" w:rsidRDefault="00D40FC3" w14:paraId="2FD7DFCE" w14:textId="77777777">
      <w:pPr>
        <w:numPr>
          <w:ilvl w:val="0"/>
          <w:numId w:val="30"/>
        </w:numPr>
        <w:spacing w:before="40" w:after="140" w:line="280" w:lineRule="atLeast"/>
        <w:rPr>
          <w:lang w:val="ro-RO"/>
        </w:rPr>
      </w:pPr>
      <w:r w:rsidRPr="00DA2E81">
        <w:rPr>
          <w:lang w:val="ro-RO"/>
        </w:rPr>
        <w:t>efectuarea monitorizării ESHS;</w:t>
      </w:r>
    </w:p>
    <w:p w:rsidRPr="00DA2E81" w:rsidR="00D40FC3" w:rsidP="00D40FC3" w:rsidRDefault="00D40FC3" w14:paraId="07B1B396" w14:textId="77777777">
      <w:pPr>
        <w:numPr>
          <w:ilvl w:val="0"/>
          <w:numId w:val="30"/>
        </w:numPr>
        <w:spacing w:before="40" w:after="140" w:line="280" w:lineRule="atLeast"/>
        <w:rPr>
          <w:lang w:val="ro-RO"/>
        </w:rPr>
      </w:pPr>
      <w:r w:rsidRPr="00DA2E81">
        <w:rPr>
          <w:lang w:val="ro-RO"/>
        </w:rPr>
        <w:t>Implementarea unei proceduri de notificare și răspuns la neconformități și incidente;</w:t>
      </w:r>
    </w:p>
    <w:p w:rsidRPr="00DA2E81" w:rsidR="00D40FC3" w:rsidP="00D40FC3" w:rsidRDefault="00D40FC3" w14:paraId="47433B7D" w14:textId="77777777">
      <w:pPr>
        <w:numPr>
          <w:ilvl w:val="0"/>
          <w:numId w:val="30"/>
        </w:numPr>
        <w:spacing w:before="40" w:after="140" w:line="280" w:lineRule="atLeast"/>
        <w:rPr>
          <w:lang w:val="ro-RO"/>
        </w:rPr>
      </w:pPr>
      <w:r w:rsidRPr="00DA2E81">
        <w:rPr>
          <w:lang w:val="ro-RO"/>
        </w:rPr>
        <w:t>Implementarea unui sistem de urmărire a acțiunilor ESHS ale contractantului EPC.</w:t>
      </w:r>
    </w:p>
    <w:p w:rsidRPr="00DA2E81" w:rsidR="00D40FC3" w:rsidP="00A35E1A" w:rsidRDefault="00D40FC3" w14:paraId="3EAA3815" w14:textId="0C73E869">
      <w:pPr>
        <w:pStyle w:val="Heading3"/>
        <w:rPr>
          <w:lang w:val="ro-RO"/>
        </w:rPr>
      </w:pPr>
      <w:bookmarkStart w:name="_Toc227678437" w:id="74"/>
      <w:r w:rsidRPr="00DA2E81">
        <w:rPr>
          <w:lang w:val="ro-RO"/>
        </w:rPr>
        <w:t xml:space="preserve">Gestionarea subcontractanților EPC </w:t>
      </w:r>
      <w:bookmarkEnd w:id="74"/>
      <w:r w:rsidRPr="00DA2E81">
        <w:rPr>
          <w:lang w:val="ro-RO"/>
        </w:rPr>
        <w:tab/>
      </w:r>
    </w:p>
    <w:p w:rsidRPr="00DA2E81" w:rsidR="00D40FC3" w:rsidP="00D40FC3" w:rsidRDefault="00D40FC3" w14:paraId="23364616" w14:textId="77777777">
      <w:pPr>
        <w:spacing w:before="40" w:after="140" w:line="280" w:lineRule="atLeast"/>
        <w:rPr>
          <w:lang w:val="ro-RO"/>
        </w:rPr>
      </w:pPr>
      <w:r w:rsidRPr="00DA2E81">
        <w:rPr>
          <w:lang w:val="ro-RO"/>
        </w:rPr>
        <w:t>Contractantul EPC trebuie să coordoneze, să supravegheze și să monitorizeze toți subcontractanții săi și să se asigure că sunt implementate practici sigure, iar lucrările sunt efectuate în condiții de siguranță și în strictă conformitate cu ESMP-ul companiei de proiect. Contractantul EPC trebuie să pregătească un plan de gestionare a subcontractanților care să definească abordarea sa privind gestionarea performanței ESHS a contractantului, subcontractanților și altor terți în timpul diferitelor faze ale proiectului. Abordarea de gestionare a contractanților va fi în concordanță cu principiile generale descrise în documentul IFC „Bune practici. Gestionarea performanței de mediu și sociale a contractanților” și va include un program de audit al performanței de mediu și sociale a contractanților EPC și a subcontractanților, specificând frecvența auditului (cel puțin lunar în faza de construcție), raportarea, precum și rolurile și responsabilitățile. Contractantul EPC trebuie să verifice dacă sistemul de management al siguranței de mediu și sociale al subcontractantului este adecvat. Personalul subcontractanților va fi tratat în același mod ca și cel al contractantului EPC.</w:t>
      </w:r>
    </w:p>
    <w:p w:rsidRPr="00DA2E81" w:rsidR="00D40FC3" w:rsidP="00D40FC3" w:rsidRDefault="00D40FC3" w14:paraId="742B8644" w14:textId="77777777">
      <w:pPr>
        <w:spacing w:before="40" w:after="140" w:line="280" w:lineRule="atLeast"/>
        <w:rPr>
          <w:lang w:val="ro-RO"/>
        </w:rPr>
      </w:pPr>
      <w:r w:rsidRPr="00DA2E81">
        <w:rPr>
          <w:lang w:val="ro-RO"/>
        </w:rPr>
        <w:t xml:space="preserve">Echipa de management a contractantului EPC va fi responsabilă de asigurarea performanței subcontractanților, inclusiv: </w:t>
      </w:r>
    </w:p>
    <w:p w:rsidRPr="00DA2E81" w:rsidR="00D40FC3" w:rsidP="00D40FC3" w:rsidRDefault="00D40FC3" w14:paraId="44CADB75" w14:textId="77777777">
      <w:pPr>
        <w:spacing w:before="40" w:after="140" w:line="280" w:lineRule="atLeast"/>
        <w:rPr>
          <w:lang w:val="ro-RO"/>
        </w:rPr>
      </w:pPr>
      <w:r w:rsidRPr="00DA2E81">
        <w:rPr>
          <w:lang w:val="ro-RO"/>
        </w:rPr>
        <w:t xml:space="preserve">Informarea adecvată a subcontractanților cu privire la cerințele ESMP-ului proiectului (prezentul document) și ale C-ESMP-ului contractantului și asigurarea faptului că aceștia pot respecta cerințele. </w:t>
      </w:r>
    </w:p>
    <w:p w:rsidRPr="00DA2E81" w:rsidR="00D40FC3" w:rsidP="00D40FC3" w:rsidRDefault="00D40FC3" w14:paraId="355201FA" w14:textId="77777777">
      <w:pPr>
        <w:numPr>
          <w:ilvl w:val="0"/>
          <w:numId w:val="30"/>
        </w:numPr>
        <w:spacing w:before="40" w:after="140" w:line="280" w:lineRule="atLeast"/>
        <w:rPr>
          <w:lang w:val="ro-RO"/>
        </w:rPr>
      </w:pPr>
      <w:r w:rsidRPr="00DA2E81">
        <w:rPr>
          <w:lang w:val="ro-RO"/>
        </w:rPr>
        <w:t xml:space="preserve">Sensibilizarea deplină a subcontractanților cu privire la toate cerințele privind mediul și societatea (E&amp;S), sănătatea și securitatea în muncă (OHS) și drepturile muncii care trebuie respectate prin documentația contractuală de tip „back-to-back”. </w:t>
      </w:r>
    </w:p>
    <w:p w:rsidRPr="00DA2E81" w:rsidR="00D40FC3" w:rsidP="00D40FC3" w:rsidRDefault="00D40FC3" w14:paraId="2622B1EF" w14:textId="77777777">
      <w:pPr>
        <w:numPr>
          <w:ilvl w:val="0"/>
          <w:numId w:val="30"/>
        </w:numPr>
        <w:spacing w:before="40" w:after="140" w:line="280" w:lineRule="atLeast"/>
        <w:rPr>
          <w:lang w:val="ro-RO"/>
        </w:rPr>
      </w:pPr>
      <w:r w:rsidRPr="00DA2E81">
        <w:rPr>
          <w:lang w:val="ro-RO"/>
        </w:rPr>
        <w:t>Identificarea procedurilor de monitorizare și raportare a performanței subcontractanților și integrarea acestora în cerințele generale de raportare la șantier.</w:t>
      </w:r>
    </w:p>
    <w:p w:rsidRPr="00DA2E81" w:rsidR="00D40FC3" w:rsidP="00D40FC3" w:rsidRDefault="00D40FC3" w14:paraId="1C10D6B3" w14:textId="77777777">
      <w:pPr>
        <w:spacing w:before="40" w:after="140" w:line="280" w:lineRule="atLeast"/>
        <w:rPr>
          <w:lang w:val="ro-RO"/>
        </w:rPr>
      </w:pPr>
      <w:r w:rsidRPr="00DA2E81">
        <w:rPr>
          <w:lang w:val="ro-RO"/>
        </w:rPr>
        <w:t>Planul de management ESHS al EPC trebuie să includă organigrame pentru rolurile menționate mai sus. Contractantul EPC trebuie să poată dovedi proprietarului calificarea ESHS a subcontractantului, care trebuie să se bazeze pe capacitatea demonstrată în managementul ESHS. Riscurile și pericolele asociate cu activitatea subcontractantului trebuie identificate și abordate în ESMS al contractantului EPC.</w:t>
      </w:r>
    </w:p>
    <w:p w:rsidRPr="00DA2E81" w:rsidR="00D40FC3" w:rsidP="00302E7B" w:rsidRDefault="00D40FC3" w14:paraId="76CF8375" w14:textId="77777777">
      <w:pPr>
        <w:pStyle w:val="Heading3"/>
        <w:rPr>
          <w:lang w:val="ro-RO"/>
        </w:rPr>
      </w:pPr>
      <w:bookmarkStart w:name="_Toc227678438" w:id="75"/>
      <w:r w:rsidRPr="00DA2E81">
        <w:rPr>
          <w:lang w:val="ro-RO"/>
        </w:rPr>
        <w:t>Inspecții și audituri ale contractantului EPC</w:t>
      </w:r>
      <w:bookmarkEnd w:id="75"/>
    </w:p>
    <w:p w:rsidRPr="00DA2E81" w:rsidR="00D40FC3" w:rsidP="00D40FC3" w:rsidRDefault="00D40FC3" w14:paraId="11F308B5" w14:textId="77777777">
      <w:pPr>
        <w:spacing w:before="40" w:after="140" w:line="280" w:lineRule="atLeast"/>
        <w:rPr>
          <w:lang w:val="ro-RO"/>
        </w:rPr>
      </w:pPr>
      <w:r w:rsidRPr="00DA2E81">
        <w:rPr>
          <w:lang w:val="ro-RO"/>
        </w:rPr>
        <w:t>Pentru a oferi garanția că prevederile planurilor de management/declarațiilor de metodă specifice subiectului sunt implementate în mod eficient, contractanții EPC sunt obligați să implementeze un program de inspecții și audituri documentate la șantierele proiectului și la facilitățile asociate, care să abordeze activitățile proprii și cele efectuate de subcontractanți.</w:t>
      </w:r>
    </w:p>
    <w:p w:rsidRPr="00DA2E81" w:rsidR="00D40FC3" w:rsidP="00D40FC3" w:rsidRDefault="00D40FC3" w14:paraId="33A1BC21" w14:textId="77777777">
      <w:pPr>
        <w:spacing w:before="40" w:after="140" w:line="280" w:lineRule="atLeast"/>
        <w:rPr>
          <w:lang w:val="ro-RO"/>
        </w:rPr>
      </w:pPr>
      <w:r w:rsidRPr="00DA2E81">
        <w:rPr>
          <w:lang w:val="ro-RO"/>
        </w:rPr>
        <w:t>Aceasta include efectuarea de inspecții de teren în timpul execuției lucrărilor de construcție pentru a monitoriza vizual dacă măsurile de atenuare sunt implementate, efectuarea de inspecții comune cu proprietarul proiectului și implicarea părților afectate de proiect, a părților interesate și a autorităților de reglementare. Aceste activități vor include, pe lângă aspectele ESHS, și inspecția aspectelor legate de gestionarea forței de muncă a subcontractanților (inclusiv condițiile de muncă și de lucru și cazarea lucrătorilor) în raport cu cerințele, reglementările și standardele proiectului, cu o frecvență trimestrială.</w:t>
      </w:r>
    </w:p>
    <w:p w:rsidRPr="00DA2E81" w:rsidR="00D40FC3" w:rsidP="00D40FC3" w:rsidRDefault="00D40FC3" w14:paraId="5EBB168D" w14:textId="77777777">
      <w:pPr>
        <w:spacing w:before="40" w:after="140" w:line="280" w:lineRule="atLeast"/>
        <w:rPr>
          <w:lang w:val="ro-RO"/>
        </w:rPr>
      </w:pPr>
      <w:r w:rsidRPr="00DA2E81">
        <w:rPr>
          <w:lang w:val="ro-RO"/>
        </w:rPr>
        <w:t xml:space="preserve">Auditurile interne ale contractantului EPC vor fi efectuate în conformitate cu procedurile sistemului de management al contractantului EPC, astfel cum au fost aprobate de proprietarul proiectului. Ca minim, auditurile interne ESHS trebuie efectuate de contractantul EPC anual. Auditurile specifice sau evaluările de performanță care abordează aspecte specifice, conform cerințelor etapei proiectului, trebuie efectuate la fiecare 6 luni. Auditurile trebuie efectuate de o echipă interdisciplinară formată din auditori calificați în domeniul sănătății și siguranței, al mediului și al aspectelor sociale. </w:t>
      </w:r>
      <w:r w:rsidRPr="00DA2E81">
        <w:rPr>
          <w:lang w:val="ro-RO"/>
        </w:rPr>
        <w:t>Personalul ESHS al proprietarului proiectului se poate alătura echipei de audit EPC și poate participa la auditurile interne ale contractantului EPC.</w:t>
      </w:r>
    </w:p>
    <w:p w:rsidRPr="00DA2E81" w:rsidR="00D40FC3" w:rsidP="00333A5E" w:rsidRDefault="00D40FC3" w14:paraId="4A5D13E3" w14:textId="77777777">
      <w:pPr>
        <w:pStyle w:val="Heading3"/>
        <w:rPr>
          <w:lang w:val="ro-RO"/>
        </w:rPr>
      </w:pPr>
      <w:bookmarkStart w:name="_Toc227678439" w:id="76"/>
      <w:r w:rsidRPr="00DA2E81">
        <w:rPr>
          <w:lang w:val="ro-RO"/>
        </w:rPr>
        <w:t>Sistemul de urmărire a acțiunilor, de răspuns la neconformități și incidente și de notificare al contractantului EPC</w:t>
      </w:r>
      <w:bookmarkEnd w:id="76"/>
    </w:p>
    <w:p w:rsidRPr="00DA2E81" w:rsidR="00D40FC3" w:rsidP="00D40FC3" w:rsidRDefault="00D40FC3" w14:paraId="6FD0BE2F" w14:textId="77777777">
      <w:pPr>
        <w:spacing w:before="40" w:after="140" w:line="280" w:lineRule="atLeast"/>
        <w:rPr>
          <w:lang w:val="ro-RO"/>
        </w:rPr>
      </w:pPr>
      <w:r w:rsidRPr="00DA2E81">
        <w:rPr>
          <w:lang w:val="ro-RO"/>
        </w:rPr>
        <w:t xml:space="preserve">Ca răspuns la orice probleme, observații, neconformități și incidente, contractantul EPC trebuie să propună acțiuni corective adecvate și să le înregistreze (inclusiv responsabilitățile și termenul de finalizare) în propriul sistem de urmărire a acțiunilor (ATS) ESHS (inclusiv aspecte de mediu, sănătate și siguranță la locul de muncă, condiții de muncă, socio-economice, siguranța comunității și patrimoniul cultural). ATS va fi implementat pentru a asigura înregistrarea și urmărirea neconformităților și incidentelor, precum și a acțiunilor corective asociate acestora. </w:t>
      </w:r>
    </w:p>
    <w:p w:rsidRPr="00DA2E81" w:rsidR="00D40FC3" w:rsidP="00D40FC3" w:rsidRDefault="00D40FC3" w14:paraId="361CFF4B" w14:textId="77777777">
      <w:pPr>
        <w:spacing w:before="40" w:after="140" w:line="280" w:lineRule="atLeast"/>
        <w:rPr>
          <w:lang w:val="ro-RO"/>
        </w:rPr>
      </w:pPr>
      <w:r w:rsidRPr="00DA2E81">
        <w:rPr>
          <w:lang w:val="ro-RO"/>
        </w:rPr>
        <w:t>Personalul de management ESHS al proprietarului proiectului va revizui periodic ATS-ul contractantului EPC, de obicei săptămânal, și va urmări progresul pentru a confirma finalizarea măsurilor.</w:t>
      </w:r>
    </w:p>
    <w:p w:rsidRPr="00DA2E81" w:rsidR="00D40FC3" w:rsidP="00D40FC3" w:rsidRDefault="00D40FC3" w14:paraId="117AC195" w14:textId="77777777">
      <w:pPr>
        <w:spacing w:before="40" w:after="140" w:line="280" w:lineRule="atLeast"/>
        <w:rPr>
          <w:lang w:val="ro-RO"/>
        </w:rPr>
      </w:pPr>
      <w:r w:rsidRPr="00DA2E81">
        <w:rPr>
          <w:lang w:val="ro-RO"/>
        </w:rPr>
        <w:t xml:space="preserve">Pentru proiect a fost definit un proces de gestionare a neconformităților pe două niveluri (a se vedea secțiunea 4.4), urmând o abordare bazată pe riscuri, în conformitate cu Procedura de gestionare a neconformităților a proprietarului proiectului. Neconformitățile identificate ca urmare a inspecțiilor, monitorizării și auditurilor efectuate sunt înregistrate de contractantul EPC ca acțiuni care trebuie abordate în conformitate cu propriile sisteme de management și raportate proprietarului proiectului cel puțin în rapoartele lunare. </w:t>
      </w:r>
    </w:p>
    <w:p w:rsidRPr="00DA2E81" w:rsidR="00D40FC3" w:rsidP="00D40FC3" w:rsidRDefault="00D40FC3" w14:paraId="2D6122BC" w14:textId="77777777">
      <w:pPr>
        <w:spacing w:before="40" w:after="140" w:line="280" w:lineRule="atLeast"/>
        <w:rPr>
          <w:lang w:val="ro-RO"/>
        </w:rPr>
      </w:pPr>
      <w:r w:rsidRPr="00DA2E81">
        <w:rPr>
          <w:lang w:val="ro-RO"/>
        </w:rPr>
        <w:t>Contractantul EPC are obligația de a implementa propriile proceduri de raportare și investigare a neconformităților și incidentelor ESHS. Toate incidentele ESHS și situațiile de tip „near miss” vor fi notificate proprietarului proiectului. Incidentele vor fi notificate imediat ce au loc, în timp ce situațiile de tip „near miss” vor fi raportate săptămânal.</w:t>
      </w:r>
    </w:p>
    <w:p w:rsidRPr="00DA2E81" w:rsidR="00D40FC3" w:rsidP="00D40FC3" w:rsidRDefault="00D40FC3" w14:paraId="027E4338" w14:textId="77777777">
      <w:pPr>
        <w:spacing w:before="40" w:after="140" w:line="280" w:lineRule="atLeast"/>
        <w:rPr>
          <w:lang w:val="ro-RO"/>
        </w:rPr>
      </w:pPr>
      <w:r w:rsidRPr="00DA2E81">
        <w:rPr>
          <w:lang w:val="ro-RO"/>
        </w:rPr>
        <w:t xml:space="preserve">Proprietarul proiectului își rezervă dreptul de a efectua propriile investigații privind accidentele/incidentele/incidentele evitate la limită/neconformitățile EPC sau de a asista echipele de investigație EPC. </w:t>
      </w:r>
    </w:p>
    <w:p w:rsidRPr="00DA2E81" w:rsidR="00D40FC3" w:rsidP="00D40FC3" w:rsidRDefault="00D40FC3" w14:paraId="40E5624F" w14:textId="77777777">
      <w:pPr>
        <w:spacing w:before="40" w:after="140" w:line="280" w:lineRule="atLeast"/>
        <w:rPr>
          <w:lang w:val="ro-RO"/>
        </w:rPr>
      </w:pPr>
      <w:r w:rsidRPr="00DA2E81">
        <w:rPr>
          <w:lang w:val="ro-RO"/>
        </w:rPr>
        <w:t xml:space="preserve">Managerul ESHS al proprietarului proiectului va examina rapoartele privind neconformitățile și incidentele ale contractantului EPC. Managerul ESHS al proprietarului proiectului se va întâlni periodic cu reprezentanții relevanți ai contractantului EPC pentru a examina sistemul de urmărire a acțiunilor și stadiul progresului și finalizării acțiunilor. </w:t>
      </w:r>
    </w:p>
    <w:p w:rsidRPr="00DA2E81" w:rsidR="00D40FC3" w:rsidP="00333A5E" w:rsidRDefault="00D40FC3" w14:paraId="3AF93590" w14:textId="77777777">
      <w:pPr>
        <w:pStyle w:val="Heading3"/>
        <w:rPr>
          <w:lang w:val="ro-RO"/>
        </w:rPr>
      </w:pPr>
      <w:bookmarkStart w:name="_Toc227678440" w:id="77"/>
      <w:r w:rsidRPr="00DA2E81">
        <w:rPr>
          <w:lang w:val="ro-RO"/>
        </w:rPr>
        <w:t>Monitorizarea și raportarea de către contractantul EPC</w:t>
      </w:r>
      <w:bookmarkEnd w:id="77"/>
    </w:p>
    <w:p w:rsidRPr="00DA2E81" w:rsidR="00D40FC3" w:rsidP="00D40FC3" w:rsidRDefault="00D40FC3" w14:paraId="05889D06" w14:textId="77777777">
      <w:pPr>
        <w:spacing w:before="40" w:after="140" w:line="280" w:lineRule="atLeast"/>
        <w:rPr>
          <w:lang w:val="ro-RO"/>
        </w:rPr>
      </w:pPr>
      <w:r w:rsidRPr="00DA2E81">
        <w:rPr>
          <w:lang w:val="ro-RO"/>
        </w:rPr>
        <w:t>Procedurile de monitorizare a implementării și a rezultatelor măsurilor de atenuare ESHS, a indicatorilor cheie de performanță (KPI) ESHS și a monitorizării de mediu și sociale sunt definite de contractantul EPC în planurile de management al construcției (CMP) și în declarațiile de metodă. Frecvența, parametrii, metodologia și durata monitorizării sunt determinate pe baza activităților de șantier care necesită monitorizare și sunt evaluate de la caz la caz, în funcție de tipul și locația activității de construcție. Contractantul EPC este responsabil de raportarea rezultatelor monitorizării către proprietarul proiectului, lunar.</w:t>
      </w:r>
    </w:p>
    <w:p w:rsidRPr="00DA2E81" w:rsidR="00D40FC3" w:rsidP="00333A5E" w:rsidRDefault="00D40FC3" w14:paraId="64FC9C22" w14:textId="77777777">
      <w:pPr>
        <w:pStyle w:val="Heading2"/>
        <w:rPr>
          <w:lang w:val="ro-RO"/>
        </w:rPr>
      </w:pPr>
      <w:bookmarkStart w:name="_Toc194329884" w:id="78"/>
      <w:bookmarkStart w:name="_Toc227678441" w:id="79"/>
      <w:r w:rsidRPr="00DA2E81">
        <w:rPr>
          <w:lang w:val="ro-RO"/>
        </w:rPr>
        <w:t>Programul de supraveghere și asigurare ESHS al proprietarului proiectului</w:t>
      </w:r>
      <w:bookmarkEnd w:id="78"/>
      <w:bookmarkEnd w:id="79"/>
    </w:p>
    <w:p w:rsidRPr="00DA2E81" w:rsidR="00D40FC3" w:rsidP="00333A5E" w:rsidRDefault="00D40FC3" w14:paraId="49FEC3F4" w14:textId="6684E56D">
      <w:pPr>
        <w:pStyle w:val="Heading3"/>
        <w:rPr>
          <w:lang w:val="ro-RO"/>
        </w:rPr>
      </w:pPr>
      <w:bookmarkStart w:name="_Toc227678442" w:id="80"/>
      <w:r w:rsidRPr="00DA2E81">
        <w:rPr>
          <w:lang w:val="ro-RO"/>
        </w:rPr>
        <w:t xml:space="preserve">Supravegherea (monitorizarea) ESHS de către proprietarul proiectului </w:t>
      </w:r>
      <w:bookmarkEnd w:id="80"/>
    </w:p>
    <w:p w:rsidRPr="00DA2E81" w:rsidR="00D40FC3" w:rsidP="00D40FC3" w:rsidRDefault="00D40FC3" w14:paraId="4DB04E4B" w14:textId="77777777">
      <w:pPr>
        <w:spacing w:before="40" w:after="140" w:line="280" w:lineRule="atLeast"/>
        <w:rPr>
          <w:lang w:val="ro-RO"/>
        </w:rPr>
      </w:pPr>
      <w:r w:rsidRPr="00DA2E81">
        <w:rPr>
          <w:lang w:val="ro-RO"/>
        </w:rPr>
        <w:t>Supravegherea ESHS are ca scop monitorizarea activităților de construcție pentru a determina dacă măsurile de atenuare privind mediul, sănătatea și siguranța la locul de muncă, condițiile de muncă, aspectele socio-economice, siguranța comunității și patrimoniul cultural implementate de contractanții EPC sunt eficiente (adică dacă acestea evită sau minimizează impactul așa cum se intenționează sau dacă practicile de lucru necesită revizuire).</w:t>
      </w:r>
    </w:p>
    <w:p w:rsidRPr="00DA2E81" w:rsidR="00D40FC3" w:rsidP="00D40FC3" w:rsidRDefault="00D40FC3" w14:paraId="7FB8673D" w14:textId="77777777">
      <w:pPr>
        <w:spacing w:before="40" w:after="140" w:line="280" w:lineRule="atLeast"/>
        <w:rPr>
          <w:lang w:val="ro-RO"/>
        </w:rPr>
      </w:pPr>
      <w:r w:rsidRPr="00DA2E81">
        <w:rPr>
          <w:lang w:val="ro-RO"/>
        </w:rPr>
        <w:t xml:space="preserve">În etapa de construcție, monitorizarea supravegherii ESHS este coordonată de managerul ESHS al proprietarului proiectului și se realizează prin revizuirea și urmărirea continuă a rapoartelor săptămânale și lunare ale contractorului EPC și a rapoartelor privind neconformitățile/incidentele, precum și prin inspecții la șantierele de construcție. </w:t>
      </w:r>
    </w:p>
    <w:p w:rsidRPr="00DA2E81" w:rsidR="00D40FC3" w:rsidP="00D40FC3" w:rsidRDefault="00D40FC3" w14:paraId="605D80C0" w14:textId="77777777">
      <w:pPr>
        <w:spacing w:before="40" w:after="140" w:line="280" w:lineRule="atLeast"/>
        <w:rPr>
          <w:lang w:val="ro-RO"/>
        </w:rPr>
      </w:pPr>
      <w:r w:rsidRPr="00DA2E81">
        <w:rPr>
          <w:lang w:val="ro-RO"/>
        </w:rPr>
        <w:t xml:space="preserve">Inspecțiile de supraveghere ESHS sunt efectuate în mod regulat, lunar, și au scopul de a evidenția aspectele cheie de conformitate ale contractantului EPC, iar rezultatul acestora este utilizat pentru a determina acțiunile necesare. În plus față de inspecțiile lunare regulate, se efectuează inspecții neprogramate (verificări la fața locului) ale zonelor critice/cheie ale proiectului, după cum este necesar. Locațiile și momentul inspecțiilor neprogramate sunt stabilite pe baza activităților și problemelor curente ale proiectului, conform informațiilor din rapoartele săptămânale/lunare ale contractantului EPC și din rezultatele raportării neconformităților/incidentelor. </w:t>
      </w:r>
    </w:p>
    <w:p w:rsidRPr="00DA2E81" w:rsidR="00D40FC3" w:rsidP="00D40FC3" w:rsidRDefault="00D40FC3" w14:paraId="7E212DAC" w14:textId="77777777">
      <w:pPr>
        <w:spacing w:before="40" w:after="140" w:line="280" w:lineRule="atLeast"/>
        <w:rPr>
          <w:lang w:val="ro-RO"/>
        </w:rPr>
      </w:pPr>
      <w:r w:rsidRPr="00DA2E81">
        <w:rPr>
          <w:lang w:val="ro-RO"/>
        </w:rPr>
        <w:t>Supravegherea ESHS are ca scop abordarea tuturor aspectelor ESHS ale proiectului și a șantierelor și asigurarea faptului că fiecare dintre acestea este vizitat de echipa de management ESHS a proprietarului proiectului cel puțin o dată pe săptămână sau mai des, după cum este necesar, ca răspuns la problemele în curs și la nevoile de management ESHS.</w:t>
      </w:r>
    </w:p>
    <w:p w:rsidRPr="00DA2E81" w:rsidR="00D40FC3" w:rsidP="00D40FC3" w:rsidRDefault="00D40FC3" w14:paraId="59E21D36" w14:textId="77777777">
      <w:pPr>
        <w:spacing w:before="40" w:after="140" w:line="280" w:lineRule="atLeast"/>
        <w:rPr>
          <w:lang w:val="ro-RO"/>
        </w:rPr>
      </w:pPr>
      <w:r w:rsidRPr="00DA2E81">
        <w:rPr>
          <w:lang w:val="ro-RO"/>
        </w:rPr>
        <w:t>Se pot utiliza liste de verificare în sprijinul inspecțiilor pe teren, care pot fi organizate pe baza unor teme specifice ESHS care abordează aspecte cheie asociate lucrărilor de construcție inspectate.</w:t>
      </w:r>
    </w:p>
    <w:p w:rsidRPr="00DA2E81" w:rsidR="00D40FC3" w:rsidP="00D40FC3" w:rsidRDefault="00D40FC3" w14:paraId="52879907" w14:textId="77777777">
      <w:pPr>
        <w:spacing w:before="40" w:after="140" w:line="280" w:lineRule="atLeast"/>
        <w:rPr>
          <w:lang w:val="ro-RO"/>
        </w:rPr>
      </w:pPr>
      <w:r w:rsidRPr="00DA2E81">
        <w:rPr>
          <w:lang w:val="ro-RO"/>
        </w:rPr>
        <w:t>Inspecțiile, observațiile și constatările sunt discutate cu reprezentanții ESHS ai EPC pentru a determina și a conveni asupra oricăror acțiuni necesare.</w:t>
      </w:r>
    </w:p>
    <w:p w:rsidRPr="00DA2E81" w:rsidR="00D40FC3" w:rsidP="00D40FC3" w:rsidRDefault="00D40FC3" w14:paraId="37067769" w14:textId="77777777">
      <w:pPr>
        <w:spacing w:before="40" w:after="140" w:line="280" w:lineRule="atLeast"/>
        <w:rPr>
          <w:lang w:val="ro-RO"/>
        </w:rPr>
      </w:pPr>
      <w:r w:rsidRPr="00DA2E81">
        <w:rPr>
          <w:lang w:val="ro-RO"/>
        </w:rPr>
        <w:t>Rapoartele de supraveghere (monitorizare) ESHS ale proprietarului proiectului sunt generate sub formă de înregistrări simple care includ:</w:t>
      </w:r>
    </w:p>
    <w:p w:rsidRPr="00DA2E81" w:rsidR="00D40FC3" w:rsidP="00D40FC3" w:rsidRDefault="00D40FC3" w14:paraId="0E1FD722" w14:textId="77777777">
      <w:pPr>
        <w:numPr>
          <w:ilvl w:val="0"/>
          <w:numId w:val="35"/>
        </w:numPr>
        <w:spacing w:before="40" w:after="140" w:line="280" w:lineRule="atLeast"/>
        <w:rPr>
          <w:lang w:val="ro-RO"/>
        </w:rPr>
      </w:pPr>
      <w:r w:rsidRPr="00DA2E81">
        <w:rPr>
          <w:lang w:val="ro-RO"/>
        </w:rPr>
        <w:t>indicarea lucrărilor de construcție/șantierului inspectat;</w:t>
      </w:r>
    </w:p>
    <w:p w:rsidRPr="00DA2E81" w:rsidR="00D40FC3" w:rsidP="00D40FC3" w:rsidRDefault="00D40FC3" w14:paraId="768CDA9C" w14:textId="77777777">
      <w:pPr>
        <w:numPr>
          <w:ilvl w:val="0"/>
          <w:numId w:val="35"/>
        </w:numPr>
        <w:spacing w:before="40" w:after="140" w:line="280" w:lineRule="atLeast"/>
        <w:rPr>
          <w:lang w:val="ro-RO"/>
        </w:rPr>
      </w:pPr>
      <w:r w:rsidRPr="00DA2E81">
        <w:rPr>
          <w:lang w:val="ro-RO"/>
        </w:rPr>
        <w:t>indicarea activităților de construcție inspectate;</w:t>
      </w:r>
    </w:p>
    <w:p w:rsidRPr="00DA2E81" w:rsidR="00D40FC3" w:rsidP="00D40FC3" w:rsidRDefault="00D40FC3" w14:paraId="14AB99C5" w14:textId="77777777">
      <w:pPr>
        <w:numPr>
          <w:ilvl w:val="0"/>
          <w:numId w:val="35"/>
        </w:numPr>
        <w:spacing w:before="40" w:after="140" w:line="280" w:lineRule="atLeast"/>
        <w:rPr>
          <w:lang w:val="ro-RO"/>
        </w:rPr>
      </w:pPr>
      <w:r w:rsidRPr="00DA2E81">
        <w:rPr>
          <w:lang w:val="ro-RO"/>
        </w:rPr>
        <w:t>note de observație care oferă o descriere a aspectelor pozitive, a bunelor practici sau a problemelor/neconformităților identificate;</w:t>
      </w:r>
    </w:p>
    <w:p w:rsidRPr="00DA2E81" w:rsidR="00D40FC3" w:rsidP="00D40FC3" w:rsidRDefault="00D40FC3" w14:paraId="1636E13A" w14:textId="77777777">
      <w:pPr>
        <w:numPr>
          <w:ilvl w:val="0"/>
          <w:numId w:val="35"/>
        </w:numPr>
        <w:spacing w:before="40" w:after="140" w:line="280" w:lineRule="atLeast"/>
        <w:rPr>
          <w:lang w:val="ro-RO"/>
        </w:rPr>
      </w:pPr>
      <w:r w:rsidRPr="00DA2E81">
        <w:rPr>
          <w:lang w:val="ro-RO"/>
        </w:rPr>
        <w:t>dovezi fotografice ale observațiilor făcute/problemelor identificate.</w:t>
      </w:r>
    </w:p>
    <w:p w:rsidRPr="00DA2E81" w:rsidR="00D40FC3" w:rsidP="00D40FC3" w:rsidRDefault="00D40FC3" w14:paraId="526B2C8F" w14:textId="77777777">
      <w:pPr>
        <w:spacing w:before="40" w:after="140" w:line="280" w:lineRule="atLeast"/>
        <w:rPr>
          <w:lang w:val="ro-RO"/>
        </w:rPr>
      </w:pPr>
      <w:r w:rsidRPr="00DA2E81">
        <w:rPr>
          <w:lang w:val="ro-RO"/>
        </w:rPr>
        <w:t xml:space="preserve">În cazul în care inspecțiile de supraveghere (monitorizare) ESHS identifică probleme sau neconformități, măsurile corective necesare ca răspuns sunt discutate și convenite cu contractantul EPC și înregistrate în ATS-ul contractantului EPC. </w:t>
      </w:r>
    </w:p>
    <w:p w:rsidRPr="00DA2E81" w:rsidR="00D40FC3" w:rsidP="00333A5E" w:rsidRDefault="00D40FC3" w14:paraId="74995684" w14:textId="21365CF1">
      <w:pPr>
        <w:pStyle w:val="Heading3"/>
        <w:rPr>
          <w:lang w:val="ro-RO"/>
        </w:rPr>
      </w:pPr>
      <w:bookmarkStart w:name="_Toc227678443" w:id="81"/>
      <w:r w:rsidRPr="00DA2E81">
        <w:rPr>
          <w:lang w:val="ro-RO"/>
        </w:rPr>
        <w:t xml:space="preserve">Raportarea periodică a supravegherii ESHS de către proprietarul proiectului </w:t>
      </w:r>
      <w:bookmarkEnd w:id="81"/>
    </w:p>
    <w:p w:rsidRPr="00DA2E81" w:rsidR="00D40FC3" w:rsidP="00D40FC3" w:rsidRDefault="00D40FC3" w14:paraId="39990DB9" w14:textId="77777777">
      <w:pPr>
        <w:spacing w:before="40" w:after="140" w:line="280" w:lineRule="atLeast"/>
        <w:rPr>
          <w:lang w:val="ro-RO"/>
        </w:rPr>
      </w:pPr>
      <w:r w:rsidRPr="00DA2E81">
        <w:rPr>
          <w:lang w:val="ro-RO"/>
        </w:rPr>
        <w:t>Un raport succint de supraveghere ESHS este furnizat lunar de către managerul ESHS către conducerea proiectului. Raportul rezumă problemele și provocările cheie din perioada de raportare, rezultate din inspecțiile de supraveghere ESHS și din revizuirea rapoartelor ESHS ale contractanților EPC și a stării ATS.</w:t>
      </w:r>
    </w:p>
    <w:p w:rsidRPr="00DA2E81" w:rsidR="00D40FC3" w:rsidP="00D40FC3" w:rsidRDefault="00D40FC3" w14:paraId="3FB05124" w14:textId="77777777">
      <w:pPr>
        <w:spacing w:before="40" w:after="140" w:line="280" w:lineRule="atLeast"/>
        <w:rPr>
          <w:lang w:val="ro-RO"/>
        </w:rPr>
      </w:pPr>
      <w:r w:rsidRPr="00DA2E81">
        <w:rPr>
          <w:lang w:val="ro-RO"/>
        </w:rPr>
        <w:t>Raportarea periodică are scopul de a menține echipa de management a proiectului informată cu privire la aspectele ESHS, astfel încât să se poată oferi îndrumare și feedback contractanților EPC și să se obțină sprijinul conducerii pentru abordarea problemelor cheie și mai strategice la nivelurile decizionale adecvate, după caz.</w:t>
      </w:r>
    </w:p>
    <w:p w:rsidRPr="00063CB3" w:rsidR="00D40FC3" w:rsidP="00333A5E" w:rsidRDefault="00D40FC3" w14:paraId="6A25B13C" w14:textId="43DD1D58">
      <w:pPr>
        <w:pStyle w:val="Heading3"/>
        <w:rPr>
          <w:lang w:val="ro-RO"/>
        </w:rPr>
      </w:pPr>
      <w:bookmarkStart w:name="_Toc227678444" w:id="82"/>
      <w:r w:rsidRPr="00063CB3">
        <w:rPr>
          <w:lang w:val="ro-RO"/>
        </w:rPr>
        <w:t xml:space="preserve">Audituri de asigurare ESHS ale soluțiilor proprietarului proiectului </w:t>
      </w:r>
      <w:bookmarkEnd w:id="82"/>
    </w:p>
    <w:p w:rsidRPr="00063CB3" w:rsidR="00D40FC3" w:rsidP="00D40FC3" w:rsidRDefault="00D40FC3" w14:paraId="430D3EDC" w14:textId="77777777">
      <w:pPr>
        <w:spacing w:before="40" w:after="140" w:line="280" w:lineRule="atLeast"/>
        <w:rPr>
          <w:lang w:val="ro-RO"/>
        </w:rPr>
      </w:pPr>
      <w:r w:rsidRPr="00063CB3">
        <w:rPr>
          <w:lang w:val="ro-RO"/>
        </w:rPr>
        <w:t>Auditurile de mediu, sociale, de sănătate și siguranță ale contractantului EPC sunt efectuate anual sau la atingerea unor etape specifice de livrare a lucrărilor de construcție de către contractantul EPC (de exemplu, 0 – 50%, 50-100% execuție a lucrărilor de construcție).</w:t>
      </w:r>
    </w:p>
    <w:p w:rsidRPr="00063CB3" w:rsidR="00D40FC3" w:rsidP="00D40FC3" w:rsidRDefault="00D40FC3" w14:paraId="6E31659F" w14:textId="77777777">
      <w:pPr>
        <w:spacing w:before="40" w:after="140" w:line="280" w:lineRule="atLeast"/>
        <w:rPr>
          <w:lang w:val="ro-RO"/>
        </w:rPr>
      </w:pPr>
      <w:r w:rsidRPr="00063CB3">
        <w:rPr>
          <w:lang w:val="ro-RO"/>
        </w:rPr>
        <w:t>Auditurile de asigurare ESHS sunt efectuate în principal de personalul propriu al proprietarului proiectului, independent de activitățile auditate, sau de specialiști terți contractați, pentru a asigura activitățile de supraveghere și auto-verificare.</w:t>
      </w:r>
    </w:p>
    <w:p w:rsidRPr="00063CB3" w:rsidR="00D40FC3" w:rsidP="00D40FC3" w:rsidRDefault="00D40FC3" w14:paraId="78146D95" w14:textId="77777777">
      <w:pPr>
        <w:spacing w:before="40" w:after="140" w:line="280" w:lineRule="atLeast"/>
        <w:rPr>
          <w:lang w:val="ro-RO"/>
        </w:rPr>
      </w:pPr>
      <w:r w:rsidRPr="00063CB3">
        <w:rPr>
          <w:lang w:val="ro-RO"/>
        </w:rPr>
        <w:t>Contractanții EPC sunt notificați în mod oficial cu privire la auditurile ESHS și la domeniul de aplicare al acestora, care include, dar nu se limitează la:</w:t>
      </w:r>
    </w:p>
    <w:p w:rsidRPr="00063CB3" w:rsidR="00D40FC3" w:rsidP="00D40FC3" w:rsidRDefault="00D40FC3" w14:paraId="42BCF1D4" w14:textId="77777777">
      <w:pPr>
        <w:numPr>
          <w:ilvl w:val="0"/>
          <w:numId w:val="30"/>
        </w:numPr>
        <w:spacing w:before="40" w:after="140" w:line="280" w:lineRule="atLeast"/>
        <w:rPr>
          <w:lang w:val="ro-RO"/>
        </w:rPr>
      </w:pPr>
      <w:r w:rsidRPr="00063CB3">
        <w:rPr>
          <w:lang w:val="ro-RO"/>
        </w:rPr>
        <w:t>adecvarea organizării/personalului ESHS al contractantului EPC;</w:t>
      </w:r>
    </w:p>
    <w:p w:rsidRPr="00063CB3" w:rsidR="00D40FC3" w:rsidP="00D40FC3" w:rsidRDefault="00D40FC3" w14:paraId="65961FDD" w14:textId="77777777">
      <w:pPr>
        <w:numPr>
          <w:ilvl w:val="0"/>
          <w:numId w:val="30"/>
        </w:numPr>
        <w:spacing w:before="40" w:after="140" w:line="280" w:lineRule="atLeast"/>
        <w:rPr>
          <w:lang w:val="ro-RO"/>
        </w:rPr>
      </w:pPr>
      <w:r w:rsidRPr="00063CB3">
        <w:rPr>
          <w:lang w:val="ro-RO"/>
        </w:rPr>
        <w:t xml:space="preserve">documentația ESHS a contractantului EPC; </w:t>
      </w:r>
    </w:p>
    <w:p w:rsidRPr="00063CB3" w:rsidR="00D40FC3" w:rsidP="00D40FC3" w:rsidRDefault="00D40FC3" w14:paraId="4B5156EC" w14:textId="77777777">
      <w:pPr>
        <w:numPr>
          <w:ilvl w:val="0"/>
          <w:numId w:val="30"/>
        </w:numPr>
        <w:spacing w:before="40" w:after="140" w:line="280" w:lineRule="atLeast"/>
        <w:rPr>
          <w:lang w:val="ro-RO"/>
        </w:rPr>
      </w:pPr>
      <w:r w:rsidRPr="00063CB3">
        <w:rPr>
          <w:lang w:val="ro-RO"/>
        </w:rPr>
        <w:t xml:space="preserve">Implementarea de către contractantul EPC a ESMP și CMP, a declarațiilor de metodă și a procedurilor specifice ESHS; </w:t>
      </w:r>
    </w:p>
    <w:p w:rsidRPr="00063CB3" w:rsidR="00D40FC3" w:rsidP="00D40FC3" w:rsidRDefault="00D40FC3" w14:paraId="0A807C52" w14:textId="77777777">
      <w:pPr>
        <w:numPr>
          <w:ilvl w:val="0"/>
          <w:numId w:val="30"/>
        </w:numPr>
        <w:spacing w:before="40" w:after="140" w:line="280" w:lineRule="atLeast"/>
        <w:rPr>
          <w:lang w:val="ro-RO"/>
        </w:rPr>
      </w:pPr>
      <w:r w:rsidRPr="00063CB3">
        <w:rPr>
          <w:lang w:val="ro-RO"/>
        </w:rPr>
        <w:t xml:space="preserve">instruirea și inițierea în domeniul ESHS; </w:t>
      </w:r>
    </w:p>
    <w:p w:rsidRPr="00063CB3" w:rsidR="00D40FC3" w:rsidP="00D40FC3" w:rsidRDefault="00D40FC3" w14:paraId="7E2E0E6E" w14:textId="77777777">
      <w:pPr>
        <w:numPr>
          <w:ilvl w:val="0"/>
          <w:numId w:val="30"/>
        </w:numPr>
        <w:spacing w:before="40" w:after="140" w:line="280" w:lineRule="atLeast"/>
        <w:rPr>
          <w:lang w:val="ro-RO"/>
        </w:rPr>
      </w:pPr>
      <w:r w:rsidRPr="00063CB3">
        <w:rPr>
          <w:lang w:val="ro-RO"/>
        </w:rPr>
        <w:t>Indicatori-cheie de performanță (KPI) ESHS;</w:t>
      </w:r>
    </w:p>
    <w:p w:rsidRPr="00063CB3" w:rsidR="00D40FC3" w:rsidP="00D40FC3" w:rsidRDefault="00D40FC3" w14:paraId="47EC9E74" w14:textId="77777777">
      <w:pPr>
        <w:numPr>
          <w:ilvl w:val="0"/>
          <w:numId w:val="30"/>
        </w:numPr>
        <w:spacing w:before="40" w:after="140" w:line="280" w:lineRule="atLeast"/>
        <w:rPr>
          <w:lang w:val="ro-RO"/>
        </w:rPr>
      </w:pPr>
      <w:r w:rsidRPr="00063CB3">
        <w:rPr>
          <w:lang w:val="ro-RO"/>
        </w:rPr>
        <w:t>Raportarea, urmărirea și închiderea neconformităților și incidentelor ESHS.</w:t>
      </w:r>
    </w:p>
    <w:p w:rsidRPr="00063CB3" w:rsidR="00D40FC3" w:rsidP="00D40FC3" w:rsidRDefault="00D40FC3" w14:paraId="5B8791CB" w14:textId="77777777">
      <w:pPr>
        <w:spacing w:before="40" w:after="140" w:line="280" w:lineRule="atLeast"/>
        <w:rPr>
          <w:lang w:val="ro-RO"/>
        </w:rPr>
      </w:pPr>
      <w:r w:rsidRPr="00063CB3">
        <w:rPr>
          <w:lang w:val="ro-RO"/>
        </w:rPr>
        <w:t>Protocoalele de audit sunt elaborate pe baza domeniului de aplicare definit și sunt utilizate de auditori ca ghid și pentru înregistrarea observațiilor de audit, inclusiv a bunelor practici și a neconformităților.</w:t>
      </w:r>
    </w:p>
    <w:p w:rsidRPr="00063CB3" w:rsidR="00D40FC3" w:rsidP="00D40FC3" w:rsidRDefault="00D40FC3" w14:paraId="7AF107C9" w14:textId="77777777">
      <w:pPr>
        <w:spacing w:before="40" w:after="140" w:line="280" w:lineRule="atLeast"/>
        <w:rPr>
          <w:lang w:val="ro-RO"/>
        </w:rPr>
      </w:pPr>
      <w:r w:rsidRPr="00063CB3">
        <w:rPr>
          <w:lang w:val="ro-RO"/>
        </w:rPr>
        <w:t>Rezultatele auditului sunt rezumate în rapoarte și comunicate în mod oficial contractorului EPC, fiind discutate cu acesta. Orice acțiuni corective necesare sunt convenite cu contractorul EPC și înregistrate în sistemul ATS și/sau în sistemul de raportare a neconformităților, după caz. Progresul înregistrat în remedierea constatărilor auditului este monitorizat periodic pentru a închide acțiunile deschise și în așteptare și este raportat lunar.</w:t>
      </w:r>
    </w:p>
    <w:p w:rsidRPr="00063CB3" w:rsidR="00D40FC3" w:rsidP="00077C3C" w:rsidRDefault="00D40FC3" w14:paraId="0BC4B191" w14:textId="19D12A6A">
      <w:pPr>
        <w:pStyle w:val="Heading3"/>
        <w:rPr>
          <w:lang w:val="ro-RO"/>
        </w:rPr>
      </w:pPr>
      <w:bookmarkStart w:name="_Toc227678445" w:id="83"/>
      <w:r w:rsidRPr="00063CB3">
        <w:rPr>
          <w:lang w:val="ro-RO"/>
        </w:rPr>
        <w:t xml:space="preserve">Indicatori-cheie de performanță (KPI) </w:t>
      </w:r>
      <w:bookmarkEnd w:id="83"/>
    </w:p>
    <w:p w:rsidRPr="00063CB3" w:rsidR="00D40FC3" w:rsidP="00D40FC3" w:rsidRDefault="00D40FC3" w14:paraId="13DCD1C8" w14:textId="77777777">
      <w:pPr>
        <w:spacing w:before="40" w:after="140" w:line="280" w:lineRule="atLeast"/>
        <w:rPr>
          <w:lang w:val="ro-RO"/>
        </w:rPr>
      </w:pPr>
      <w:r w:rsidRPr="00063CB3">
        <w:rPr>
          <w:lang w:val="ro-RO"/>
        </w:rPr>
        <w:t>Proprietarul proiectului și contractantul EPC vor urmări și monitoriza diverși indicatori de performanță, atât anticipatori, cât și retardatori, pentru a identifica tendințele potențiale în ceea ce privește performanța de mediu, de siguranță și socială, astfel cum sunt definiți în planurile de management specifice fiecărui subiect. Aceștia sunt definiți în secțiunea 4.5 (raportare) de mai jos.</w:t>
      </w:r>
    </w:p>
    <w:p w:rsidRPr="00063CB3" w:rsidR="00D40FC3" w:rsidP="00077C3C" w:rsidRDefault="00D40FC3" w14:paraId="1968B1C9" w14:textId="7A293487">
      <w:pPr>
        <w:pStyle w:val="Heading2"/>
        <w:rPr>
          <w:lang w:val="ro-RO"/>
        </w:rPr>
      </w:pPr>
      <w:bookmarkStart w:name="_Toc194329885" w:id="84"/>
      <w:bookmarkStart w:name="_Toc227678446" w:id="85"/>
      <w:r w:rsidRPr="00063CB3">
        <w:rPr>
          <w:lang w:val="ro-RO"/>
        </w:rPr>
        <w:t xml:space="preserve">Raportarea incidentelor și a neconformităților, investigarea și acțiunile corective </w:t>
      </w:r>
      <w:bookmarkEnd w:id="84"/>
      <w:bookmarkEnd w:id="85"/>
    </w:p>
    <w:p w:rsidRPr="00063CB3" w:rsidR="00D40FC3" w:rsidP="00D40FC3" w:rsidRDefault="00D40FC3" w14:paraId="60793479" w14:textId="77777777">
      <w:pPr>
        <w:spacing w:before="40" w:after="140" w:line="280" w:lineRule="atLeast"/>
        <w:rPr>
          <w:lang w:val="ro-RO"/>
        </w:rPr>
      </w:pPr>
      <w:r w:rsidRPr="00063CB3">
        <w:rPr>
          <w:lang w:val="ro-RO"/>
        </w:rPr>
        <w:t>Neconformitățile și incidentele sunt înregistrate, raportate, investigate și soluționate.</w:t>
      </w:r>
    </w:p>
    <w:p w:rsidRPr="00063CB3" w:rsidR="00D40FC3" w:rsidP="00D40FC3" w:rsidRDefault="00D40FC3" w14:paraId="24DEF899" w14:textId="77777777">
      <w:pPr>
        <w:spacing w:before="40" w:after="140" w:line="280" w:lineRule="atLeast"/>
        <w:rPr>
          <w:lang w:val="ro-RO"/>
        </w:rPr>
      </w:pPr>
      <w:r w:rsidRPr="00063CB3">
        <w:rPr>
          <w:lang w:val="ro-RO"/>
        </w:rPr>
        <w:t>Toate neconformitățile și incidentele (inclusiv accidentele evitate la limită) vor fi investigate pentru a stabili cauzele imediate și cele subiacente/fundamentale (trebuie stabilite planuri pentru a face față riscurilor imediate în urma evenimentelor neprevăzute) și pentru a identifica acțiuni menite să:</w:t>
      </w:r>
    </w:p>
    <w:p w:rsidRPr="00063CB3" w:rsidR="00D40FC3" w:rsidP="00D40FC3" w:rsidRDefault="00D40FC3" w14:paraId="18F3DBFA" w14:textId="77777777">
      <w:pPr>
        <w:numPr>
          <w:ilvl w:val="0"/>
          <w:numId w:val="30"/>
        </w:numPr>
        <w:spacing w:before="40" w:after="140" w:line="280" w:lineRule="atLeast"/>
        <w:rPr>
          <w:lang w:val="ro-RO"/>
        </w:rPr>
      </w:pPr>
      <w:r w:rsidRPr="00063CB3">
        <w:rPr>
          <w:lang w:val="ro-RO"/>
        </w:rPr>
        <w:t>Evaluarea și corectarea situației cât mai repede posibil;</w:t>
      </w:r>
    </w:p>
    <w:p w:rsidRPr="00063CB3" w:rsidR="00D40FC3" w:rsidP="00D40FC3" w:rsidRDefault="00D40FC3" w14:paraId="5E4AC9DB" w14:textId="77777777">
      <w:pPr>
        <w:numPr>
          <w:ilvl w:val="0"/>
          <w:numId w:val="30"/>
        </w:numPr>
        <w:spacing w:before="40" w:after="140" w:line="280" w:lineRule="atLeast"/>
        <w:rPr>
          <w:lang w:val="ro-RO"/>
        </w:rPr>
      </w:pPr>
      <w:r w:rsidRPr="00063CB3">
        <w:rPr>
          <w:lang w:val="ro-RO"/>
        </w:rPr>
        <w:t>Evaluarea și limitarea consecințelor negative ale incidentului asupra ESHS;</w:t>
      </w:r>
    </w:p>
    <w:p w:rsidRPr="00063CB3" w:rsidR="00D40FC3" w:rsidP="00D40FC3" w:rsidRDefault="00D40FC3" w14:paraId="762EADB2" w14:textId="77777777">
      <w:pPr>
        <w:numPr>
          <w:ilvl w:val="0"/>
          <w:numId w:val="30"/>
        </w:numPr>
        <w:spacing w:before="40" w:after="140" w:line="280" w:lineRule="atLeast"/>
        <w:rPr>
          <w:lang w:val="ro-RO"/>
        </w:rPr>
      </w:pPr>
      <w:r w:rsidRPr="00063CB3">
        <w:rPr>
          <w:lang w:val="ro-RO"/>
        </w:rPr>
        <w:t>Prevenirea reapariției și îmbunătățirea performanței ESHS; și</w:t>
      </w:r>
    </w:p>
    <w:p w:rsidRPr="00063CB3" w:rsidR="00D40FC3" w:rsidP="00D40FC3" w:rsidRDefault="00D40FC3" w14:paraId="77CA8F61" w14:textId="77777777">
      <w:pPr>
        <w:numPr>
          <w:ilvl w:val="0"/>
          <w:numId w:val="30"/>
        </w:numPr>
        <w:spacing w:before="40" w:after="140" w:line="280" w:lineRule="atLeast"/>
        <w:rPr>
          <w:lang w:val="ro-RO"/>
        </w:rPr>
      </w:pPr>
      <w:r w:rsidRPr="00063CB3">
        <w:rPr>
          <w:lang w:val="ro-RO"/>
        </w:rPr>
        <w:t>Asigurarea integrării acțiunilor planificate cu alte cerințe ESHS, inclusiv interfețele cu contractanții, acolo unde este cazul;</w:t>
      </w:r>
    </w:p>
    <w:p w:rsidRPr="00063CB3" w:rsidR="00D40FC3" w:rsidP="00D40FC3" w:rsidRDefault="00D40FC3" w14:paraId="30EB770C" w14:textId="77777777">
      <w:pPr>
        <w:numPr>
          <w:ilvl w:val="0"/>
          <w:numId w:val="30"/>
        </w:numPr>
        <w:spacing w:before="40" w:after="140" w:line="280" w:lineRule="atLeast"/>
        <w:rPr>
          <w:lang w:val="ro-RO"/>
        </w:rPr>
      </w:pPr>
      <w:r w:rsidRPr="00063CB3">
        <w:rPr>
          <w:lang w:val="ro-RO"/>
        </w:rPr>
        <w:t>Îmbunătățirea gestionării riscurilor viitoare;</w:t>
      </w:r>
    </w:p>
    <w:p w:rsidRPr="00063CB3" w:rsidR="00D40FC3" w:rsidP="00D40FC3" w:rsidRDefault="00D40FC3" w14:paraId="5442D61C" w14:textId="77777777">
      <w:pPr>
        <w:numPr>
          <w:ilvl w:val="0"/>
          <w:numId w:val="30"/>
        </w:numPr>
        <w:spacing w:before="40" w:after="140" w:line="280" w:lineRule="atLeast"/>
        <w:rPr>
          <w:lang w:val="ro-RO"/>
        </w:rPr>
      </w:pPr>
      <w:r w:rsidRPr="00063CB3">
        <w:rPr>
          <w:lang w:val="ro-RO"/>
        </w:rPr>
        <w:t>Asigurați-vă că lecțiile sunt învățate în întreaga organizație a proiectului;</w:t>
      </w:r>
    </w:p>
    <w:p w:rsidRPr="00063CB3" w:rsidR="00D40FC3" w:rsidP="00D40FC3" w:rsidRDefault="00D40FC3" w14:paraId="231CC657" w14:textId="77777777">
      <w:pPr>
        <w:numPr>
          <w:ilvl w:val="0"/>
          <w:numId w:val="30"/>
        </w:numPr>
        <w:spacing w:before="40" w:after="140" w:line="280" w:lineRule="atLeast"/>
        <w:rPr>
          <w:lang w:val="ro-RO"/>
        </w:rPr>
      </w:pPr>
      <w:r w:rsidRPr="00063CB3">
        <w:rPr>
          <w:lang w:val="ro-RO"/>
        </w:rPr>
        <w:t>Demonstrarea angajamentului față de o gestionare eficientă a ESHS.</w:t>
      </w:r>
    </w:p>
    <w:p w:rsidRPr="00063CB3" w:rsidR="00D40FC3" w:rsidP="00D40FC3" w:rsidRDefault="00D40FC3" w14:paraId="21F1CD1A" w14:textId="77777777">
      <w:pPr>
        <w:spacing w:before="40" w:after="140" w:line="280" w:lineRule="atLeast"/>
        <w:rPr>
          <w:lang w:val="ro-RO"/>
        </w:rPr>
      </w:pPr>
      <w:r w:rsidRPr="00063CB3">
        <w:rPr>
          <w:lang w:val="ro-RO"/>
        </w:rPr>
        <w:t xml:space="preserve">Neconformitățile sunt abateri neaprobate de la specificațiile sau standardele ESHS ale proiectului sau abateri de la planurile de management ale proprietarului proiectului sau ale contractorului EPC. Acestea sunt identificate de obicei prin procesul de supraveghere și asigurare (de exemplu, monitorizare zilnică, inspecții de supraveghere și audituri). </w:t>
      </w:r>
    </w:p>
    <w:p w:rsidRPr="00063CB3" w:rsidR="00D40FC3" w:rsidP="00D40FC3" w:rsidRDefault="00D40FC3" w14:paraId="54561B96" w14:textId="77777777">
      <w:pPr>
        <w:spacing w:before="40" w:after="140" w:line="280" w:lineRule="atLeast"/>
        <w:rPr>
          <w:lang w:val="ro-RO"/>
        </w:rPr>
      </w:pPr>
      <w:r w:rsidRPr="00063CB3">
        <w:rPr>
          <w:lang w:val="ro-RO"/>
        </w:rPr>
        <w:t xml:space="preserve">Neconformitățile pot fi clasificate ca minore sau majore și sunt înregistrate și raportate într-un format predefinit, incluzând descrierea sursei/cauzei, clasificarea (gravitatea), descrierea și dovezile, partea responsabilă și acțiunile corective. </w:t>
      </w:r>
    </w:p>
    <w:p w:rsidRPr="00063CB3" w:rsidR="00D40FC3" w:rsidP="00D40FC3" w:rsidRDefault="00D40FC3" w14:paraId="066D2BBA" w14:textId="77777777">
      <w:pPr>
        <w:spacing w:before="40" w:after="140" w:line="280" w:lineRule="atLeast"/>
        <w:rPr>
          <w:lang w:val="ro-RO"/>
        </w:rPr>
      </w:pPr>
      <w:r w:rsidRPr="00063CB3">
        <w:rPr>
          <w:lang w:val="ro-RO"/>
        </w:rPr>
        <w:t xml:space="preserve">Neconformitățile sunt înregistrate într-un registru ținut de contractantul EPC și care servește ca instrument de urmărire a neconformităților până la rezolvarea lor. </w:t>
      </w:r>
    </w:p>
    <w:p w:rsidRPr="00063CB3" w:rsidR="00D40FC3" w:rsidP="00D40FC3" w:rsidRDefault="00D40FC3" w14:paraId="25333711" w14:textId="77777777">
      <w:pPr>
        <w:spacing w:before="40" w:after="140" w:line="280" w:lineRule="atLeast"/>
        <w:rPr>
          <w:lang w:val="ro-RO"/>
        </w:rPr>
      </w:pPr>
      <w:r w:rsidRPr="00063CB3">
        <w:rPr>
          <w:lang w:val="ro-RO"/>
        </w:rPr>
        <w:t>Incidentele sunt clasificate utilizând o scară de gravitate pe 3 niveluri (adică Minor, Grav, Major). Toate incidentele și accidentele care au loc la locațiile și/sau instalațiile contractantului, în timpul derulării contractului cu Proprietarul proiectului, vor fi raportate conducerii Proprietarului proiectului prin e-mail în termen de 12 ore de la producerea incidentului. În plus, se va efectua o notificare telefonică imediată pentru incidentele de gravitate 2 și 3.</w:t>
      </w:r>
    </w:p>
    <w:p w:rsidRPr="00063CB3" w:rsidR="00D40FC3" w:rsidP="00D40FC3" w:rsidRDefault="00D40FC3" w14:paraId="38D45F5E" w14:textId="77777777">
      <w:pPr>
        <w:spacing w:before="40" w:after="140" w:line="280" w:lineRule="atLeast"/>
        <w:rPr>
          <w:lang w:val="ro-RO"/>
        </w:rPr>
      </w:pPr>
      <w:r w:rsidRPr="00063CB3">
        <w:rPr>
          <w:lang w:val="ro-RO"/>
        </w:rPr>
        <w:t xml:space="preserve">Toate investigațiile privind incidentele sunt efectuate și documentate la un nivel adecvat de detaliu, în funcție de gravitatea incidentului.  </w:t>
      </w:r>
    </w:p>
    <w:p w:rsidRPr="00063CB3" w:rsidR="00D40FC3" w:rsidP="00D40FC3" w:rsidRDefault="00D40FC3" w14:paraId="465B6AF8" w14:textId="77777777">
      <w:pPr>
        <w:spacing w:before="40" w:after="140" w:line="280" w:lineRule="atLeast"/>
        <w:rPr>
          <w:lang w:val="ro-RO"/>
        </w:rPr>
      </w:pPr>
      <w:r w:rsidRPr="00063CB3">
        <w:rPr>
          <w:lang w:val="ro-RO"/>
        </w:rPr>
        <w:t>Măsurile identificate ca fiind necesare în raportul de investigare a incidentului sunt înregistrate în Formulare de acțiuni corective pentru a preveni repetarea unui incident similar. Planurile de acțiune pentru implementarea măsurilor corective identificate în cadrul investigației sunt definite și includ informații privind responsabilitățile, resursele necesare, datele de finalizare și cerințele de raportare.</w:t>
      </w:r>
    </w:p>
    <w:p w:rsidRPr="00063CB3" w:rsidR="00D40FC3" w:rsidP="00D40FC3" w:rsidRDefault="00D40FC3" w14:paraId="3C23936C" w14:textId="77777777">
      <w:pPr>
        <w:spacing w:before="40" w:after="140" w:line="280" w:lineRule="atLeast"/>
        <w:rPr>
          <w:lang w:val="ro-RO"/>
        </w:rPr>
      </w:pPr>
      <w:r w:rsidRPr="00063CB3">
        <w:rPr>
          <w:lang w:val="ro-RO"/>
        </w:rPr>
        <w:t>Se monitorizează stadiul măsurilor corective și al planurilor de acțiune asociate, iar odată ce toate măsurile sunt finalizate, acest lucru este consemnat într-un Formular de măsuri corective, care este semnat pentru închidere. Stadiul implementării și al închiderii măsurilor corective este monitorizat în Registrul incidentelor proiectului.</w:t>
      </w:r>
    </w:p>
    <w:p w:rsidRPr="00063CB3" w:rsidR="00D40FC3" w:rsidP="00D40FC3" w:rsidRDefault="00D40FC3" w14:paraId="3BDB5C38" w14:textId="77777777">
      <w:pPr>
        <w:spacing w:before="40" w:after="140" w:line="280" w:lineRule="atLeast"/>
        <w:rPr>
          <w:lang w:val="ro-RO"/>
        </w:rPr>
      </w:pPr>
      <w:r w:rsidRPr="00063CB3">
        <w:rPr>
          <w:lang w:val="ro-RO"/>
        </w:rPr>
        <w:t>Rapoartele de incidente și statisticile cheie privind incidentele sunt analizate pentru a identifica tendințele pentru fiecare activitate a proiectului și sunt raportate lunar, ca parte a programului de monitorizare a performanței. Constatările relevante sunt comunicate în cadrul întregii organizații a proiectului.</w:t>
      </w:r>
    </w:p>
    <w:p w:rsidRPr="00063CB3" w:rsidR="00D40FC3" w:rsidP="00D40FC3" w:rsidRDefault="00D40FC3" w14:paraId="696D9CD8" w14:textId="77777777">
      <w:pPr>
        <w:spacing w:before="40" w:after="140" w:line="280" w:lineRule="atLeast"/>
        <w:rPr>
          <w:lang w:val="ro-RO"/>
        </w:rPr>
      </w:pPr>
      <w:r w:rsidRPr="00063CB3">
        <w:rPr>
          <w:lang w:val="ro-RO"/>
        </w:rPr>
        <w:t>Măsurile privind sistemul de raportare și investigare a incidentelor, precum și eficacitatea acțiunilor corective sunt revizuite periodic, cel puțin o dată pe an, ca parte a procesului de revizuire a managementului.</w:t>
      </w:r>
    </w:p>
    <w:p w:rsidRPr="00063CB3" w:rsidR="00D40FC3" w:rsidP="00077C3C" w:rsidRDefault="00D40FC3" w14:paraId="2D26F5C4" w14:textId="77777777">
      <w:pPr>
        <w:pStyle w:val="Heading2"/>
        <w:rPr>
          <w:lang w:val="ro-RO"/>
        </w:rPr>
      </w:pPr>
      <w:bookmarkStart w:name="_Toc194329886" w:id="86"/>
      <w:bookmarkStart w:name="_Toc227678447" w:id="87"/>
      <w:r w:rsidRPr="00063CB3">
        <w:rPr>
          <w:lang w:val="ro-RO"/>
        </w:rPr>
        <w:t>Raportarea ESHS</w:t>
      </w:r>
      <w:bookmarkEnd w:id="86"/>
      <w:bookmarkEnd w:id="87"/>
    </w:p>
    <w:p w:rsidRPr="00063CB3" w:rsidR="009D0A94" w:rsidP="009D0A94" w:rsidRDefault="009D0A94" w14:paraId="4409B790" w14:textId="77777777">
      <w:pPr>
        <w:spacing w:before="40" w:after="140" w:line="280" w:lineRule="atLeast"/>
        <w:rPr>
          <w:lang w:val="ro-RO"/>
        </w:rPr>
      </w:pPr>
      <w:r w:rsidRPr="00063CB3">
        <w:rPr>
          <w:lang w:val="ro-RO"/>
        </w:rPr>
        <w:t>Raportarea ESHS este mecanismul prin care contractantul EPC, compania de proiect și consultantul E&amp;S al creditorilor (LESC) comunică rezultatele performanței în materie de mediu, social, sănătate și siguranță (ESHS) în timpul construcției și exploatării.</w:t>
      </w:r>
    </w:p>
    <w:p w:rsidRPr="00063CB3" w:rsidR="009D0A94" w:rsidP="009D0A94" w:rsidRDefault="009D0A94" w14:paraId="30F26DE1" w14:textId="32CBBB1B">
      <w:pPr>
        <w:spacing w:before="40" w:after="140" w:line="280" w:lineRule="atLeast"/>
        <w:rPr>
          <w:lang w:val="ro-RO"/>
        </w:rPr>
      </w:pPr>
      <w:r w:rsidRPr="00063CB3">
        <w:rPr>
          <w:lang w:val="ro-RO"/>
        </w:rPr>
        <w:t>Raportarea oferă actualizări regulate și structurate pentru a demonstra conformitatea cu reglementările naționale, angajamentele proiectului, obligațiile contractuale și standardele de performanță ale IFC.</w:t>
      </w:r>
    </w:p>
    <w:p w:rsidRPr="00063CB3" w:rsidR="009D0A94" w:rsidP="009D0A94" w:rsidRDefault="009D0A94" w14:paraId="17BEFFBF" w14:textId="0D0B7F60">
      <w:pPr>
        <w:spacing w:before="40" w:after="140" w:line="280" w:lineRule="atLeast"/>
        <w:rPr>
          <w:lang w:val="ro-RO"/>
        </w:rPr>
      </w:pPr>
      <w:r w:rsidRPr="00063CB3">
        <w:rPr>
          <w:lang w:val="ro-RO"/>
        </w:rPr>
        <w:t>Raportarea se bazează direct pe activitățile de monitorizare ESHS descrise în Planul de monitorizare (a se vedea Anexa C).</w:t>
      </w:r>
    </w:p>
    <w:p w:rsidRPr="00063CB3" w:rsidR="00D40FC3" w:rsidP="00D40FC3" w:rsidRDefault="00D40FC3" w14:paraId="4AAF3E3D" w14:textId="77777777">
      <w:pPr>
        <w:spacing w:before="40" w:after="140" w:line="280" w:lineRule="atLeast"/>
        <w:rPr>
          <w:lang w:val="ro-RO"/>
        </w:rPr>
      </w:pPr>
      <w:r w:rsidRPr="00063CB3">
        <w:rPr>
          <w:lang w:val="ro-RO"/>
        </w:rPr>
        <w:t>Sunt necesare următoarele activități de raportare:</w:t>
      </w:r>
    </w:p>
    <w:p w:rsidRPr="00063CB3" w:rsidR="00141656" w:rsidP="00DF0ECD" w:rsidRDefault="00141656" w14:paraId="710EEACE" w14:textId="0138DC3C">
      <w:pPr>
        <w:pStyle w:val="Caption"/>
        <w:keepNext/>
        <w:rPr>
          <w:lang w:val="ro-RO"/>
        </w:rPr>
      </w:pPr>
      <w:bookmarkStart w:name="_Toc227678461" w:id="88"/>
      <w:r w:rsidRPr="00063CB3">
        <w:rPr>
          <w:lang w:val="ro-RO"/>
        </w:rPr>
        <w:t>Tabelul</w:t>
      </w:r>
      <w:r w:rsidRPr="00063CB3">
        <w:rPr>
          <w:lang w:val="ro-RO"/>
        </w:rPr>
        <w:fldChar w:fldCharType="begin"/>
      </w:r>
      <w:r w:rsidRPr="00063CB3">
        <w:rPr>
          <w:lang w:val="ro-RO"/>
        </w:rPr>
        <w:instrText xml:space="preserve"> STYLEREF 1 \s </w:instrText>
      </w:r>
      <w:r w:rsidRPr="00063CB3">
        <w:rPr>
          <w:lang w:val="ro-RO"/>
        </w:rPr>
        <w:fldChar w:fldCharType="separate"/>
      </w:r>
      <w:r w:rsidRPr="00063CB3" w:rsidR="006D577E">
        <w:rPr>
          <w:noProof/>
          <w:lang w:val="ro-RO"/>
        </w:rPr>
        <w:t>4</w:t>
      </w:r>
      <w:r w:rsidRPr="00063CB3">
        <w:rPr>
          <w:lang w:val="ro-RO"/>
        </w:rPr>
        <w:fldChar w:fldCharType="end"/>
      </w:r>
      <w:r w:rsidRPr="00063CB3">
        <w:rPr>
          <w:lang w:val="ro-RO"/>
        </w:rPr>
        <w:t xml:space="preserve"> - Cerințe de raportare privind raportarea privind impactul asupra mediului și comunității (</w:t>
      </w:r>
      <w:r w:rsidRPr="00063CB3">
        <w:rPr>
          <w:lang w:val="ro-RO"/>
        </w:rPr>
        <w:fldChar w:fldCharType="begin"/>
      </w:r>
      <w:r w:rsidRPr="00063CB3">
        <w:rPr>
          <w:lang w:val="ro-RO"/>
        </w:rPr>
        <w:instrText xml:space="preserve"> SEQ Table \* ARABIC \s 1 </w:instrText>
      </w:r>
      <w:r w:rsidRPr="00063CB3">
        <w:rPr>
          <w:lang w:val="ro-RO"/>
        </w:rPr>
        <w:fldChar w:fldCharType="separate"/>
      </w:r>
      <w:r w:rsidRPr="00063CB3" w:rsidR="006D577E">
        <w:rPr>
          <w:noProof/>
          <w:lang w:val="ro-RO"/>
        </w:rPr>
        <w:t>1</w:t>
      </w:r>
      <w:r w:rsidRPr="00063CB3">
        <w:rPr>
          <w:lang w:val="ro-RO"/>
        </w:rPr>
        <w:fldChar w:fldCharType="end"/>
      </w:r>
      <w:r w:rsidRPr="00063CB3">
        <w:rPr>
          <w:lang w:val="ro-RO"/>
        </w:rPr>
        <w:t>)</w:t>
      </w:r>
      <w:bookmarkEnd w:id="88"/>
    </w:p>
    <w:tbl>
      <w:tblPr>
        <w:tblStyle w:val="ListTable3-Accent1"/>
        <w:tblW w:w="0" w:type="auto"/>
        <w:tblLook w:val="04A0" w:firstRow="1" w:lastRow="0" w:firstColumn="1" w:lastColumn="0" w:noHBand="0" w:noVBand="1"/>
      </w:tblPr>
      <w:tblGrid>
        <w:gridCol w:w="1718"/>
        <w:gridCol w:w="2518"/>
        <w:gridCol w:w="1408"/>
        <w:gridCol w:w="2914"/>
        <w:gridCol w:w="1347"/>
      </w:tblGrid>
      <w:tr w:rsidRPr="00063CB3" w:rsidR="00710DB6" w:rsidTr="00DF0ECD" w14:paraId="3EDC1582" w14:textId="77777777">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0" w:type="auto"/>
            <w:hideMark/>
          </w:tcPr>
          <w:p w:rsidRPr="00063CB3" w:rsidR="00141656" w:rsidP="00DF0ECD" w:rsidRDefault="00141656" w14:paraId="6A56D434" w14:textId="77777777">
            <w:pPr>
              <w:spacing w:before="40" w:after="140"/>
              <w:rPr>
                <w:lang w:val="ro-RO"/>
              </w:rPr>
            </w:pPr>
            <w:r w:rsidRPr="00063CB3">
              <w:rPr>
                <w:lang w:val="ro-RO"/>
              </w:rPr>
              <w:t>Raportor</w:t>
            </w:r>
          </w:p>
        </w:tc>
        <w:tc>
          <w:tcPr>
            <w:tcW w:w="0" w:type="auto"/>
            <w:hideMark/>
          </w:tcPr>
          <w:p w:rsidRPr="00063CB3" w:rsidR="00141656" w:rsidP="00DF0ECD" w:rsidRDefault="00141656" w14:paraId="2017CF8B" w14:textId="77777777">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063CB3">
              <w:rPr>
                <w:lang w:val="ro-RO"/>
              </w:rPr>
              <w:t>Tipul raportului</w:t>
            </w:r>
          </w:p>
        </w:tc>
        <w:tc>
          <w:tcPr>
            <w:tcW w:w="0" w:type="auto"/>
            <w:hideMark/>
          </w:tcPr>
          <w:p w:rsidRPr="00063CB3" w:rsidR="00141656" w:rsidP="00DF0ECD" w:rsidRDefault="00141656" w14:paraId="4C81DC9D" w14:textId="77777777">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063CB3">
              <w:rPr>
                <w:lang w:val="ro-RO"/>
              </w:rPr>
              <w:t>Frecvență</w:t>
            </w:r>
          </w:p>
        </w:tc>
        <w:tc>
          <w:tcPr>
            <w:tcW w:w="0" w:type="auto"/>
            <w:hideMark/>
          </w:tcPr>
          <w:p w:rsidRPr="00063CB3" w:rsidR="00141656" w:rsidP="00DF0ECD" w:rsidRDefault="00141656" w14:paraId="2CF95A10" w14:textId="77777777">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063CB3">
              <w:rPr>
                <w:lang w:val="ro-RO"/>
              </w:rPr>
              <w:t>Conținut principal</w:t>
            </w:r>
          </w:p>
        </w:tc>
        <w:tc>
          <w:tcPr>
            <w:tcW w:w="0" w:type="auto"/>
            <w:hideMark/>
          </w:tcPr>
          <w:p w:rsidRPr="00063CB3" w:rsidR="00141656" w:rsidP="00DF0ECD" w:rsidRDefault="00141656" w14:paraId="7500E848" w14:textId="77777777">
            <w:pPr>
              <w:spacing w:before="40" w:after="140"/>
              <w:cnfStyle w:val="100000000000" w:firstRow="1" w:lastRow="0" w:firstColumn="0" w:lastColumn="0" w:oddVBand="0" w:evenVBand="0" w:oddHBand="0" w:evenHBand="0" w:firstRowFirstColumn="0" w:firstRowLastColumn="0" w:lastRowFirstColumn="0" w:lastRowLastColumn="0"/>
              <w:rPr>
                <w:lang w:val="ro-RO"/>
              </w:rPr>
            </w:pPr>
            <w:r w:rsidRPr="00063CB3">
              <w:rPr>
                <w:lang w:val="ro-RO"/>
              </w:rPr>
              <w:t>Destinatar</w:t>
            </w:r>
          </w:p>
        </w:tc>
      </w:tr>
      <w:tr w:rsidRPr="00063CB3" w:rsidR="00141656" w:rsidTr="00DF0ECD" w14:paraId="71D55C9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Pr="00063CB3" w:rsidR="00141656" w:rsidP="00DF0ECD" w:rsidRDefault="00141656" w14:paraId="1C31DFBD" w14:textId="77777777">
            <w:pPr>
              <w:spacing w:before="40" w:after="140"/>
              <w:rPr>
                <w:lang w:val="ro-RO"/>
              </w:rPr>
            </w:pPr>
            <w:r w:rsidRPr="00063CB3">
              <w:rPr>
                <w:lang w:val="ro-RO"/>
              </w:rPr>
              <w:t>Contractant EPC</w:t>
            </w:r>
          </w:p>
        </w:tc>
        <w:tc>
          <w:tcPr>
            <w:tcW w:w="0" w:type="auto"/>
            <w:hideMark/>
          </w:tcPr>
          <w:p w:rsidRPr="00063CB3" w:rsidR="00141656" w:rsidP="00DF0ECD" w:rsidRDefault="00141656" w14:paraId="40612263"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 ESHS zilnic</w:t>
            </w:r>
          </w:p>
        </w:tc>
        <w:tc>
          <w:tcPr>
            <w:tcW w:w="0" w:type="auto"/>
            <w:hideMark/>
          </w:tcPr>
          <w:p w:rsidRPr="00063CB3" w:rsidR="00141656" w:rsidP="00DF0ECD" w:rsidRDefault="00141656" w14:paraId="697109CD"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Zilnic</w:t>
            </w:r>
          </w:p>
        </w:tc>
        <w:tc>
          <w:tcPr>
            <w:tcW w:w="0" w:type="auto"/>
            <w:hideMark/>
          </w:tcPr>
          <w:p w:rsidRPr="00063CB3" w:rsidR="00141656" w:rsidP="00DF0ECD" w:rsidRDefault="00141656" w14:paraId="3091F582"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Incidente, neconformități, observații zilnice privind sănătatea, siguranța și mediul</w:t>
            </w:r>
          </w:p>
        </w:tc>
        <w:tc>
          <w:tcPr>
            <w:tcW w:w="0" w:type="auto"/>
            <w:hideMark/>
          </w:tcPr>
          <w:p w:rsidRPr="00063CB3" w:rsidR="00141656" w:rsidP="00DF0ECD" w:rsidRDefault="00141656" w14:paraId="6A84559D"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Compania de proiect</w:t>
            </w:r>
          </w:p>
        </w:tc>
      </w:tr>
      <w:tr w:rsidRPr="00063CB3" w:rsidR="00141656" w:rsidTr="00DF0ECD" w14:paraId="4FAA1969"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214F31E1" w14:textId="77777777">
            <w:pPr>
              <w:spacing w:before="40" w:after="140"/>
              <w:rPr>
                <w:lang w:val="ro-RO"/>
              </w:rPr>
            </w:pPr>
          </w:p>
        </w:tc>
        <w:tc>
          <w:tcPr>
            <w:tcW w:w="0" w:type="auto"/>
            <w:hideMark/>
          </w:tcPr>
          <w:p w:rsidRPr="00063CB3" w:rsidR="00141656" w:rsidP="00DF0ECD" w:rsidRDefault="00141656" w14:paraId="763950CA"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Raport ESHS săptămânal</w:t>
            </w:r>
          </w:p>
        </w:tc>
        <w:tc>
          <w:tcPr>
            <w:tcW w:w="0" w:type="auto"/>
            <w:hideMark/>
          </w:tcPr>
          <w:p w:rsidRPr="00063CB3" w:rsidR="00141656" w:rsidP="00DF0ECD" w:rsidRDefault="00141656" w14:paraId="0FDD3D3D"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Săptămânal</w:t>
            </w:r>
          </w:p>
        </w:tc>
        <w:tc>
          <w:tcPr>
            <w:tcW w:w="0" w:type="auto"/>
            <w:hideMark/>
          </w:tcPr>
          <w:p w:rsidRPr="00063CB3" w:rsidR="00141656" w:rsidP="00DF0ECD" w:rsidRDefault="00141656" w14:paraId="3582F759"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Inspecții de sănătate și siguranță, verificări CHSS, reclamații, trafic, neconformități</w:t>
            </w:r>
          </w:p>
        </w:tc>
        <w:tc>
          <w:tcPr>
            <w:tcW w:w="0" w:type="auto"/>
            <w:hideMark/>
          </w:tcPr>
          <w:p w:rsidRPr="00063CB3" w:rsidR="00141656" w:rsidP="00DF0ECD" w:rsidRDefault="00141656" w14:paraId="7C57CEEB"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Compania de proiect</w:t>
            </w:r>
          </w:p>
        </w:tc>
      </w:tr>
      <w:tr w:rsidRPr="00063CB3" w:rsidR="00141656" w:rsidTr="00DF0ECD" w14:paraId="7D5010F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4B9DBDB7" w14:textId="77777777">
            <w:pPr>
              <w:spacing w:before="40" w:after="140"/>
              <w:rPr>
                <w:lang w:val="ro-RO"/>
              </w:rPr>
            </w:pPr>
          </w:p>
        </w:tc>
        <w:tc>
          <w:tcPr>
            <w:tcW w:w="0" w:type="auto"/>
            <w:hideMark/>
          </w:tcPr>
          <w:p w:rsidRPr="00063CB3" w:rsidR="00141656" w:rsidP="00DF0ECD" w:rsidRDefault="00141656" w14:paraId="7D83F6E2"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 lunar privind ESHS</w:t>
            </w:r>
          </w:p>
        </w:tc>
        <w:tc>
          <w:tcPr>
            <w:tcW w:w="0" w:type="auto"/>
            <w:hideMark/>
          </w:tcPr>
          <w:p w:rsidRPr="00063CB3" w:rsidR="00141656" w:rsidP="00DF0ECD" w:rsidRDefault="00141656" w14:paraId="4AA34166"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7410C549"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Rezumat complet privind conformitatea E&amp;S; deșeuri, resurse, biodiversitate, reclamații</w:t>
            </w:r>
          </w:p>
        </w:tc>
        <w:tc>
          <w:tcPr>
            <w:tcW w:w="0" w:type="auto"/>
            <w:hideMark/>
          </w:tcPr>
          <w:p w:rsidRPr="00063CB3" w:rsidR="00141656" w:rsidP="00DF0ECD" w:rsidRDefault="00141656" w14:paraId="426D7C8D"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Compania de proiect</w:t>
            </w:r>
          </w:p>
        </w:tc>
      </w:tr>
      <w:tr w:rsidRPr="00063CB3" w:rsidR="00141656" w:rsidTr="00DF0ECD" w14:paraId="5DA57BEF"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03A7316B" w14:textId="77777777">
            <w:pPr>
              <w:spacing w:before="40" w:after="140"/>
              <w:rPr>
                <w:lang w:val="ro-RO"/>
              </w:rPr>
            </w:pPr>
          </w:p>
        </w:tc>
        <w:tc>
          <w:tcPr>
            <w:tcW w:w="0" w:type="auto"/>
            <w:hideMark/>
          </w:tcPr>
          <w:p w:rsidRPr="00063CB3" w:rsidR="00141656" w:rsidP="00DF0ECD" w:rsidRDefault="00141656" w14:paraId="401F8227"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Raport lunar privind sănătatea și siguranța</w:t>
            </w:r>
          </w:p>
        </w:tc>
        <w:tc>
          <w:tcPr>
            <w:tcW w:w="0" w:type="auto"/>
            <w:hideMark/>
          </w:tcPr>
          <w:p w:rsidRPr="00063CB3" w:rsidR="00141656" w:rsidP="00DF0ECD" w:rsidRDefault="00141656" w14:paraId="13D0F96C"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52FD6340"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Statistici privind incidentele, observații privind siguranța, instruire</w:t>
            </w:r>
          </w:p>
        </w:tc>
        <w:tc>
          <w:tcPr>
            <w:tcW w:w="0" w:type="auto"/>
            <w:hideMark/>
          </w:tcPr>
          <w:p w:rsidRPr="00063CB3" w:rsidR="00141656" w:rsidP="00DF0ECD" w:rsidRDefault="00141656" w14:paraId="5DD55EDF"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Compania de proiect</w:t>
            </w:r>
          </w:p>
        </w:tc>
      </w:tr>
      <w:tr w:rsidRPr="00063CB3" w:rsidR="00141656" w:rsidTr="00DF0ECD" w14:paraId="1188BAC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30906162" w14:textId="77777777">
            <w:pPr>
              <w:spacing w:before="40" w:after="140"/>
              <w:rPr>
                <w:lang w:val="ro-RO"/>
              </w:rPr>
            </w:pPr>
          </w:p>
        </w:tc>
        <w:tc>
          <w:tcPr>
            <w:tcW w:w="0" w:type="auto"/>
            <w:hideMark/>
          </w:tcPr>
          <w:p w:rsidRPr="00063CB3" w:rsidR="00141656" w:rsidP="00DF0ECD" w:rsidRDefault="00141656" w14:paraId="2DF4B31C"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 lunar privind deșeurile</w:t>
            </w:r>
          </w:p>
        </w:tc>
        <w:tc>
          <w:tcPr>
            <w:tcW w:w="0" w:type="auto"/>
            <w:hideMark/>
          </w:tcPr>
          <w:p w:rsidRPr="00063CB3" w:rsidR="00141656" w:rsidP="00DF0ECD" w:rsidRDefault="00141656" w14:paraId="1F88101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41DE10CE"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Volumele de deșeuri, înregistrările privind eliminarea, contractanții autorizați</w:t>
            </w:r>
          </w:p>
        </w:tc>
        <w:tc>
          <w:tcPr>
            <w:tcW w:w="0" w:type="auto"/>
            <w:hideMark/>
          </w:tcPr>
          <w:p w:rsidRPr="00063CB3" w:rsidR="00141656" w:rsidP="00DF0ECD" w:rsidRDefault="00141656" w14:paraId="7F378F7D"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Compania de proiect</w:t>
            </w:r>
          </w:p>
        </w:tc>
      </w:tr>
      <w:tr w:rsidRPr="00063CB3" w:rsidR="00141656" w:rsidTr="00DF0ECD" w14:paraId="6F248194"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457139D5" w14:textId="77777777">
            <w:pPr>
              <w:spacing w:before="40" w:after="140"/>
              <w:rPr>
                <w:lang w:val="ro-RO"/>
              </w:rPr>
            </w:pPr>
          </w:p>
        </w:tc>
        <w:tc>
          <w:tcPr>
            <w:tcW w:w="0" w:type="auto"/>
            <w:hideMark/>
          </w:tcPr>
          <w:p w:rsidRPr="00063CB3" w:rsidR="00141656" w:rsidP="00DF0ECD" w:rsidRDefault="00141656" w14:paraId="23C4714E"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Raport lunar privind utilizarea resurselor</w:t>
            </w:r>
          </w:p>
        </w:tc>
        <w:tc>
          <w:tcPr>
            <w:tcW w:w="0" w:type="auto"/>
            <w:hideMark/>
          </w:tcPr>
          <w:p w:rsidRPr="00063CB3" w:rsidR="00141656" w:rsidP="00DF0ECD" w:rsidRDefault="00141656" w14:paraId="423B7768"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7E60A1DA"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 xml:space="preserve">Apă, combustibil, electricitate, estimare </w:t>
            </w:r>
            <w:r w:rsidRPr="00063CB3">
              <w:rPr>
                <w:rFonts w:ascii="Cambria Math" w:hAnsi="Cambria Math" w:cs="Cambria Math"/>
                <w:lang w:val="ro-RO"/>
              </w:rPr>
              <w:t>CO₂</w:t>
            </w:r>
          </w:p>
        </w:tc>
        <w:tc>
          <w:tcPr>
            <w:tcW w:w="0" w:type="auto"/>
            <w:hideMark/>
          </w:tcPr>
          <w:p w:rsidRPr="00063CB3" w:rsidR="00141656" w:rsidP="00DF0ECD" w:rsidRDefault="00141656" w14:paraId="5C2E1690"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Compania de proiect</w:t>
            </w:r>
          </w:p>
        </w:tc>
      </w:tr>
      <w:tr w:rsidRPr="00063CB3" w:rsidR="00141656" w:rsidTr="00DF0ECD" w14:paraId="63B2F43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668C00DA" w14:textId="77777777">
            <w:pPr>
              <w:spacing w:before="40" w:after="140"/>
              <w:rPr>
                <w:lang w:val="ro-RO"/>
              </w:rPr>
            </w:pPr>
          </w:p>
        </w:tc>
        <w:tc>
          <w:tcPr>
            <w:tcW w:w="0" w:type="auto"/>
            <w:hideMark/>
          </w:tcPr>
          <w:p w:rsidRPr="00063CB3" w:rsidR="00141656" w:rsidP="00DF0ECD" w:rsidRDefault="00141656" w14:paraId="24098F3A"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Rapoarte privind incidentele/abaterile</w:t>
            </w:r>
          </w:p>
        </w:tc>
        <w:tc>
          <w:tcPr>
            <w:tcW w:w="0" w:type="auto"/>
            <w:hideMark/>
          </w:tcPr>
          <w:p w:rsidRPr="00063CB3" w:rsidR="00141656" w:rsidP="00DF0ECD" w:rsidRDefault="00141656" w14:paraId="1DC86A5B"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Imediat sau la cerere</w:t>
            </w:r>
          </w:p>
        </w:tc>
        <w:tc>
          <w:tcPr>
            <w:tcW w:w="0" w:type="auto"/>
            <w:hideMark/>
          </w:tcPr>
          <w:p w:rsidRPr="00063CB3" w:rsidR="00141656" w:rsidP="00DF0ECD" w:rsidRDefault="00141656" w14:paraId="2CA4E712"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Incidente grave, acțiuni de urmărire</w:t>
            </w:r>
          </w:p>
        </w:tc>
        <w:tc>
          <w:tcPr>
            <w:tcW w:w="0" w:type="auto"/>
            <w:hideMark/>
          </w:tcPr>
          <w:p w:rsidRPr="00063CB3" w:rsidR="00141656" w:rsidP="00DF0ECD" w:rsidRDefault="00141656" w14:paraId="4D41785A"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Compania de proiect</w:t>
            </w:r>
          </w:p>
        </w:tc>
      </w:tr>
      <w:tr w:rsidRPr="00063CB3" w:rsidR="00141656" w:rsidTr="00DF0ECD" w14:paraId="6D71AF5C"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6350459C" w14:textId="77777777">
            <w:pPr>
              <w:spacing w:before="40" w:after="140"/>
              <w:rPr>
                <w:lang w:val="ro-RO"/>
              </w:rPr>
            </w:pPr>
          </w:p>
        </w:tc>
        <w:tc>
          <w:tcPr>
            <w:tcW w:w="0" w:type="auto"/>
            <w:hideMark/>
          </w:tcPr>
          <w:p w:rsidRPr="00063CB3" w:rsidR="00141656" w:rsidP="00DF0ECD" w:rsidRDefault="00141656" w14:paraId="198B6B22"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Raport E&amp;S la finalizarea construcției</w:t>
            </w:r>
          </w:p>
        </w:tc>
        <w:tc>
          <w:tcPr>
            <w:tcW w:w="0" w:type="auto"/>
            <w:hideMark/>
          </w:tcPr>
          <w:p w:rsidRPr="00063CB3" w:rsidR="00141656" w:rsidP="00DF0ECD" w:rsidRDefault="00141656" w14:paraId="1499BBB0"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Finalizarea construcției</w:t>
            </w:r>
          </w:p>
        </w:tc>
        <w:tc>
          <w:tcPr>
            <w:tcW w:w="0" w:type="auto"/>
            <w:hideMark/>
          </w:tcPr>
          <w:p w:rsidRPr="00063CB3" w:rsidR="00141656" w:rsidP="00DF0ECD" w:rsidRDefault="00141656" w14:paraId="68C21B96"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Rezumatul final al performanțelor ESHS</w:t>
            </w:r>
          </w:p>
        </w:tc>
        <w:tc>
          <w:tcPr>
            <w:tcW w:w="0" w:type="auto"/>
            <w:hideMark/>
          </w:tcPr>
          <w:p w:rsidRPr="00063CB3" w:rsidR="00141656" w:rsidP="00DF0ECD" w:rsidRDefault="00141656" w14:paraId="79A942B9"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Compania de proiect</w:t>
            </w:r>
          </w:p>
        </w:tc>
      </w:tr>
      <w:tr w:rsidRPr="00063CB3" w:rsidR="00141656" w:rsidTr="00DF0ECD" w14:paraId="77E66F6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Pr="00063CB3" w:rsidR="00141656" w:rsidP="00DF0ECD" w:rsidRDefault="00141656" w14:paraId="3D615BE0" w14:textId="77777777">
            <w:pPr>
              <w:spacing w:before="40" w:after="140"/>
              <w:rPr>
                <w:lang w:val="ro-RO"/>
              </w:rPr>
            </w:pPr>
            <w:r w:rsidRPr="00063CB3">
              <w:rPr>
                <w:lang w:val="ro-RO"/>
              </w:rPr>
              <w:t>Compania de proiect</w:t>
            </w:r>
          </w:p>
        </w:tc>
        <w:tc>
          <w:tcPr>
            <w:tcW w:w="0" w:type="auto"/>
            <w:hideMark/>
          </w:tcPr>
          <w:p w:rsidRPr="00063CB3" w:rsidR="00141656" w:rsidP="00DF0ECD" w:rsidRDefault="00141656" w14:paraId="5B0E792A"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 lunar privind mediul și siguranța în construcții</w:t>
            </w:r>
          </w:p>
        </w:tc>
        <w:tc>
          <w:tcPr>
            <w:tcW w:w="0" w:type="auto"/>
            <w:hideMark/>
          </w:tcPr>
          <w:p w:rsidRPr="00063CB3" w:rsidR="00141656" w:rsidP="00DF0ECD" w:rsidRDefault="00141656" w14:paraId="554B2376"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3E9C529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Raportare consolidată privind EPC, reclamații, starea conformității</w:t>
            </w:r>
          </w:p>
        </w:tc>
        <w:tc>
          <w:tcPr>
            <w:tcW w:w="0" w:type="auto"/>
            <w:hideMark/>
          </w:tcPr>
          <w:p w:rsidRPr="00063CB3" w:rsidR="00141656" w:rsidP="00DF0ECD" w:rsidRDefault="00141656" w14:paraId="0E1933D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Creditori / intern</w:t>
            </w:r>
          </w:p>
        </w:tc>
      </w:tr>
      <w:tr w:rsidRPr="00063CB3" w:rsidR="00141656" w:rsidTr="00DF0ECD" w14:paraId="0CFB9618"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5E4DD53B" w14:textId="77777777">
            <w:pPr>
              <w:spacing w:before="40" w:after="140"/>
              <w:rPr>
                <w:lang w:val="ro-RO"/>
              </w:rPr>
            </w:pPr>
          </w:p>
        </w:tc>
        <w:tc>
          <w:tcPr>
            <w:tcW w:w="0" w:type="auto"/>
            <w:hideMark/>
          </w:tcPr>
          <w:p w:rsidRPr="00063CB3" w:rsidR="00141656" w:rsidP="00DF0ECD" w:rsidRDefault="00141656" w14:paraId="6AFA2574"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Rezumatul reclamațiilor comunității</w:t>
            </w:r>
          </w:p>
        </w:tc>
        <w:tc>
          <w:tcPr>
            <w:tcW w:w="0" w:type="auto"/>
            <w:hideMark/>
          </w:tcPr>
          <w:p w:rsidRPr="00063CB3" w:rsidR="00141656" w:rsidP="00DF0ECD" w:rsidRDefault="00141656" w14:paraId="197BB7FF"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Lunar</w:t>
            </w:r>
          </w:p>
        </w:tc>
        <w:tc>
          <w:tcPr>
            <w:tcW w:w="0" w:type="auto"/>
            <w:hideMark/>
          </w:tcPr>
          <w:p w:rsidRPr="00063CB3" w:rsidR="00141656" w:rsidP="00DF0ECD" w:rsidRDefault="00141656" w14:paraId="3A4E77FF"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Reclamații și urmărire</w:t>
            </w:r>
          </w:p>
        </w:tc>
        <w:tc>
          <w:tcPr>
            <w:tcW w:w="0" w:type="auto"/>
            <w:hideMark/>
          </w:tcPr>
          <w:p w:rsidRPr="00063CB3" w:rsidR="00141656" w:rsidP="00DF0ECD" w:rsidRDefault="00141656" w14:paraId="6F5E3A9D"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Intern / Părți interesate</w:t>
            </w:r>
          </w:p>
        </w:tc>
      </w:tr>
      <w:tr w:rsidRPr="00063CB3" w:rsidR="00141656" w:rsidTr="00DF0ECD" w14:paraId="2C964BA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2AB9D057" w14:textId="77777777">
            <w:pPr>
              <w:spacing w:before="40" w:after="140"/>
              <w:rPr>
                <w:lang w:val="ro-RO"/>
              </w:rPr>
            </w:pPr>
          </w:p>
        </w:tc>
        <w:tc>
          <w:tcPr>
            <w:tcW w:w="0" w:type="auto"/>
            <w:hideMark/>
          </w:tcPr>
          <w:p w:rsidRPr="00063CB3" w:rsidR="00141656" w:rsidP="00DF0ECD" w:rsidRDefault="00141656" w14:paraId="357A673B"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Rapoarte privind gestionarea incidentelor și abaterilor</w:t>
            </w:r>
          </w:p>
        </w:tc>
        <w:tc>
          <w:tcPr>
            <w:tcW w:w="0" w:type="auto"/>
            <w:hideMark/>
          </w:tcPr>
          <w:p w:rsidRPr="00063CB3" w:rsidR="00141656" w:rsidP="00DF0ECD" w:rsidRDefault="00141656" w14:paraId="33D7232B"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Conform cerințelor</w:t>
            </w:r>
          </w:p>
        </w:tc>
        <w:tc>
          <w:tcPr>
            <w:tcW w:w="0" w:type="auto"/>
            <w:hideMark/>
          </w:tcPr>
          <w:p w:rsidRPr="00063CB3" w:rsidR="00141656" w:rsidP="00DF0ECD" w:rsidRDefault="00141656" w14:paraId="5F6CEF34"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Acțiuni corective, închidere</w:t>
            </w:r>
          </w:p>
        </w:tc>
        <w:tc>
          <w:tcPr>
            <w:tcW w:w="0" w:type="auto"/>
            <w:hideMark/>
          </w:tcPr>
          <w:p w:rsidRPr="00063CB3" w:rsidR="00141656" w:rsidP="00DF0ECD" w:rsidRDefault="00141656" w14:paraId="71217BC6"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LESC / Creditori</w:t>
            </w:r>
          </w:p>
        </w:tc>
      </w:tr>
      <w:tr w:rsidRPr="00063CB3" w:rsidR="00141656" w:rsidTr="00DF0ECD" w14:paraId="1B702E99"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1CDFF3CC" w14:textId="77777777">
            <w:pPr>
              <w:spacing w:before="40" w:after="140"/>
              <w:rPr>
                <w:lang w:val="ro-RO"/>
              </w:rPr>
            </w:pPr>
          </w:p>
        </w:tc>
        <w:tc>
          <w:tcPr>
            <w:tcW w:w="0" w:type="auto"/>
            <w:hideMark/>
          </w:tcPr>
          <w:p w:rsidRPr="00063CB3" w:rsidR="00141656" w:rsidP="00DF0ECD" w:rsidRDefault="00141656" w14:paraId="56989533"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Contribuții către LESC</w:t>
            </w:r>
          </w:p>
        </w:tc>
        <w:tc>
          <w:tcPr>
            <w:tcW w:w="0" w:type="auto"/>
            <w:hideMark/>
          </w:tcPr>
          <w:p w:rsidRPr="00063CB3" w:rsidR="00141656" w:rsidP="00DF0ECD" w:rsidRDefault="00141656" w14:paraId="36A0B94B"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Trimestrial</w:t>
            </w:r>
          </w:p>
        </w:tc>
        <w:tc>
          <w:tcPr>
            <w:tcW w:w="0" w:type="auto"/>
            <w:hideMark/>
          </w:tcPr>
          <w:p w:rsidRPr="00063CB3" w:rsidR="00141656" w:rsidP="00DF0ECD" w:rsidRDefault="00141656" w14:paraId="4EF13E13"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Date de monitorizare, clarificări</w:t>
            </w:r>
          </w:p>
        </w:tc>
        <w:tc>
          <w:tcPr>
            <w:tcW w:w="0" w:type="auto"/>
            <w:hideMark/>
          </w:tcPr>
          <w:p w:rsidRPr="00063CB3" w:rsidR="00141656" w:rsidP="00DF0ECD" w:rsidRDefault="00141656" w14:paraId="17E731DA"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LESC</w:t>
            </w:r>
          </w:p>
        </w:tc>
      </w:tr>
      <w:tr w:rsidRPr="00063CB3" w:rsidR="00710DB6" w:rsidTr="00141656" w14:paraId="6C0EBBF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Pr="00063CB3" w:rsidR="00141656" w:rsidP="00DF0ECD" w:rsidRDefault="00141656" w14:paraId="39B8521D" w14:textId="77777777">
            <w:pPr>
              <w:spacing w:before="40" w:after="140"/>
              <w:rPr>
                <w:lang w:val="ro-RO"/>
              </w:rPr>
            </w:pPr>
            <w:r w:rsidRPr="00063CB3">
              <w:rPr>
                <w:lang w:val="ro-RO"/>
              </w:rPr>
              <w:t>LESC</w:t>
            </w:r>
          </w:p>
        </w:tc>
        <w:tc>
          <w:tcPr>
            <w:tcW w:w="0" w:type="auto"/>
            <w:hideMark/>
          </w:tcPr>
          <w:p w:rsidRPr="00063CB3" w:rsidR="00141656" w:rsidP="00DF0ECD" w:rsidRDefault="00141656" w14:paraId="6F32F4A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Trimestrial ESMR</w:t>
            </w:r>
          </w:p>
        </w:tc>
        <w:tc>
          <w:tcPr>
            <w:tcW w:w="0" w:type="auto"/>
            <w:hideMark/>
          </w:tcPr>
          <w:p w:rsidRPr="00063CB3" w:rsidR="00141656" w:rsidP="00DF0ECD" w:rsidRDefault="00141656" w14:paraId="10E0ADDF"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Trimestrial</w:t>
            </w:r>
          </w:p>
        </w:tc>
        <w:tc>
          <w:tcPr>
            <w:tcW w:w="0" w:type="auto"/>
            <w:hideMark/>
          </w:tcPr>
          <w:p w:rsidRPr="00063CB3" w:rsidR="00141656" w:rsidP="00DF0ECD" w:rsidRDefault="00141656" w14:paraId="167AF99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Evaluare independentă E&amp;S</w:t>
            </w:r>
          </w:p>
        </w:tc>
        <w:tc>
          <w:tcPr>
            <w:tcW w:w="0" w:type="auto"/>
            <w:hideMark/>
          </w:tcPr>
          <w:p w:rsidRPr="00063CB3" w:rsidR="00141656" w:rsidP="00DF0ECD" w:rsidRDefault="00141656" w14:paraId="06C5C47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Creditori</w:t>
            </w:r>
          </w:p>
        </w:tc>
      </w:tr>
      <w:tr w:rsidRPr="00063CB3" w:rsidR="00141656" w:rsidTr="00DF0ECD" w14:paraId="29D00461" w14:textId="77777777">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Pr="00063CB3" w:rsidR="00141656" w:rsidP="00DF0ECD" w:rsidRDefault="00141656" w14:paraId="0C4D7EB9" w14:textId="77777777">
            <w:pPr>
              <w:spacing w:before="40" w:after="140"/>
              <w:rPr>
                <w:lang w:val="ro-RO"/>
              </w:rPr>
            </w:pPr>
            <w:r w:rsidRPr="00063CB3">
              <w:rPr>
                <w:lang w:val="ro-RO"/>
              </w:rPr>
              <w:t>Compania de proiect (exploatare)</w:t>
            </w:r>
          </w:p>
        </w:tc>
        <w:tc>
          <w:tcPr>
            <w:tcW w:w="0" w:type="auto"/>
            <w:hideMark/>
          </w:tcPr>
          <w:p w:rsidRPr="00063CB3" w:rsidR="00141656" w:rsidP="00DF0ECD" w:rsidRDefault="00141656" w14:paraId="14033515"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ESMR anual</w:t>
            </w:r>
          </w:p>
        </w:tc>
        <w:tc>
          <w:tcPr>
            <w:tcW w:w="0" w:type="auto"/>
            <w:hideMark/>
          </w:tcPr>
          <w:p w:rsidRPr="00063CB3" w:rsidR="00141656" w:rsidP="00DF0ECD" w:rsidRDefault="00141656" w14:paraId="5A18311B"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Anual</w:t>
            </w:r>
          </w:p>
        </w:tc>
        <w:tc>
          <w:tcPr>
            <w:tcW w:w="0" w:type="auto"/>
            <w:hideMark/>
          </w:tcPr>
          <w:p w:rsidRPr="00063CB3" w:rsidR="00141656" w:rsidP="00DF0ECD" w:rsidRDefault="00141656" w14:paraId="6D20C7C6"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Performanța operațională E&amp;S</w:t>
            </w:r>
          </w:p>
        </w:tc>
        <w:tc>
          <w:tcPr>
            <w:tcW w:w="0" w:type="auto"/>
            <w:hideMark/>
          </w:tcPr>
          <w:p w:rsidRPr="00063CB3" w:rsidR="00141656" w:rsidP="00DF0ECD" w:rsidRDefault="00141656" w14:paraId="1D9CF782"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Creditori</w:t>
            </w:r>
          </w:p>
        </w:tc>
      </w:tr>
      <w:tr w:rsidRPr="00063CB3" w:rsidR="00141656" w:rsidTr="00DF0ECD" w14:paraId="326251D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2C44C206" w14:textId="77777777">
            <w:pPr>
              <w:spacing w:before="40" w:after="140"/>
              <w:rPr>
                <w:lang w:val="ro-RO"/>
              </w:rPr>
            </w:pPr>
          </w:p>
        </w:tc>
        <w:tc>
          <w:tcPr>
            <w:tcW w:w="0" w:type="auto"/>
            <w:hideMark/>
          </w:tcPr>
          <w:p w:rsidRPr="00063CB3" w:rsidR="00141656" w:rsidP="00DF0ECD" w:rsidRDefault="00141656" w14:paraId="64D43047"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Raport public anual privind mediul și societatea</w:t>
            </w:r>
          </w:p>
        </w:tc>
        <w:tc>
          <w:tcPr>
            <w:tcW w:w="0" w:type="auto"/>
            <w:hideMark/>
          </w:tcPr>
          <w:p w:rsidRPr="00063CB3" w:rsidR="00141656" w:rsidP="00DF0ECD" w:rsidRDefault="00141656" w14:paraId="3B4CF44D"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Anual</w:t>
            </w:r>
          </w:p>
        </w:tc>
        <w:tc>
          <w:tcPr>
            <w:tcW w:w="0" w:type="auto"/>
            <w:hideMark/>
          </w:tcPr>
          <w:p w:rsidRPr="00063CB3" w:rsidR="00141656" w:rsidP="00DF0ECD" w:rsidRDefault="00141656" w14:paraId="12450604"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Divulgare non-tehnică</w:t>
            </w:r>
          </w:p>
        </w:tc>
        <w:tc>
          <w:tcPr>
            <w:tcW w:w="0" w:type="auto"/>
            <w:hideMark/>
          </w:tcPr>
          <w:p w:rsidRPr="00063CB3" w:rsidR="00141656" w:rsidP="00DF0ECD" w:rsidRDefault="00141656" w14:paraId="7D048B56" w14:textId="77777777">
            <w:pPr>
              <w:spacing w:before="40" w:after="140"/>
              <w:cnfStyle w:val="000000100000" w:firstRow="0" w:lastRow="0" w:firstColumn="0" w:lastColumn="0" w:oddVBand="0" w:evenVBand="0" w:oddHBand="1" w:evenHBand="0" w:firstRowFirstColumn="0" w:firstRowLastColumn="0" w:lastRowFirstColumn="0" w:lastRowLastColumn="0"/>
              <w:rPr>
                <w:lang w:val="ro-RO"/>
              </w:rPr>
            </w:pPr>
            <w:r w:rsidRPr="00063CB3">
              <w:rPr>
                <w:lang w:val="ro-RO"/>
              </w:rPr>
              <w:t>Public / părți interesate</w:t>
            </w:r>
          </w:p>
        </w:tc>
      </w:tr>
      <w:tr w:rsidRPr="00063CB3" w:rsidR="00141656" w:rsidTr="00DF0ECD" w14:paraId="3043F447" w14:textId="77777777">
        <w:tc>
          <w:tcPr>
            <w:cnfStyle w:val="001000000000" w:firstRow="0" w:lastRow="0" w:firstColumn="1" w:lastColumn="0" w:oddVBand="0" w:evenVBand="0" w:oddHBand="0" w:evenHBand="0" w:firstRowFirstColumn="0" w:firstRowLastColumn="0" w:lastRowFirstColumn="0" w:lastRowLastColumn="0"/>
            <w:tcW w:w="0" w:type="auto"/>
            <w:vMerge/>
            <w:hideMark/>
          </w:tcPr>
          <w:p w:rsidRPr="00063CB3" w:rsidR="00141656" w:rsidP="00DF0ECD" w:rsidRDefault="00141656" w14:paraId="00E95DE0" w14:textId="77777777">
            <w:pPr>
              <w:spacing w:before="40" w:after="140"/>
              <w:rPr>
                <w:lang w:val="ro-RO"/>
              </w:rPr>
            </w:pPr>
          </w:p>
        </w:tc>
        <w:tc>
          <w:tcPr>
            <w:tcW w:w="0" w:type="auto"/>
            <w:hideMark/>
          </w:tcPr>
          <w:p w:rsidRPr="00063CB3" w:rsidR="00141656" w:rsidP="00DF0ECD" w:rsidRDefault="00141656" w14:paraId="13C30E87"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Raportarea incidentelor majore</w:t>
            </w:r>
          </w:p>
        </w:tc>
        <w:tc>
          <w:tcPr>
            <w:tcW w:w="0" w:type="auto"/>
            <w:hideMark/>
          </w:tcPr>
          <w:p w:rsidRPr="00063CB3" w:rsidR="00141656" w:rsidP="00DF0ECD" w:rsidRDefault="00141656" w14:paraId="3D1114B4"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Imediat</w:t>
            </w:r>
          </w:p>
        </w:tc>
        <w:tc>
          <w:tcPr>
            <w:tcW w:w="0" w:type="auto"/>
            <w:hideMark/>
          </w:tcPr>
          <w:p w:rsidRPr="00063CB3" w:rsidR="00141656" w:rsidP="00DF0ECD" w:rsidRDefault="00141656" w14:paraId="5354238E"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Incidente grave</w:t>
            </w:r>
          </w:p>
        </w:tc>
        <w:tc>
          <w:tcPr>
            <w:tcW w:w="0" w:type="auto"/>
            <w:hideMark/>
          </w:tcPr>
          <w:p w:rsidRPr="00063CB3" w:rsidR="00141656" w:rsidP="00DF0ECD" w:rsidRDefault="00141656" w14:paraId="5DE4DECB" w14:textId="77777777">
            <w:pPr>
              <w:spacing w:before="40" w:after="140"/>
              <w:cnfStyle w:val="000000000000" w:firstRow="0" w:lastRow="0" w:firstColumn="0" w:lastColumn="0" w:oddVBand="0" w:evenVBand="0" w:oddHBand="0" w:evenHBand="0" w:firstRowFirstColumn="0" w:firstRowLastColumn="0" w:lastRowFirstColumn="0" w:lastRowLastColumn="0"/>
              <w:rPr>
                <w:lang w:val="ro-RO"/>
              </w:rPr>
            </w:pPr>
            <w:r w:rsidRPr="00063CB3">
              <w:rPr>
                <w:lang w:val="ro-RO"/>
              </w:rPr>
              <w:t>Autorități / Creditori</w:t>
            </w:r>
          </w:p>
        </w:tc>
      </w:tr>
    </w:tbl>
    <w:p w:rsidRPr="00063CB3" w:rsidR="00141656" w:rsidP="00D40FC3" w:rsidRDefault="00141656" w14:paraId="69D05F82" w14:textId="77777777">
      <w:pPr>
        <w:spacing w:before="40" w:after="140" w:line="280" w:lineRule="atLeast"/>
        <w:rPr>
          <w:lang w:val="ro-RO"/>
        </w:rPr>
      </w:pPr>
    </w:p>
    <w:p w:rsidRPr="00063CB3" w:rsidR="00151112" w:rsidP="00FA06CB" w:rsidRDefault="00151112" w14:paraId="5D461B6C" w14:textId="38466FB9">
      <w:pPr>
        <w:pStyle w:val="Heading2"/>
        <w:rPr>
          <w:lang w:val="ro-RO"/>
        </w:rPr>
      </w:pPr>
      <w:bookmarkStart w:name="_Toc215844746" w:id="89"/>
      <w:bookmarkStart w:name="_Toc215846479" w:id="90"/>
      <w:bookmarkStart w:name="_Toc221616751" w:id="91"/>
      <w:bookmarkStart w:name="_Toc215844747" w:id="92"/>
      <w:bookmarkStart w:name="_Toc215846480" w:id="93"/>
      <w:bookmarkStart w:name="_Toc221616752" w:id="94"/>
      <w:bookmarkStart w:name="_Toc215844748" w:id="95"/>
      <w:bookmarkStart w:name="_Toc215846481" w:id="96"/>
      <w:bookmarkStart w:name="_Toc221616753" w:id="97"/>
      <w:bookmarkStart w:name="_Toc215844749" w:id="98"/>
      <w:bookmarkStart w:name="_Toc215846482" w:id="99"/>
      <w:bookmarkStart w:name="_Toc221616754" w:id="100"/>
      <w:bookmarkStart w:name="_Toc215844750" w:id="101"/>
      <w:bookmarkStart w:name="_Toc215846483" w:id="102"/>
      <w:bookmarkStart w:name="_Toc221616755" w:id="103"/>
      <w:bookmarkStart w:name="_Toc215844751" w:id="104"/>
      <w:bookmarkStart w:name="_Toc215846484" w:id="105"/>
      <w:bookmarkStart w:name="_Toc221616756" w:id="106"/>
      <w:bookmarkStart w:name="_Toc215844752" w:id="107"/>
      <w:bookmarkStart w:name="_Toc215846485" w:id="108"/>
      <w:bookmarkStart w:name="_Toc221616757" w:id="109"/>
      <w:bookmarkStart w:name="_Toc215844753" w:id="110"/>
      <w:bookmarkStart w:name="_Toc215846486" w:id="111"/>
      <w:bookmarkStart w:name="_Toc221616758" w:id="112"/>
      <w:bookmarkStart w:name="_Toc215844754" w:id="113"/>
      <w:bookmarkStart w:name="_Toc215846487" w:id="114"/>
      <w:bookmarkStart w:name="_Toc221616759" w:id="115"/>
      <w:bookmarkStart w:name="_Toc194329887" w:id="116"/>
      <w:bookmarkStart w:name="_Toc227678448" w:id="117"/>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Pr="00063CB3">
        <w:rPr>
          <w:lang w:val="ro-RO"/>
        </w:rPr>
        <w:t xml:space="preserve">Raportare externă </w:t>
      </w:r>
      <w:bookmarkEnd w:id="116"/>
      <w:bookmarkEnd w:id="117"/>
    </w:p>
    <w:p w:rsidRPr="00063CB3" w:rsidR="00151112" w:rsidP="00151112" w:rsidRDefault="00151112" w14:paraId="6596DFF0" w14:textId="77777777">
      <w:pPr>
        <w:spacing w:before="40" w:after="140" w:line="280" w:lineRule="atLeast"/>
        <w:rPr>
          <w:lang w:val="ro-RO"/>
        </w:rPr>
      </w:pPr>
      <w:r w:rsidRPr="00063CB3">
        <w:rPr>
          <w:lang w:val="ro-RO"/>
        </w:rPr>
        <w:t>Proprietarul proiectului va întocmi un raport anual privind performanța în materie de mediu, sănătate și siguranță, precum și punerea în aplicare a planurilor de implicare a părților interesate și a procedurii de soluționare a reclamațiilor. Raportul anual va fi publicat pe site-ul web al proiectului.</w:t>
      </w:r>
    </w:p>
    <w:p w:rsidRPr="00063CB3" w:rsidR="00151112" w:rsidP="00151112" w:rsidRDefault="00151112" w14:paraId="6819F4FE" w14:textId="77777777">
      <w:pPr>
        <w:spacing w:before="40" w:after="140" w:line="280" w:lineRule="atLeast"/>
        <w:rPr>
          <w:lang w:val="ro-RO"/>
        </w:rPr>
      </w:pPr>
      <w:r w:rsidRPr="00063CB3">
        <w:rPr>
          <w:lang w:val="ro-RO"/>
        </w:rPr>
        <w:t>În plus, proprietarul proiectului se angajează să respecte următoarele cerințe de raportare externă:</w:t>
      </w:r>
    </w:p>
    <w:p w:rsidRPr="00063CB3" w:rsidR="00151112" w:rsidP="00151112" w:rsidRDefault="00151112" w14:paraId="46D8A950" w14:textId="77777777">
      <w:pPr>
        <w:numPr>
          <w:ilvl w:val="0"/>
          <w:numId w:val="30"/>
        </w:numPr>
        <w:spacing w:before="40" w:after="140" w:line="280" w:lineRule="atLeast"/>
        <w:rPr>
          <w:lang w:val="ro-RO"/>
        </w:rPr>
      </w:pPr>
      <w:r w:rsidRPr="00063CB3">
        <w:rPr>
          <w:lang w:val="ro-RO"/>
        </w:rPr>
        <w:t>Notificări legale și raportări către organismele naționale de reglementare, conform cerințelor reglementărilor aplicabile și autorizațiilor proiectului,</w:t>
      </w:r>
    </w:p>
    <w:p w:rsidRPr="00063CB3" w:rsidR="00151112" w:rsidP="00151112" w:rsidRDefault="00151112" w14:paraId="00E43144" w14:textId="77777777">
      <w:pPr>
        <w:numPr>
          <w:ilvl w:val="0"/>
          <w:numId w:val="30"/>
        </w:numPr>
        <w:spacing w:before="40" w:after="140" w:line="280" w:lineRule="atLeast"/>
        <w:rPr>
          <w:lang w:val="ro-RO"/>
        </w:rPr>
      </w:pPr>
      <w:r w:rsidRPr="00063CB3">
        <w:rPr>
          <w:lang w:val="ro-RO"/>
        </w:rPr>
        <w:t xml:space="preserve">Implicarea comunității și reclamații; și </w:t>
      </w:r>
    </w:p>
    <w:p w:rsidRPr="00063CB3" w:rsidR="00151112" w:rsidP="00151112" w:rsidRDefault="00151112" w14:paraId="4D42B0F4" w14:textId="77777777">
      <w:pPr>
        <w:numPr>
          <w:ilvl w:val="0"/>
          <w:numId w:val="30"/>
        </w:numPr>
        <w:spacing w:before="40" w:after="140" w:line="280" w:lineRule="atLeast"/>
        <w:rPr>
          <w:lang w:val="ro-RO"/>
        </w:rPr>
      </w:pPr>
      <w:r w:rsidRPr="00063CB3">
        <w:rPr>
          <w:lang w:val="ro-RO"/>
        </w:rPr>
        <w:t>Notificarea și raportarea incidentelor.</w:t>
      </w:r>
    </w:p>
    <w:p w:rsidRPr="00063CB3" w:rsidR="00151112" w:rsidP="00151112" w:rsidRDefault="00151112" w14:paraId="128B63C6" w14:textId="77777777">
      <w:pPr>
        <w:spacing w:before="40" w:after="140" w:line="280" w:lineRule="atLeast"/>
        <w:rPr>
          <w:lang w:val="ro-RO"/>
        </w:rPr>
      </w:pPr>
      <w:r w:rsidRPr="00063CB3">
        <w:rPr>
          <w:lang w:val="ro-RO"/>
        </w:rPr>
        <w:t>Conform procedurii de raportare a incidentelor în vigoare, incidentele medii și majore (inclusiv cele soldate cu decese) trebuie raportate autorităților în termen de 2 ore de la producerea lor. Orice astfel de incidente vor fi, de asemenea, raportate creditorilor proiectului în termen de 12 ore</w:t>
      </w:r>
      <w:r w:rsidRPr="00063CB3">
        <w:rPr>
          <w:vertAlign w:val="superscript"/>
          <w:lang w:val="ro-RO"/>
        </w:rPr>
        <w:footnoteReference w:id="3"/>
      </w:r>
      <w:r w:rsidRPr="00063CB3">
        <w:rPr>
          <w:lang w:val="ro-RO"/>
        </w:rPr>
        <w:t xml:space="preserve"> .</w:t>
      </w:r>
    </w:p>
    <w:p w:rsidRPr="00063CB3" w:rsidR="00151112" w:rsidP="00151112" w:rsidRDefault="00151112" w14:paraId="087F6DC9" w14:textId="77777777">
      <w:pPr>
        <w:spacing w:before="40" w:after="140" w:line="280" w:lineRule="atLeast"/>
        <w:rPr>
          <w:lang w:val="ro-RO"/>
        </w:rPr>
      </w:pPr>
      <w:r w:rsidRPr="00063CB3">
        <w:rPr>
          <w:lang w:val="ro-RO"/>
        </w:rPr>
        <w:t>Toate incidentele de mediu și sociale vor fi documentate, notificate și raportate în mod corespunzător, în conformitate cu procedurile stabilite, astfel cum se indică în secțiunile anterioare ale prezentului ESMP.</w:t>
      </w:r>
    </w:p>
    <w:p w:rsidRPr="00063CB3" w:rsidR="00151112" w:rsidP="00151112" w:rsidRDefault="00151112" w14:paraId="1BA37D1B" w14:textId="77777777">
      <w:pPr>
        <w:spacing w:before="40" w:after="140" w:line="280" w:lineRule="atLeast"/>
        <w:rPr>
          <w:lang w:val="ro-RO"/>
        </w:rPr>
      </w:pPr>
      <w:r w:rsidRPr="00063CB3">
        <w:rPr>
          <w:lang w:val="ro-RO"/>
        </w:rPr>
        <w:t>Notificarea și raportarea incidentelor către organismele naționale de reglementare relevante se vor efectua în conformitate cu reglementările aplicabile în vigoare și așa cum se stipulează în autorizații și licențe.</w:t>
      </w:r>
    </w:p>
    <w:p w:rsidRPr="00063CB3" w:rsidR="00FA06CB" w:rsidRDefault="00FA06CB" w14:paraId="669F8001" w14:textId="77777777">
      <w:pPr>
        <w:spacing w:after="200" w:line="276" w:lineRule="auto"/>
        <w:rPr>
          <w:lang w:val="ro-RO"/>
        </w:rPr>
      </w:pPr>
      <w:r w:rsidRPr="00063CB3">
        <w:rPr>
          <w:lang w:val="ro-RO"/>
        </w:rPr>
        <w:br w:type="page"/>
      </w:r>
    </w:p>
    <w:p w:rsidRPr="00063CB3" w:rsidR="00151112" w:rsidP="00FA06CB" w:rsidRDefault="00151112" w14:paraId="6A033A6A" w14:textId="00AE29C0">
      <w:pPr>
        <w:pStyle w:val="Heading1"/>
        <w:rPr>
          <w:lang w:val="ro-RO"/>
        </w:rPr>
      </w:pPr>
      <w:bookmarkStart w:name="_Toc194329888" w:id="118"/>
      <w:bookmarkStart w:name="_Toc227678449" w:id="119"/>
      <w:r w:rsidRPr="00063CB3">
        <w:rPr>
          <w:lang w:val="ro-RO"/>
        </w:rPr>
        <w:t xml:space="preserve">GESTIONAREA SCHIMBĂRILOR </w:t>
      </w:r>
      <w:bookmarkEnd w:id="118"/>
      <w:bookmarkEnd w:id="119"/>
    </w:p>
    <w:p w:rsidRPr="00063CB3" w:rsidR="00151112" w:rsidP="00151112" w:rsidRDefault="00151112" w14:paraId="18E4EAE6" w14:textId="77777777">
      <w:pPr>
        <w:spacing w:before="40" w:after="140" w:line="280" w:lineRule="atLeast"/>
        <w:rPr>
          <w:lang w:val="ro-RO"/>
        </w:rPr>
      </w:pPr>
      <w:r w:rsidRPr="00063CB3">
        <w:rPr>
          <w:lang w:val="ro-RO"/>
        </w:rPr>
        <w:t>Procesul existent pentru gestionarea schimbărilor care afectează aspectele ESHS ale proiectului este integrat în procesul general de gestionare a schimbărilor aplicabil tuturor schimbărilor din cadrul proiectului.</w:t>
      </w:r>
    </w:p>
    <w:p w:rsidRPr="00063CB3" w:rsidR="00151112" w:rsidP="00151112" w:rsidRDefault="00151112" w14:paraId="21142CBC" w14:textId="77777777">
      <w:pPr>
        <w:spacing w:before="40" w:after="140" w:line="280" w:lineRule="atLeast"/>
        <w:rPr>
          <w:lang w:val="ro-RO"/>
        </w:rPr>
      </w:pPr>
      <w:r w:rsidRPr="00063CB3">
        <w:rPr>
          <w:lang w:val="ro-RO"/>
        </w:rPr>
        <w:t xml:space="preserve">Schimbările ESHS abordate în această secțiune a ESMP includ: </w:t>
      </w:r>
    </w:p>
    <w:p w:rsidRPr="00063CB3" w:rsidR="00151112" w:rsidP="00151112" w:rsidRDefault="00151112" w14:paraId="1E04DE19" w14:textId="77777777">
      <w:pPr>
        <w:numPr>
          <w:ilvl w:val="0"/>
          <w:numId w:val="30"/>
        </w:numPr>
        <w:spacing w:before="40" w:after="140" w:line="280" w:lineRule="atLeast"/>
        <w:rPr>
          <w:lang w:val="ro-RO"/>
        </w:rPr>
      </w:pPr>
      <w:r w:rsidRPr="00063CB3">
        <w:rPr>
          <w:lang w:val="ro-RO"/>
        </w:rPr>
        <w:t>noi activități sau procese planificate și/sau modificări ale activităților, proiectării sau amprentei proiectului care conduc la impacturi potențiale care nu au făcut obiectul evaluării ca parte a pachetului ESIA al proiectului;</w:t>
      </w:r>
    </w:p>
    <w:p w:rsidRPr="00063CB3" w:rsidR="00151112" w:rsidP="00151112" w:rsidRDefault="00151112" w14:paraId="3BC92898" w14:textId="77777777">
      <w:pPr>
        <w:numPr>
          <w:ilvl w:val="0"/>
          <w:numId w:val="30"/>
        </w:numPr>
        <w:spacing w:before="40" w:after="140" w:line="280" w:lineRule="atLeast"/>
        <w:rPr>
          <w:lang w:val="ro-RO"/>
        </w:rPr>
      </w:pPr>
      <w:r w:rsidRPr="00063CB3">
        <w:rPr>
          <w:lang w:val="ro-RO"/>
        </w:rPr>
        <w:t>modificări ale angajamentelor de gestionare, atenuare și monitorizare ESHS care nu au fost luate în considerare în pachetul ESIA al proiectului;</w:t>
      </w:r>
    </w:p>
    <w:p w:rsidRPr="00063CB3" w:rsidR="00151112" w:rsidP="00151112" w:rsidRDefault="00151112" w14:paraId="2F271BF2" w14:textId="77777777">
      <w:pPr>
        <w:numPr>
          <w:ilvl w:val="0"/>
          <w:numId w:val="30"/>
        </w:numPr>
        <w:spacing w:before="40" w:after="140" w:line="280" w:lineRule="atLeast"/>
        <w:rPr>
          <w:lang w:val="ro-RO"/>
        </w:rPr>
      </w:pPr>
      <w:r w:rsidRPr="00063CB3">
        <w:rPr>
          <w:lang w:val="ro-RO"/>
        </w:rPr>
        <w:t>modificări/actualizări ale cerințelor legale și de reglementare, ale codurilor tehnice și ale obiectivelor de afaceri care pot declanșa potențiale impacturi care nu au făcut obiectul evaluării în cadrul ESIA a proiectului.</w:t>
      </w:r>
    </w:p>
    <w:p w:rsidRPr="00063CB3" w:rsidR="00151112" w:rsidP="00151112" w:rsidRDefault="00151112" w14:paraId="0A67ECC2" w14:textId="77777777">
      <w:pPr>
        <w:spacing w:before="40" w:after="140" w:line="280" w:lineRule="atLeast"/>
        <w:rPr>
          <w:lang w:val="ro-RO"/>
        </w:rPr>
      </w:pPr>
      <w:r w:rsidRPr="00063CB3">
        <w:rPr>
          <w:lang w:val="ro-RO"/>
        </w:rPr>
        <w:t>Factorii declanșatori care trebuie luați în considerare în legătură cu modificările specificate mai sus pot include:</w:t>
      </w:r>
    </w:p>
    <w:p w:rsidRPr="00063CB3" w:rsidR="00151112" w:rsidP="00151112" w:rsidRDefault="00151112" w14:paraId="4FF279C9" w14:textId="77777777">
      <w:pPr>
        <w:numPr>
          <w:ilvl w:val="0"/>
          <w:numId w:val="30"/>
        </w:numPr>
        <w:spacing w:before="40" w:after="140" w:line="280" w:lineRule="atLeast"/>
        <w:rPr>
          <w:lang w:val="ro-RO"/>
        </w:rPr>
      </w:pPr>
      <w:r w:rsidRPr="00063CB3">
        <w:rPr>
          <w:lang w:val="ro-RO"/>
        </w:rPr>
        <w:t>Perfecționarea proiectului sau rezultatele proiectării detaliate</w:t>
      </w:r>
    </w:p>
    <w:p w:rsidRPr="00063CB3" w:rsidR="00151112" w:rsidP="00151112" w:rsidRDefault="00151112" w14:paraId="2436ED69" w14:textId="77777777">
      <w:pPr>
        <w:numPr>
          <w:ilvl w:val="0"/>
          <w:numId w:val="30"/>
        </w:numPr>
        <w:spacing w:before="40" w:after="140" w:line="280" w:lineRule="atLeast"/>
        <w:rPr>
          <w:lang w:val="ro-RO"/>
        </w:rPr>
      </w:pPr>
      <w:r w:rsidRPr="00063CB3">
        <w:rPr>
          <w:lang w:val="ro-RO"/>
        </w:rPr>
        <w:t>Modificări ale metodologiilor de construcție;</w:t>
      </w:r>
    </w:p>
    <w:p w:rsidRPr="00063CB3" w:rsidR="00151112" w:rsidP="00151112" w:rsidRDefault="00151112" w14:paraId="6A3EA35E" w14:textId="77777777">
      <w:pPr>
        <w:numPr>
          <w:ilvl w:val="0"/>
          <w:numId w:val="30"/>
        </w:numPr>
        <w:spacing w:before="40" w:after="140" w:line="280" w:lineRule="atLeast"/>
        <w:rPr>
          <w:lang w:val="ro-RO"/>
        </w:rPr>
      </w:pPr>
      <w:r w:rsidRPr="00063CB3">
        <w:rPr>
          <w:lang w:val="ro-RO"/>
        </w:rPr>
        <w:t>Obstacole pe teren în timpul construcției;</w:t>
      </w:r>
    </w:p>
    <w:p w:rsidRPr="00063CB3" w:rsidR="00151112" w:rsidP="00151112" w:rsidRDefault="00151112" w14:paraId="000E3F45" w14:textId="77777777">
      <w:pPr>
        <w:numPr>
          <w:ilvl w:val="0"/>
          <w:numId w:val="30"/>
        </w:numPr>
        <w:spacing w:before="40" w:after="140" w:line="280" w:lineRule="atLeast"/>
        <w:rPr>
          <w:lang w:val="ro-RO"/>
        </w:rPr>
      </w:pPr>
      <w:r w:rsidRPr="00063CB3">
        <w:rPr>
          <w:lang w:val="ro-RO"/>
        </w:rPr>
        <w:t>Rezultatele unor studii și monitorizări suplimentare pe teren;</w:t>
      </w:r>
    </w:p>
    <w:p w:rsidRPr="00063CB3" w:rsidR="00151112" w:rsidP="00151112" w:rsidRDefault="00151112" w14:paraId="3D9DDFAE" w14:textId="77777777">
      <w:pPr>
        <w:numPr>
          <w:ilvl w:val="0"/>
          <w:numId w:val="30"/>
        </w:numPr>
        <w:spacing w:before="40" w:after="140" w:line="280" w:lineRule="atLeast"/>
        <w:rPr>
          <w:lang w:val="ro-RO"/>
        </w:rPr>
      </w:pPr>
      <w:r w:rsidRPr="00063CB3">
        <w:rPr>
          <w:lang w:val="ro-RO"/>
        </w:rPr>
        <w:t>Comentarii/preocupări transmise de public/părțile interesate/creditorii;</w:t>
      </w:r>
    </w:p>
    <w:p w:rsidRPr="00063CB3" w:rsidR="00151112" w:rsidP="00151112" w:rsidRDefault="00151112" w14:paraId="6C9AF718" w14:textId="77777777">
      <w:pPr>
        <w:numPr>
          <w:ilvl w:val="0"/>
          <w:numId w:val="30"/>
        </w:numPr>
        <w:spacing w:before="40" w:after="140" w:line="280" w:lineRule="atLeast"/>
        <w:rPr>
          <w:lang w:val="ro-RO"/>
        </w:rPr>
      </w:pPr>
      <w:r w:rsidRPr="00063CB3">
        <w:rPr>
          <w:lang w:val="ro-RO"/>
        </w:rPr>
        <w:t>Modificări ale reglementărilor sau cerințelor impuse de organismele de reglementare.</w:t>
      </w:r>
    </w:p>
    <w:p w:rsidRPr="00063CB3" w:rsidR="00151112" w:rsidP="00151112" w:rsidRDefault="00151112" w14:paraId="100635E1" w14:textId="2F7FBCC4">
      <w:pPr>
        <w:spacing w:before="40" w:after="140" w:line="280" w:lineRule="atLeast"/>
        <w:rPr>
          <w:lang w:val="ro-RO"/>
        </w:rPr>
      </w:pPr>
      <w:r w:rsidRPr="00063CB3">
        <w:rPr>
          <w:lang w:val="ro-RO"/>
        </w:rPr>
        <w:t>Managementul schimbării prevede un proces simplu de gestionare a schimbării ESHS, așa cum este reprezentat în</w:t>
      </w:r>
      <w:r w:rsidRPr="00063CB3">
        <w:rPr>
          <w:lang w:val="ro-RO"/>
        </w:rPr>
        <w:fldChar w:fldCharType="begin"/>
      </w:r>
      <w:r w:rsidRPr="00063CB3">
        <w:rPr>
          <w:lang w:val="ro-RO"/>
        </w:rPr>
        <w:instrText xml:space="preserve"> REF _Ref193982722 \h </w:instrText>
      </w:r>
      <w:r w:rsidRPr="00063CB3">
        <w:rPr>
          <w:lang w:val="ro-RO"/>
        </w:rPr>
      </w:r>
      <w:r w:rsidRPr="00063CB3">
        <w:rPr>
          <w:lang w:val="ro-RO"/>
        </w:rPr>
        <w:fldChar w:fldCharType="separate"/>
      </w:r>
      <w:r w:rsidRPr="00063CB3" w:rsidR="006D577E">
        <w:rPr>
          <w:lang w:val="ro-RO"/>
        </w:rPr>
        <w:t xml:space="preserve"> Figura -</w:t>
      </w:r>
      <w:r w:rsidRPr="00063CB3" w:rsidR="006D577E">
        <w:rPr>
          <w:noProof/>
          <w:lang w:val="ro-RO"/>
        </w:rPr>
        <w:t>51</w:t>
      </w:r>
      <w:r w:rsidRPr="00063CB3">
        <w:rPr>
          <w:lang w:val="ro-RO"/>
        </w:rPr>
        <w:fldChar w:fldCharType="end"/>
      </w:r>
      <w:r w:rsidRPr="00063CB3">
        <w:rPr>
          <w:lang w:val="ro-RO"/>
        </w:rPr>
        <w:t xml:space="preserve"> mai jos, </w:t>
      </w:r>
      <w:r w:rsidRPr="00063CB3" w:rsidR="00A909D7">
        <w:rPr>
          <w:lang w:val="ro-RO"/>
        </w:rPr>
        <w:t xml:space="preserve">așa cum </w:t>
      </w:r>
      <w:r w:rsidRPr="00063CB3" w:rsidR="00CC2414">
        <w:rPr>
          <w:lang w:val="ro-RO"/>
        </w:rPr>
        <w:t>este definit și de IFC PS1</w:t>
      </w:r>
      <w:r w:rsidRPr="00063CB3">
        <w:rPr>
          <w:lang w:val="ro-RO"/>
        </w:rPr>
        <w:t>.</w:t>
      </w:r>
    </w:p>
    <w:p w:rsidRPr="00063CB3" w:rsidR="00151112" w:rsidP="00151112" w:rsidRDefault="00151112" w14:paraId="594DAA6A" w14:textId="77777777">
      <w:pPr>
        <w:keepNext/>
        <w:jc w:val="center"/>
        <w:rPr>
          <w:lang w:val="ro-RO"/>
        </w:rPr>
      </w:pPr>
      <w:r w:rsidRPr="00063CB3">
        <w:rPr>
          <w:noProof/>
          <w:lang w:val="ro-RO" w:eastAsia="ro-RO"/>
        </w:rPr>
        <w:drawing>
          <wp:inline distT="0" distB="0" distL="0" distR="0" wp14:anchorId="6A4B27CF" wp14:editId="60432682">
            <wp:extent cx="2493034" cy="3553900"/>
            <wp:effectExtent l="0" t="0" r="2540" b="8890"/>
            <wp:docPr id="22" name="Picture 2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diagram of a process&#10;&#10;AI-generated content may be incorrect."/>
                    <pic:cNvPicPr/>
                  </pic:nvPicPr>
                  <pic:blipFill>
                    <a:blip r:embed="rId25"/>
                    <a:stretch>
                      <a:fillRect/>
                    </a:stretch>
                  </pic:blipFill>
                  <pic:spPr>
                    <a:xfrm>
                      <a:off x="0" y="0"/>
                      <a:ext cx="2500003" cy="3563834"/>
                    </a:xfrm>
                    <a:prstGeom prst="rect">
                      <a:avLst/>
                    </a:prstGeom>
                  </pic:spPr>
                </pic:pic>
              </a:graphicData>
            </a:graphic>
          </wp:inline>
        </w:drawing>
      </w:r>
    </w:p>
    <w:p w:rsidRPr="00063CB3" w:rsidR="00151112" w:rsidP="00E60027" w:rsidRDefault="00151112" w14:paraId="138F8EC2" w14:textId="0EE57DD0">
      <w:pPr>
        <w:pStyle w:val="Caption"/>
        <w:jc w:val="center"/>
        <w:rPr>
          <w:lang w:val="ro-RO"/>
        </w:rPr>
      </w:pPr>
      <w:bookmarkStart w:name="_Ref193982722" w:id="120"/>
      <w:bookmarkStart w:name="_Toc227678465" w:id="121"/>
      <w:r w:rsidRPr="00063CB3">
        <w:rPr>
          <w:lang w:val="ro-RO"/>
        </w:rPr>
        <w:t>Figura -</w:t>
      </w:r>
      <w:r w:rsidRPr="00063CB3">
        <w:rPr>
          <w:lang w:val="ro-RO"/>
        </w:rPr>
        <w:fldChar w:fldCharType="begin"/>
      </w:r>
      <w:r w:rsidRPr="00063CB3">
        <w:rPr>
          <w:lang w:val="ro-RO"/>
        </w:rPr>
        <w:instrText xml:space="preserve"> STYLEREF 1 \s </w:instrText>
      </w:r>
      <w:r w:rsidRPr="00063CB3">
        <w:rPr>
          <w:lang w:val="ro-RO"/>
        </w:rPr>
        <w:fldChar w:fldCharType="separate"/>
      </w:r>
      <w:r w:rsidRPr="00063CB3" w:rsidR="006D577E">
        <w:rPr>
          <w:noProof/>
          <w:lang w:val="ro-RO"/>
        </w:rPr>
        <w:t>5</w:t>
      </w:r>
      <w:r w:rsidRPr="00063CB3">
        <w:rPr>
          <w:lang w:val="ro-RO"/>
        </w:rPr>
        <w:fldChar w:fldCharType="end"/>
      </w:r>
      <w:r w:rsidRPr="00063CB3">
        <w:rPr>
          <w:lang w:val="ro-RO"/>
        </w:rPr>
        <w:fldChar w:fldCharType="begin"/>
      </w:r>
      <w:r w:rsidRPr="00063CB3">
        <w:rPr>
          <w:lang w:val="ro-RO"/>
        </w:rPr>
        <w:instrText xml:space="preserve"> SEQ Figure \* ARABIC \s 1 </w:instrText>
      </w:r>
      <w:r w:rsidRPr="00063CB3">
        <w:rPr>
          <w:lang w:val="ro-RO"/>
        </w:rPr>
        <w:fldChar w:fldCharType="separate"/>
      </w:r>
      <w:r w:rsidRPr="00063CB3" w:rsidR="006D577E">
        <w:rPr>
          <w:noProof/>
          <w:lang w:val="ro-RO"/>
        </w:rPr>
        <w:t>1</w:t>
      </w:r>
      <w:r w:rsidRPr="00063CB3">
        <w:rPr>
          <w:lang w:val="ro-RO"/>
        </w:rPr>
        <w:fldChar w:fldCharType="end"/>
      </w:r>
      <w:bookmarkEnd w:id="120"/>
      <w:r w:rsidRPr="00063CB3">
        <w:rPr>
          <w:lang w:val="ro-RO"/>
        </w:rPr>
        <w:t xml:space="preserve"> Procesul de gestionare a schimbărilor ESHS</w:t>
      </w:r>
      <w:bookmarkEnd w:id="121"/>
    </w:p>
    <w:p w:rsidRPr="00063CB3" w:rsidR="00151112" w:rsidP="00151112" w:rsidRDefault="00151112" w14:paraId="056471AF" w14:textId="77777777">
      <w:pPr>
        <w:spacing w:before="40" w:after="140" w:line="280" w:lineRule="atLeast"/>
        <w:rPr>
          <w:lang w:val="ro-RO"/>
        </w:rPr>
      </w:pPr>
      <w:r w:rsidRPr="00063CB3">
        <w:rPr>
          <w:lang w:val="ro-RO"/>
        </w:rPr>
        <w:t>Procesul de gestionare a schimbărilor ESHS este gestionat de managerul ESHS și cuprinde următoarele etape principale.</w:t>
      </w:r>
    </w:p>
    <w:p w:rsidRPr="00063CB3" w:rsidR="00151112" w:rsidP="00151112" w:rsidRDefault="00151112" w14:paraId="796A0BCE" w14:textId="77777777">
      <w:pPr>
        <w:numPr>
          <w:ilvl w:val="0"/>
          <w:numId w:val="41"/>
        </w:numPr>
        <w:spacing w:before="40" w:after="140" w:line="280" w:lineRule="atLeast"/>
        <w:rPr>
          <w:b/>
          <w:lang w:val="ro-RO"/>
        </w:rPr>
      </w:pPr>
      <w:r w:rsidRPr="00063CB3">
        <w:rPr>
          <w:b/>
          <w:lang w:val="ro-RO"/>
        </w:rPr>
        <w:t>Identificarea modificărilor</w:t>
      </w:r>
    </w:p>
    <w:p w:rsidRPr="00063CB3" w:rsidR="00151112" w:rsidP="00151112" w:rsidRDefault="00151112" w14:paraId="7453D7BE" w14:textId="77777777">
      <w:pPr>
        <w:spacing w:before="40" w:after="140" w:line="280" w:lineRule="atLeast"/>
        <w:rPr>
          <w:lang w:val="ro-RO"/>
        </w:rPr>
      </w:pPr>
      <w:r w:rsidRPr="00063CB3">
        <w:rPr>
          <w:lang w:val="ro-RO"/>
        </w:rPr>
        <w:t>Modificările ESHS sunt identificate în diverse moduri, inclusiv prin solicitări din partea EPC, a echipelor de inginerie și de construcție, și sunt rezumate într-un Formular de gestionare a modificărilor.</w:t>
      </w:r>
    </w:p>
    <w:p w:rsidRPr="00063CB3" w:rsidR="00151112" w:rsidP="00151112" w:rsidRDefault="00151112" w14:paraId="4F88823E" w14:textId="77777777">
      <w:pPr>
        <w:numPr>
          <w:ilvl w:val="0"/>
          <w:numId w:val="41"/>
        </w:numPr>
        <w:spacing w:before="40" w:after="140" w:line="280" w:lineRule="atLeast"/>
        <w:rPr>
          <w:b/>
          <w:lang w:val="ro-RO"/>
        </w:rPr>
      </w:pPr>
      <w:r w:rsidRPr="00063CB3">
        <w:rPr>
          <w:b/>
          <w:lang w:val="ro-RO"/>
        </w:rPr>
        <w:t>Analiza impactului schimbărilor și notificarea schimbărilor</w:t>
      </w:r>
    </w:p>
    <w:p w:rsidRPr="00063CB3" w:rsidR="00151112" w:rsidP="00151112" w:rsidRDefault="00151112" w14:paraId="42F965DB" w14:textId="77777777">
      <w:pPr>
        <w:spacing w:before="40" w:after="140" w:line="280" w:lineRule="atLeast"/>
        <w:rPr>
          <w:lang w:val="ro-RO"/>
        </w:rPr>
      </w:pPr>
      <w:r w:rsidRPr="00063CB3">
        <w:rPr>
          <w:lang w:val="ro-RO"/>
        </w:rPr>
        <w:t>La primirea formularului de gestionare a schimbărilor, managerul EHS, cu sprijinul specialistului ESHS, efectuează:</w:t>
      </w:r>
    </w:p>
    <w:p w:rsidRPr="00063CB3" w:rsidR="00151112" w:rsidP="00151112" w:rsidRDefault="00151112" w14:paraId="74C55A86" w14:textId="77777777">
      <w:pPr>
        <w:numPr>
          <w:ilvl w:val="0"/>
          <w:numId w:val="30"/>
        </w:numPr>
        <w:spacing w:before="40" w:after="140" w:line="280" w:lineRule="atLeast"/>
        <w:rPr>
          <w:lang w:val="ro-RO"/>
        </w:rPr>
      </w:pPr>
      <w:r w:rsidRPr="00063CB3">
        <w:rPr>
          <w:lang w:val="ro-RO"/>
        </w:rPr>
        <w:t xml:space="preserve">O evaluare a riscurilor asociate schimbărilor propuse </w:t>
      </w:r>
    </w:p>
    <w:p w:rsidRPr="00063CB3" w:rsidR="00151112" w:rsidP="00151112" w:rsidRDefault="00151112" w14:paraId="522EA9F5" w14:textId="77777777">
      <w:pPr>
        <w:numPr>
          <w:ilvl w:val="0"/>
          <w:numId w:val="30"/>
        </w:numPr>
        <w:spacing w:before="40" w:after="140" w:line="280" w:lineRule="atLeast"/>
        <w:rPr>
          <w:lang w:val="ro-RO"/>
        </w:rPr>
      </w:pPr>
      <w:r w:rsidRPr="00063CB3">
        <w:rPr>
          <w:lang w:val="ro-RO"/>
        </w:rPr>
        <w:t>O analiză de screening a oricăror modificări propuse care au potențialul de a genera impacturi semnificative noi sau suplimentare (pozitive sau negative) care diferă de cele identificate ca parte a pachetului ESIA.</w:t>
      </w:r>
    </w:p>
    <w:p w:rsidRPr="00063CB3" w:rsidR="00151112" w:rsidP="00151112" w:rsidRDefault="00151112" w14:paraId="633B0FC4" w14:textId="77777777">
      <w:pPr>
        <w:spacing w:before="40" w:after="140" w:line="280" w:lineRule="atLeast"/>
        <w:rPr>
          <w:lang w:val="ro-RO"/>
        </w:rPr>
      </w:pPr>
      <w:r w:rsidRPr="00063CB3">
        <w:rPr>
          <w:lang w:val="ro-RO"/>
        </w:rPr>
        <w:t>Analiza preliminară va fi efectuată de către/sub îndrumarea managerului ESHS, cu implicarea, după caz, a altor membri ai personalului proprietarului proiectului și a expertului de mediu/echipei de proiectare a contractorului EPC și/sau cu sprijinul unor consultanți specializați externi. Pentru a facilita analiza, se va utiliza o matrice de analiză preliminară a modificărilor.</w:t>
      </w:r>
    </w:p>
    <w:p w:rsidRPr="00063CB3" w:rsidR="00151112" w:rsidP="00151112" w:rsidRDefault="00151112" w14:paraId="6BD8C464" w14:textId="77777777">
      <w:pPr>
        <w:spacing w:before="40" w:after="140" w:line="280" w:lineRule="atLeast"/>
        <w:rPr>
          <w:lang w:val="ro-RO"/>
        </w:rPr>
      </w:pPr>
      <w:r w:rsidRPr="00063CB3">
        <w:rPr>
          <w:lang w:val="ro-RO"/>
        </w:rPr>
        <w:t>Rezultatele potențiale ale evaluării modificărilor pot fi grupate în 3 niveluri în funcție de impactul asupra mediului și al social (în conformitate cu definițiile corespunzătoare din pachetul ESIA), după cum urmează:</w:t>
      </w:r>
    </w:p>
    <w:p w:rsidRPr="00063CB3" w:rsidR="00151112" w:rsidP="00151112" w:rsidRDefault="00151112" w14:paraId="75F329A2" w14:textId="77777777">
      <w:pPr>
        <w:numPr>
          <w:ilvl w:val="0"/>
          <w:numId w:val="42"/>
        </w:numPr>
        <w:spacing w:before="40" w:after="140" w:line="280" w:lineRule="atLeast"/>
        <w:rPr>
          <w:lang w:val="ro-RO"/>
        </w:rPr>
      </w:pPr>
      <w:r w:rsidRPr="00063CB3">
        <w:rPr>
          <w:lang w:val="ro-RO"/>
        </w:rPr>
        <w:t xml:space="preserve">Modificări de nivel 1 – Modificări al căror impact potențial, înainte de aplicarea măsurilor de atenuare, va fi cel mult minor. </w:t>
      </w:r>
    </w:p>
    <w:p w:rsidRPr="00063CB3" w:rsidR="00151112" w:rsidP="00151112" w:rsidRDefault="00151112" w14:paraId="0C912F0E" w14:textId="77777777">
      <w:pPr>
        <w:numPr>
          <w:ilvl w:val="0"/>
          <w:numId w:val="42"/>
        </w:numPr>
        <w:spacing w:before="40" w:after="140" w:line="280" w:lineRule="atLeast"/>
        <w:rPr>
          <w:lang w:val="ro-RO"/>
        </w:rPr>
      </w:pPr>
      <w:r w:rsidRPr="00063CB3">
        <w:rPr>
          <w:lang w:val="ro-RO"/>
        </w:rPr>
        <w:t xml:space="preserve">Modificări de nivel 2 – Modificări în cazul cărora impactul potențial al modificării înainte de atenuare va fi moderat. </w:t>
      </w:r>
    </w:p>
    <w:p w:rsidRPr="00063CB3" w:rsidR="00151112" w:rsidP="00151112" w:rsidRDefault="00151112" w14:paraId="38C6E1A9" w14:textId="77777777">
      <w:pPr>
        <w:numPr>
          <w:ilvl w:val="0"/>
          <w:numId w:val="42"/>
        </w:numPr>
        <w:spacing w:before="40" w:after="140" w:line="280" w:lineRule="atLeast"/>
        <w:rPr>
          <w:lang w:val="ro-RO"/>
        </w:rPr>
      </w:pPr>
      <w:r w:rsidRPr="00063CB3">
        <w:rPr>
          <w:lang w:val="ro-RO"/>
        </w:rPr>
        <w:t>Modificări de nivel 3 – Modificări în cazul cărora impactul potențial al modificării înainte de atenuare va fi major.</w:t>
      </w:r>
    </w:p>
    <w:p w:rsidRPr="00063CB3" w:rsidR="00151112" w:rsidP="00151112" w:rsidRDefault="00151112" w14:paraId="40CBE55D" w14:textId="77777777">
      <w:pPr>
        <w:spacing w:before="40" w:after="140" w:line="280" w:lineRule="atLeast"/>
        <w:rPr>
          <w:lang w:val="ro-RO"/>
        </w:rPr>
      </w:pPr>
      <w:r w:rsidRPr="00063CB3">
        <w:rPr>
          <w:lang w:val="ro-RO"/>
        </w:rPr>
        <w:t>Modificările de nivel 1 vor fi implementate de către proprietarul proiectului fără a notifica creditorii proiectului St. George Solar PV.</w:t>
      </w:r>
    </w:p>
    <w:p w:rsidRPr="00063CB3" w:rsidR="00151112" w:rsidP="00151112" w:rsidRDefault="00151112" w14:paraId="692AF9DF" w14:textId="77777777">
      <w:pPr>
        <w:spacing w:before="40" w:after="140" w:line="280" w:lineRule="atLeast"/>
        <w:rPr>
          <w:lang w:val="ro-RO"/>
        </w:rPr>
      </w:pPr>
      <w:r w:rsidRPr="00063CB3">
        <w:rPr>
          <w:lang w:val="ro-RO"/>
        </w:rPr>
        <w:t xml:space="preserve">În cazul modificărilor de nivel 2, proprietarul proiectului va informa creditorii proiectului cu privire la modificare, dar nu va fi necesar să obțină aprobarea acestora înainte de implementarea modificării. </w:t>
      </w:r>
    </w:p>
    <w:p w:rsidRPr="00063CB3" w:rsidR="00151112" w:rsidP="00151112" w:rsidRDefault="00151112" w14:paraId="30C0DF17" w14:textId="77777777">
      <w:pPr>
        <w:spacing w:before="40" w:after="140" w:line="280" w:lineRule="atLeast"/>
        <w:rPr>
          <w:lang w:val="ro-RO"/>
        </w:rPr>
      </w:pPr>
      <w:r w:rsidRPr="00063CB3">
        <w:rPr>
          <w:lang w:val="ro-RO"/>
        </w:rPr>
        <w:t xml:space="preserve">Pentru modificările de nivel 3, proprietarul proiectului va solicita aprobarea creditorilor proiectului înainte de a implementa modificarea.  </w:t>
      </w:r>
    </w:p>
    <w:p w:rsidRPr="00063CB3" w:rsidR="00151112" w:rsidP="00151112" w:rsidRDefault="00151112" w14:paraId="723B5197" w14:textId="77777777">
      <w:pPr>
        <w:spacing w:before="40" w:after="140" w:line="280" w:lineRule="atLeast"/>
        <w:rPr>
          <w:lang w:val="ro-RO"/>
        </w:rPr>
      </w:pPr>
      <w:r w:rsidRPr="00063CB3">
        <w:rPr>
          <w:lang w:val="ro-RO"/>
        </w:rPr>
        <w:t>Următoarele modificări vor fi considerate modificări de nivel 3:</w:t>
      </w:r>
    </w:p>
    <w:p w:rsidRPr="00063CB3" w:rsidR="00151112" w:rsidP="00151112" w:rsidRDefault="00151112" w14:paraId="68B5FEB2" w14:textId="77777777">
      <w:pPr>
        <w:numPr>
          <w:ilvl w:val="0"/>
          <w:numId w:val="43"/>
        </w:numPr>
        <w:spacing w:before="40" w:after="140" w:line="280" w:lineRule="atLeast"/>
        <w:rPr>
          <w:lang w:val="ro-RO"/>
        </w:rPr>
      </w:pPr>
      <w:r w:rsidRPr="00063CB3">
        <w:rPr>
          <w:lang w:val="ro-RO"/>
        </w:rPr>
        <w:t xml:space="preserve">Modificări ale proiectului, amprentei sau activității care pot avea ca rezultat un potențial impact major nou sau pot transforma un impact deja evaluat într-un potențial impact major. </w:t>
      </w:r>
    </w:p>
    <w:p w:rsidRPr="00063CB3" w:rsidR="00151112" w:rsidP="00151112" w:rsidRDefault="00151112" w14:paraId="28F8E1C9" w14:textId="77777777">
      <w:pPr>
        <w:numPr>
          <w:ilvl w:val="0"/>
          <w:numId w:val="43"/>
        </w:numPr>
        <w:spacing w:before="40" w:after="140" w:line="280" w:lineRule="atLeast"/>
        <w:rPr>
          <w:lang w:val="ro-RO"/>
        </w:rPr>
      </w:pPr>
      <w:r w:rsidRPr="00063CB3">
        <w:rPr>
          <w:lang w:val="ro-RO"/>
        </w:rPr>
        <w:t>Modificări ale angajamentelor de atenuare sau evitare a impacturilor potențiale care pot avea ca rezultat un potențial impact major nou.</w:t>
      </w:r>
    </w:p>
    <w:p w:rsidRPr="00063CB3" w:rsidR="00151112" w:rsidRDefault="00FA06CB" w14:paraId="6EFA9DCE" w14:textId="330D858C">
      <w:pPr>
        <w:spacing w:after="200" w:line="276" w:lineRule="auto"/>
        <w:rPr>
          <w:lang w:val="ro-RO"/>
        </w:rPr>
      </w:pPr>
      <w:r w:rsidRPr="00063CB3">
        <w:rPr>
          <w:lang w:val="ro-RO"/>
        </w:rPr>
        <w:br w:type="page"/>
      </w:r>
    </w:p>
    <w:p w:rsidRPr="00FA06CB" w:rsidR="00151112" w:rsidP="00FA06CB" w:rsidRDefault="00151112" w14:paraId="1F84D41C" w14:textId="416DBDBE">
      <w:pPr>
        <w:pStyle w:val="Heading1"/>
        <w:rPr>
          <w:lang w:val="en-US"/>
        </w:rPr>
      </w:pPr>
      <w:bookmarkStart w:name="_Toc194329889" w:id="122"/>
      <w:bookmarkStart w:name="_Toc227678450" w:id="123"/>
      <w:r w:rsidRPr="00FA06CB">
        <w:rPr>
          <w:lang w:val="en-US"/>
        </w:rPr>
        <w:t xml:space="preserve">FORMARE ESHS </w:t>
      </w:r>
      <w:bookmarkEnd w:id="122"/>
      <w:bookmarkEnd w:id="123"/>
    </w:p>
    <w:p w:rsidRPr="004021E2" w:rsidR="00151112" w:rsidP="00FA06CB" w:rsidRDefault="00151112" w14:paraId="45C9FBC8" w14:textId="77777777">
      <w:pPr>
        <w:pStyle w:val="Heading2"/>
        <w:rPr>
          <w:lang w:val="ro-RO"/>
        </w:rPr>
      </w:pPr>
      <w:bookmarkStart w:name="_Toc194329890" w:id="124"/>
      <w:bookmarkStart w:name="_Toc227678451" w:id="125"/>
      <w:r w:rsidRPr="004021E2">
        <w:rPr>
          <w:lang w:val="ro-RO"/>
        </w:rPr>
        <w:t>Obiective</w:t>
      </w:r>
      <w:bookmarkEnd w:id="124"/>
      <w:bookmarkEnd w:id="125"/>
    </w:p>
    <w:p w:rsidRPr="004021E2" w:rsidR="00151112" w:rsidP="00151112" w:rsidRDefault="00151112" w14:paraId="70CCF7AD" w14:textId="77777777">
      <w:pPr>
        <w:spacing w:before="40" w:after="140" w:line="280" w:lineRule="atLeast"/>
        <w:rPr>
          <w:lang w:val="ro-RO"/>
        </w:rPr>
      </w:pPr>
      <w:r w:rsidRPr="004021E2">
        <w:rPr>
          <w:lang w:val="ro-RO"/>
        </w:rPr>
        <w:t>Proprietarul proiectului se angajează să se asigure că instruirea ESHS este oferită întregului personal, conform cerințelor necesare pentru îndeplinirea rolurilor lor. În cadrul procesului de recrutare, personalul proiectului este verificat în ceea ce privește competența și experiența. După angajarea în cadrul proiectului, personalul primește o instruire inițială adecvată și instruire ESHS continuă, conform unui plan de instruire.</w:t>
      </w:r>
    </w:p>
    <w:p w:rsidRPr="004021E2" w:rsidR="00151112" w:rsidP="00151112" w:rsidRDefault="00151112" w14:paraId="0246A7C1" w14:textId="77777777">
      <w:pPr>
        <w:spacing w:before="40" w:after="140" w:line="280" w:lineRule="atLeast"/>
        <w:rPr>
          <w:lang w:val="ro-RO"/>
        </w:rPr>
      </w:pPr>
      <w:r w:rsidRPr="004021E2">
        <w:rPr>
          <w:lang w:val="ro-RO"/>
        </w:rPr>
        <w:t xml:space="preserve">Scopul instruirii de inițiere este de a sensibiliza personalul proiectului cu privire la riscurile ESHS reale sau potențiale asociate activităților lor de lucru, comportamentului lor și la consecințele potențiale ale abaterii de la procedurile ESHS ale proiectului. </w:t>
      </w:r>
    </w:p>
    <w:p w:rsidRPr="004021E2" w:rsidR="00151112" w:rsidP="00151112" w:rsidRDefault="00151112" w14:paraId="6B9E4CFC" w14:textId="77777777">
      <w:pPr>
        <w:spacing w:before="40" w:after="140" w:line="280" w:lineRule="atLeast"/>
        <w:rPr>
          <w:lang w:val="ro-RO"/>
        </w:rPr>
      </w:pPr>
      <w:r w:rsidRPr="004021E2">
        <w:rPr>
          <w:lang w:val="ro-RO"/>
        </w:rPr>
        <w:t>În plus față de instruirea inițială, noii membri ai personalului proiectului vor urma o instruire ESHS specifică, corespunzătoare rolurilor lor. Procesul de instruire a angajaților va ține seama de diferitele niveluri de responsabilitate, abilități, competențe lingvistice și riscuri asociate fiecărui post.</w:t>
      </w:r>
    </w:p>
    <w:p w:rsidRPr="004021E2" w:rsidR="00151112" w:rsidP="00151112" w:rsidRDefault="00151112" w14:paraId="32FC5064" w14:textId="77777777">
      <w:pPr>
        <w:spacing w:before="40" w:after="140" w:line="280" w:lineRule="atLeast"/>
        <w:rPr>
          <w:lang w:val="ro-RO"/>
        </w:rPr>
      </w:pPr>
      <w:r w:rsidRPr="004021E2">
        <w:rPr>
          <w:lang w:val="ro-RO"/>
        </w:rPr>
        <w:t>Se va implementa un sistem de evaluare a eficacității instruirii sau a măsurilor luate. Înregistrările privind instruirea vor fi documentate și păstrate în arhivă.</w:t>
      </w:r>
    </w:p>
    <w:p w:rsidRPr="004021E2" w:rsidR="00151112" w:rsidP="00151112" w:rsidRDefault="00151112" w14:paraId="14A4EC04" w14:textId="77777777">
      <w:pPr>
        <w:spacing w:before="40" w:after="140" w:line="280" w:lineRule="atLeast"/>
        <w:rPr>
          <w:lang w:val="ro-RO"/>
        </w:rPr>
      </w:pPr>
      <w:r w:rsidRPr="004021E2">
        <w:rPr>
          <w:lang w:val="ro-RO"/>
        </w:rPr>
        <w:t>Contractantul EPC și furnizorii de servicii sunt obligați contractual să implementeze cerințele specificate de instruire ESHS.</w:t>
      </w:r>
    </w:p>
    <w:p w:rsidRPr="004021E2" w:rsidR="00151112" w:rsidP="00FA06CB" w:rsidRDefault="00151112" w14:paraId="15FF0735" w14:textId="77777777">
      <w:pPr>
        <w:pStyle w:val="Heading2"/>
        <w:rPr>
          <w:lang w:val="ro-RO"/>
        </w:rPr>
      </w:pPr>
      <w:bookmarkStart w:name="_Toc194329891" w:id="126"/>
      <w:bookmarkStart w:name="_Toc227678452" w:id="127"/>
      <w:r w:rsidRPr="004021E2">
        <w:rPr>
          <w:lang w:val="ro-RO"/>
        </w:rPr>
        <w:t>Obligațiile EPC</w:t>
      </w:r>
      <w:bookmarkEnd w:id="126"/>
      <w:bookmarkEnd w:id="127"/>
    </w:p>
    <w:p w:rsidRPr="004021E2" w:rsidR="00151112" w:rsidP="00151112" w:rsidRDefault="00151112" w14:paraId="73C4471B" w14:textId="77777777">
      <w:pPr>
        <w:spacing w:before="40" w:after="140" w:line="280" w:lineRule="atLeast"/>
        <w:rPr>
          <w:i/>
          <w:lang w:val="ro-RO"/>
        </w:rPr>
      </w:pPr>
      <w:r w:rsidRPr="004021E2">
        <w:rPr>
          <w:lang w:val="ro-RO"/>
        </w:rPr>
        <w:t>Cerințele de formare și competență ESHS ale contractantului EPC sunt specificate contractual.</w:t>
      </w:r>
    </w:p>
    <w:p w:rsidRPr="004021E2" w:rsidR="00151112" w:rsidP="00151112" w:rsidRDefault="00151112" w14:paraId="4BE8C241" w14:textId="77777777">
      <w:pPr>
        <w:spacing w:before="40" w:after="140" w:line="280" w:lineRule="atLeast"/>
        <w:rPr>
          <w:lang w:val="ro-RO"/>
        </w:rPr>
      </w:pPr>
      <w:r w:rsidRPr="004021E2">
        <w:rPr>
          <w:lang w:val="ro-RO"/>
        </w:rPr>
        <w:t xml:space="preserve">Contractantul EPC se va asigura că toți angajații din construcții (personal propriu și subcontractanți) sunt calificați corespunzător și dețin cunoștințele și abilitățile ESHS necesare pentru îndeplinirea sarcinilor de serviciu. </w:t>
      </w:r>
    </w:p>
    <w:p w:rsidRPr="004021E2" w:rsidR="00151112" w:rsidP="00151112" w:rsidRDefault="00151112" w14:paraId="3B7123BC" w14:textId="77777777">
      <w:pPr>
        <w:spacing w:before="40" w:after="140" w:line="280" w:lineRule="atLeast"/>
        <w:rPr>
          <w:lang w:val="ro-RO"/>
        </w:rPr>
      </w:pPr>
      <w:r w:rsidRPr="004021E2">
        <w:rPr>
          <w:lang w:val="ro-RO"/>
        </w:rPr>
        <w:t>Înainte de începerea lucrărilor, contractantul EPC va prezenta un plan de instruire care să identifice cerințele specifice de instruire pentru fiecare funcție, în vederea examinării și acceptării de către proprietarul proiectului.</w:t>
      </w:r>
    </w:p>
    <w:p w:rsidRPr="004021E2" w:rsidR="00151112" w:rsidP="00151112" w:rsidRDefault="00151112" w14:paraId="7E74C141" w14:textId="77777777">
      <w:pPr>
        <w:spacing w:before="40" w:after="140" w:line="280" w:lineRule="atLeast"/>
        <w:rPr>
          <w:lang w:val="ro-RO"/>
        </w:rPr>
      </w:pPr>
      <w:r w:rsidRPr="004021E2">
        <w:rPr>
          <w:lang w:val="ro-RO"/>
        </w:rPr>
        <w:t>Planul de instruire trebuie să se bazeze pe o analiză a cerințelor de instruire și ar trebui să cuprindă:</w:t>
      </w:r>
    </w:p>
    <w:p w:rsidRPr="004021E2" w:rsidR="00151112" w:rsidP="00151112" w:rsidRDefault="00151112" w14:paraId="6026D246" w14:textId="77777777">
      <w:pPr>
        <w:numPr>
          <w:ilvl w:val="0"/>
          <w:numId w:val="30"/>
        </w:numPr>
        <w:spacing w:before="40" w:after="140" w:line="280" w:lineRule="atLeast"/>
        <w:rPr>
          <w:lang w:val="ro-RO"/>
        </w:rPr>
      </w:pPr>
      <w:r w:rsidRPr="004021E2">
        <w:rPr>
          <w:lang w:val="ro-RO"/>
        </w:rPr>
        <w:t xml:space="preserve">un program de instruire inițială care să fie oferit întregului personal (personal propriu și al subcontractanților), reprezentanților furnizorilor și vizitatorilor șantierului; </w:t>
      </w:r>
    </w:p>
    <w:p w:rsidRPr="004021E2" w:rsidR="00151112" w:rsidP="00151112" w:rsidRDefault="00151112" w14:paraId="4C5DA46A" w14:textId="77777777">
      <w:pPr>
        <w:numPr>
          <w:ilvl w:val="0"/>
          <w:numId w:val="30"/>
        </w:numPr>
        <w:spacing w:before="40" w:after="140" w:line="280" w:lineRule="atLeast"/>
        <w:rPr>
          <w:lang w:val="ro-RO"/>
        </w:rPr>
      </w:pPr>
      <w:r w:rsidRPr="004021E2">
        <w:rPr>
          <w:lang w:val="ro-RO"/>
        </w:rPr>
        <w:t xml:space="preserve">instruire generală și specifică postului/sarcinilor, după cum este necesar pentru îndeplinirea atribuțiilor care îi sunt repartizate persoanei (personal propriu și al subcontractanților). </w:t>
      </w:r>
    </w:p>
    <w:p w:rsidRPr="004021E2" w:rsidR="00151112" w:rsidP="00151112" w:rsidRDefault="00151112" w14:paraId="3F79604F" w14:textId="77777777">
      <w:pPr>
        <w:spacing w:before="40" w:after="140" w:line="280" w:lineRule="atLeast"/>
        <w:rPr>
          <w:lang w:val="ro-RO"/>
        </w:rPr>
      </w:pPr>
      <w:r w:rsidRPr="004021E2">
        <w:rPr>
          <w:lang w:val="ro-RO"/>
        </w:rPr>
        <w:t xml:space="preserve">Planul de formare va include o matrice de competențe/formare. Matricea de competențe/formare va fi elaborată ca un instrument de documentare și comparare a competențelor necesare pentru un post cu nivelul actual de calificare al angajaților care îndeplinesc rolurile respective și va fi utilizată pentru a determina nevoile de formare. Matricea de competențe/formare va fi utilizată, de asemenea, ca instrument de gestionare a dezvoltării personalului. </w:t>
      </w:r>
    </w:p>
    <w:p w:rsidRPr="004021E2" w:rsidR="00151112" w:rsidP="00151112" w:rsidRDefault="00151112" w14:paraId="2E707C75" w14:textId="77777777">
      <w:pPr>
        <w:spacing w:before="40" w:after="140" w:line="280" w:lineRule="atLeast"/>
        <w:rPr>
          <w:lang w:val="ro-RO"/>
        </w:rPr>
      </w:pPr>
      <w:r w:rsidRPr="004021E2">
        <w:rPr>
          <w:lang w:val="ro-RO"/>
        </w:rPr>
        <w:t>Planul de formare și Matricea de competențe/formare trebuie să ofere mecanismul care să asigure că formarea este furnizată la timp și că programul de formare este eficient. În acest scop, contractantul EPC trebuie să efectueze evaluări periodice pe toată durata lucrărilor de construcție pentru a se asigura că Planul de formare și-a atins obiectivele, adică că tot personalul (angajații proprii și ai subcontractanților) este calificat corespunzător, competent și apt pentru îndatoririle de serviciu. Frecvența și momentul efectuării acestor evaluări vor fi stabilite de contractantul EPC și supuse aprobării proprietarului proiectului.</w:t>
      </w:r>
    </w:p>
    <w:p w:rsidRPr="004021E2" w:rsidR="00151112" w:rsidP="00151112" w:rsidRDefault="00151112" w14:paraId="2C637277" w14:textId="77777777">
      <w:pPr>
        <w:spacing w:before="40" w:after="140" w:line="280" w:lineRule="atLeast"/>
        <w:rPr>
          <w:lang w:val="ro-RO"/>
        </w:rPr>
      </w:pPr>
      <w:r w:rsidRPr="004021E2">
        <w:rPr>
          <w:lang w:val="ro-RO"/>
        </w:rPr>
        <w:t>Punerea în aplicare a cerințelor de instruire ESHS va fi revizuită de către proprietarul proiectului pe toată durata contractului, în conformitate cu prevederile prezentului ESMP.</w:t>
      </w:r>
    </w:p>
    <w:p w:rsidRPr="004021E2" w:rsidR="00151112" w:rsidP="00FA06CB" w:rsidRDefault="00151112" w14:paraId="5525E7F4" w14:textId="55CA1FA8">
      <w:pPr>
        <w:pStyle w:val="Heading1"/>
        <w:rPr>
          <w:lang w:val="ro-RO"/>
        </w:rPr>
      </w:pPr>
      <w:bookmarkStart w:name="_Toc194329892" w:id="128"/>
      <w:bookmarkStart w:name="_Toc227678453" w:id="129"/>
      <w:r w:rsidRPr="004021E2">
        <w:rPr>
          <w:lang w:val="ro-RO"/>
        </w:rPr>
        <w:t xml:space="preserve">REVIZUIREA MANAGERIALĂ </w:t>
      </w:r>
      <w:bookmarkEnd w:id="128"/>
      <w:bookmarkEnd w:id="129"/>
    </w:p>
    <w:p w:rsidRPr="004021E2" w:rsidR="00151112" w:rsidP="00151112" w:rsidRDefault="00151112" w14:paraId="2A405E79" w14:textId="77777777">
      <w:pPr>
        <w:spacing w:before="40" w:after="140" w:line="280" w:lineRule="atLeast"/>
        <w:rPr>
          <w:lang w:val="ro-RO"/>
        </w:rPr>
      </w:pPr>
      <w:r w:rsidRPr="004021E2">
        <w:rPr>
          <w:lang w:val="ro-RO"/>
        </w:rPr>
        <w:t>Revizuirea de către conducere este un element cheie al ciclului ESMP, închizând bucla de management adaptativ ca parte a procesului de îmbunătățire continuă a sistemului de management implementat.</w:t>
      </w:r>
    </w:p>
    <w:p w:rsidRPr="004021E2" w:rsidR="00151112" w:rsidP="00151112" w:rsidRDefault="00151112" w14:paraId="027511D7" w14:textId="77777777">
      <w:pPr>
        <w:spacing w:before="40" w:after="140" w:line="280" w:lineRule="atLeast"/>
        <w:rPr>
          <w:lang w:val="ro-RO"/>
        </w:rPr>
      </w:pPr>
      <w:r w:rsidRPr="004021E2">
        <w:rPr>
          <w:lang w:val="ro-RO"/>
        </w:rPr>
        <w:t>Revizuirile de management ale proprietarului proiectului și ale contractantului EPC sunt efectuate la mai multe niveluri ale organizației și includ următoarele:</w:t>
      </w:r>
    </w:p>
    <w:p w:rsidRPr="004021E2" w:rsidR="00151112" w:rsidP="00151112" w:rsidRDefault="00151112" w14:paraId="603A1C53" w14:textId="77777777">
      <w:pPr>
        <w:numPr>
          <w:ilvl w:val="0"/>
          <w:numId w:val="30"/>
        </w:numPr>
        <w:spacing w:before="40" w:after="140" w:line="280" w:lineRule="atLeast"/>
        <w:rPr>
          <w:lang w:val="ro-RO"/>
        </w:rPr>
      </w:pPr>
      <w:r w:rsidRPr="004021E2">
        <w:rPr>
          <w:lang w:val="ro-RO"/>
        </w:rPr>
        <w:t xml:space="preserve">Revizuiri ale performanței proprietarului proiectului. </w:t>
      </w:r>
    </w:p>
    <w:p w:rsidRPr="004021E2" w:rsidR="00151112" w:rsidP="00151112" w:rsidRDefault="00151112" w14:paraId="305D9757" w14:textId="77777777">
      <w:pPr>
        <w:numPr>
          <w:ilvl w:val="0"/>
          <w:numId w:val="30"/>
        </w:numPr>
        <w:spacing w:before="40" w:after="140" w:line="280" w:lineRule="atLeast"/>
        <w:rPr>
          <w:lang w:val="ro-RO"/>
        </w:rPr>
      </w:pPr>
      <w:r w:rsidRPr="004021E2">
        <w:rPr>
          <w:lang w:val="ro-RO"/>
        </w:rPr>
        <w:t xml:space="preserve">Revizuirile funcționale ESHS și revizuirile interfuncționale ale proiectului efectuate de contractantul EPC. </w:t>
      </w:r>
    </w:p>
    <w:p w:rsidRPr="004021E2" w:rsidR="00151112" w:rsidP="00151112" w:rsidRDefault="00151112" w14:paraId="1183A067" w14:textId="77777777">
      <w:pPr>
        <w:numPr>
          <w:ilvl w:val="0"/>
          <w:numId w:val="30"/>
        </w:numPr>
        <w:spacing w:before="40" w:after="140" w:line="280" w:lineRule="atLeast"/>
        <w:rPr>
          <w:lang w:val="ro-RO"/>
        </w:rPr>
      </w:pPr>
      <w:r w:rsidRPr="004021E2">
        <w:rPr>
          <w:lang w:val="ro-RO"/>
        </w:rPr>
        <w:t>Ședințe de management de proiect.</w:t>
      </w:r>
    </w:p>
    <w:p w:rsidRPr="004021E2" w:rsidR="00151112" w:rsidP="00151112" w:rsidRDefault="00151112" w14:paraId="01AD40F3" w14:textId="77777777">
      <w:pPr>
        <w:numPr>
          <w:ilvl w:val="0"/>
          <w:numId w:val="30"/>
        </w:numPr>
        <w:spacing w:before="40" w:after="140" w:line="280" w:lineRule="atLeast"/>
        <w:rPr>
          <w:lang w:val="ro-RO"/>
        </w:rPr>
      </w:pPr>
      <w:r w:rsidRPr="004021E2">
        <w:rPr>
          <w:lang w:val="ro-RO"/>
        </w:rPr>
        <w:t>Ședințe săptămânale și lunare ale funcției ESHS.</w:t>
      </w:r>
    </w:p>
    <w:p w:rsidRPr="004021E2" w:rsidR="00151112" w:rsidP="00151112" w:rsidRDefault="00151112" w14:paraId="6EA16039" w14:textId="77777777">
      <w:pPr>
        <w:spacing w:before="40" w:after="140" w:line="280" w:lineRule="atLeast"/>
        <w:rPr>
          <w:lang w:val="ro-RO"/>
        </w:rPr>
      </w:pPr>
      <w:r w:rsidRPr="004021E2">
        <w:rPr>
          <w:lang w:val="ro-RO"/>
        </w:rPr>
        <w:t>Conducerea superioară a proprietarului proiectului evaluează periodic eficacitatea generală a sistemului de management ESHS, cel puțin o dată pe an.  Domeniul de aplicare al revizuirii managementului ESHS include:</w:t>
      </w:r>
    </w:p>
    <w:p w:rsidRPr="004021E2" w:rsidR="00151112" w:rsidP="00151112" w:rsidRDefault="00151112" w14:paraId="3FF56285" w14:textId="77777777">
      <w:pPr>
        <w:numPr>
          <w:ilvl w:val="0"/>
          <w:numId w:val="30"/>
        </w:numPr>
        <w:spacing w:before="40" w:after="140" w:line="280" w:lineRule="atLeast"/>
        <w:rPr>
          <w:lang w:val="ro-RO"/>
        </w:rPr>
      </w:pPr>
      <w:r w:rsidRPr="004021E2">
        <w:rPr>
          <w:lang w:val="ro-RO"/>
        </w:rPr>
        <w:t>Furnizarea către conducere a unui rezumat al performanței anuale ESHS, incluzând:</w:t>
      </w:r>
    </w:p>
    <w:p w:rsidRPr="004021E2" w:rsidR="00151112" w:rsidP="00151112" w:rsidRDefault="00151112" w14:paraId="43D163CE" w14:textId="77777777">
      <w:pPr>
        <w:numPr>
          <w:ilvl w:val="1"/>
          <w:numId w:val="30"/>
        </w:numPr>
        <w:spacing w:before="40" w:after="140" w:line="280" w:lineRule="atLeast"/>
        <w:rPr>
          <w:lang w:val="ro-RO"/>
        </w:rPr>
      </w:pPr>
      <w:r w:rsidRPr="004021E2">
        <w:rPr>
          <w:lang w:val="ro-RO"/>
        </w:rPr>
        <w:t>Neconformități și acțiuni corective</w:t>
      </w:r>
    </w:p>
    <w:p w:rsidRPr="004021E2" w:rsidR="00151112" w:rsidP="00151112" w:rsidRDefault="00151112" w14:paraId="52EEA75B" w14:textId="77777777">
      <w:pPr>
        <w:numPr>
          <w:ilvl w:val="1"/>
          <w:numId w:val="30"/>
        </w:numPr>
        <w:spacing w:before="40" w:after="140" w:line="280" w:lineRule="atLeast"/>
        <w:rPr>
          <w:lang w:val="ro-RO"/>
        </w:rPr>
      </w:pPr>
      <w:r w:rsidRPr="004021E2">
        <w:rPr>
          <w:lang w:val="ro-RO"/>
        </w:rPr>
        <w:t>Rezultatele monitorizării și măsurării</w:t>
      </w:r>
    </w:p>
    <w:p w:rsidRPr="004021E2" w:rsidR="00151112" w:rsidP="00151112" w:rsidRDefault="00151112" w14:paraId="28973FE0" w14:textId="77777777">
      <w:pPr>
        <w:numPr>
          <w:ilvl w:val="1"/>
          <w:numId w:val="30"/>
        </w:numPr>
        <w:spacing w:before="40" w:after="140" w:line="280" w:lineRule="atLeast"/>
        <w:rPr>
          <w:lang w:val="ro-RO"/>
        </w:rPr>
      </w:pPr>
      <w:r w:rsidRPr="004021E2">
        <w:rPr>
          <w:lang w:val="ro-RO"/>
        </w:rPr>
        <w:t>Rezultatele auditului</w:t>
      </w:r>
    </w:p>
    <w:p w:rsidRPr="004021E2" w:rsidR="00151112" w:rsidP="00151112" w:rsidRDefault="00151112" w14:paraId="4D7A4AD7" w14:textId="77777777">
      <w:pPr>
        <w:numPr>
          <w:ilvl w:val="1"/>
          <w:numId w:val="30"/>
        </w:numPr>
        <w:spacing w:before="40" w:after="140" w:line="280" w:lineRule="atLeast"/>
        <w:rPr>
          <w:lang w:val="ro-RO"/>
        </w:rPr>
      </w:pPr>
      <w:r w:rsidRPr="004021E2">
        <w:rPr>
          <w:lang w:val="ro-RO"/>
        </w:rPr>
        <w:t>Feedback-ul și preocupările părților interesate (rezultate din procesul de implicare a părților interesate)</w:t>
      </w:r>
    </w:p>
    <w:p w:rsidRPr="004021E2" w:rsidR="00151112" w:rsidP="00151112" w:rsidRDefault="00151112" w14:paraId="67960B78" w14:textId="77777777">
      <w:pPr>
        <w:numPr>
          <w:ilvl w:val="1"/>
          <w:numId w:val="30"/>
        </w:numPr>
        <w:spacing w:before="40" w:after="140" w:line="280" w:lineRule="atLeast"/>
        <w:rPr>
          <w:lang w:val="ro-RO"/>
        </w:rPr>
      </w:pPr>
      <w:r w:rsidRPr="004021E2">
        <w:rPr>
          <w:lang w:val="ro-RO"/>
        </w:rPr>
        <w:t>Adecvarea resurselor ESHS</w:t>
      </w:r>
    </w:p>
    <w:p w:rsidRPr="004021E2" w:rsidR="00151112" w:rsidP="00151112" w:rsidRDefault="00151112" w14:paraId="0242F3FB" w14:textId="77777777">
      <w:pPr>
        <w:numPr>
          <w:ilvl w:val="1"/>
          <w:numId w:val="30"/>
        </w:numPr>
        <w:spacing w:before="40" w:after="140" w:line="280" w:lineRule="atLeast"/>
        <w:rPr>
          <w:lang w:val="ro-RO"/>
        </w:rPr>
      </w:pPr>
      <w:r w:rsidRPr="004021E2">
        <w:rPr>
          <w:lang w:val="ro-RO"/>
        </w:rPr>
        <w:t>Performanța ESHS</w:t>
      </w:r>
    </w:p>
    <w:p w:rsidRPr="004021E2" w:rsidR="00151112" w:rsidP="00151112" w:rsidRDefault="00151112" w14:paraId="5D96A18C" w14:textId="77777777">
      <w:pPr>
        <w:numPr>
          <w:ilvl w:val="1"/>
          <w:numId w:val="30"/>
        </w:numPr>
        <w:spacing w:before="40" w:after="140" w:line="280" w:lineRule="atLeast"/>
        <w:rPr>
          <w:lang w:val="ro-RO"/>
        </w:rPr>
      </w:pPr>
      <w:r w:rsidRPr="004021E2">
        <w:rPr>
          <w:lang w:val="ro-RO"/>
        </w:rPr>
        <w:t>Tendințele incidentelor ESHS, răspunsul la acestea și raportarea.</w:t>
      </w:r>
    </w:p>
    <w:p w:rsidRPr="004021E2" w:rsidR="00151112" w:rsidP="00151112" w:rsidRDefault="00151112" w14:paraId="76C06EFF" w14:textId="77777777">
      <w:pPr>
        <w:numPr>
          <w:ilvl w:val="0"/>
          <w:numId w:val="30"/>
        </w:numPr>
        <w:spacing w:before="40" w:after="140" w:line="280" w:lineRule="atLeast"/>
        <w:rPr>
          <w:lang w:val="ro-RO"/>
        </w:rPr>
      </w:pPr>
      <w:r w:rsidRPr="004021E2">
        <w:rPr>
          <w:lang w:val="ro-RO"/>
        </w:rPr>
        <w:t>Identificarea oportunităților de îmbunătățire continuă și promovarea acestora.</w:t>
      </w:r>
    </w:p>
    <w:p w:rsidRPr="004021E2" w:rsidR="00151112" w:rsidP="00151112" w:rsidRDefault="00151112" w14:paraId="4F6F1623" w14:textId="77777777">
      <w:pPr>
        <w:numPr>
          <w:ilvl w:val="0"/>
          <w:numId w:val="30"/>
        </w:numPr>
        <w:spacing w:before="40" w:after="140" w:line="280" w:lineRule="atLeast"/>
        <w:rPr>
          <w:lang w:val="ro-RO"/>
        </w:rPr>
      </w:pPr>
      <w:r w:rsidRPr="004021E2">
        <w:rPr>
          <w:lang w:val="ro-RO"/>
        </w:rPr>
        <w:t>Rezumatul riscurilor semnificative ESHS și al gestionării riscurilor prevăzute pentru perioada următoare.</w:t>
      </w:r>
    </w:p>
    <w:p w:rsidRPr="004021E2" w:rsidR="00151112" w:rsidP="00151112" w:rsidRDefault="00151112" w14:paraId="266DCC5F" w14:textId="73B10CF6">
      <w:pPr>
        <w:pStyle w:val="BodyText"/>
        <w:rPr>
          <w:lang w:val="ro-RO"/>
        </w:rPr>
      </w:pPr>
      <w:r w:rsidRPr="004021E2">
        <w:rPr>
          <w:lang w:val="ro-RO"/>
        </w:rPr>
        <w:t>Revizuirea anuală a managementului ESHS va sta la baza planificării și a obiectivelor anuale ESHS, precum și a oricăror modificări, inclusiv a nevoilor de resurse.</w:t>
      </w:r>
    </w:p>
    <w:p w:rsidRPr="004021E2" w:rsidR="00151112" w:rsidP="00151112" w:rsidRDefault="00151112" w14:paraId="583BD22A" w14:textId="77777777">
      <w:pPr>
        <w:pStyle w:val="BodyText"/>
        <w:rPr>
          <w:lang w:val="ro-RO"/>
        </w:rPr>
      </w:pPr>
    </w:p>
    <w:p w:rsidRPr="004021E2" w:rsidR="00151112" w:rsidRDefault="00B662BF" w14:paraId="6992EC16" w14:textId="08626B78">
      <w:pPr>
        <w:spacing w:after="200" w:line="276" w:lineRule="auto"/>
        <w:rPr>
          <w:lang w:val="ro-RO"/>
        </w:rPr>
      </w:pPr>
      <w:r w:rsidRPr="004021E2">
        <w:rPr>
          <w:lang w:val="ro-RO"/>
        </w:rPr>
        <w:br w:type="page"/>
      </w:r>
    </w:p>
    <w:p w:rsidRPr="004021E2" w:rsidR="00B662BF" w:rsidP="00B662BF" w:rsidRDefault="005B504C" w14:paraId="5CBE8E2B" w14:textId="78685D75">
      <w:pPr>
        <w:pStyle w:val="Heading1"/>
        <w:numPr>
          <w:ilvl w:val="0"/>
          <w:numId w:val="0"/>
        </w:numPr>
        <w:ind w:left="454" w:hanging="454"/>
        <w:rPr>
          <w:lang w:val="ro-RO"/>
        </w:rPr>
      </w:pPr>
      <w:bookmarkStart w:name="_Toc227678454" w:id="130"/>
      <w:r w:rsidRPr="004021E2">
        <w:rPr>
          <w:lang w:val="ro-RO"/>
        </w:rPr>
        <w:t xml:space="preserve">ANEXA </w:t>
      </w:r>
      <w:r w:rsidRPr="004021E2" w:rsidR="00B662BF">
        <w:rPr>
          <w:lang w:val="ro-RO"/>
        </w:rPr>
        <w:t>A LEGI ȘI REGLEMENTĂRI RELEVANTE</w:t>
      </w:r>
      <w:bookmarkEnd w:id="130"/>
    </w:p>
    <w:p w:rsidRPr="004021E2" w:rsidR="00B662BF" w:rsidP="00B662BF" w:rsidRDefault="00B662BF" w14:paraId="4FA13B29" w14:textId="77777777">
      <w:pPr>
        <w:pStyle w:val="BodyText"/>
        <w:rPr>
          <w:highlight w:val="yellow"/>
          <w:lang w:val="ro-RO"/>
        </w:rPr>
      </w:pPr>
    </w:p>
    <w:tbl>
      <w:tblPr>
        <w:tblStyle w:val="GridTable4-Accent1"/>
        <w:tblW w:w="0" w:type="auto"/>
        <w:tblLook w:val="04A0" w:firstRow="1" w:lastRow="0" w:firstColumn="1" w:lastColumn="0" w:noHBand="0" w:noVBand="1"/>
      </w:tblPr>
      <w:tblGrid>
        <w:gridCol w:w="2476"/>
        <w:gridCol w:w="1654"/>
        <w:gridCol w:w="2898"/>
        <w:gridCol w:w="2877"/>
      </w:tblGrid>
      <w:tr w:rsidRPr="004021E2" w:rsidR="00B662BF" w:rsidTr="00D622AA" w14:paraId="2D2BD478" w14:textId="77777777">
        <w:trPr>
          <w:cnfStyle w:val="100000000000" w:firstRow="1" w:lastRow="0" w:firstColumn="0" w:lastColumn="0" w:oddVBand="0" w:evenVBand="0" w:oddHBand="0" w:evenHBand="0" w:firstRowFirstColumn="0" w:firstRowLastColumn="0" w:lastRowFirstColumn="0" w:lastRowLastColumn="0"/>
          <w:trHeight w:val="397"/>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B662BF" w:rsidRDefault="00B662BF" w14:paraId="77D5C495" w14:textId="77777777">
            <w:pPr>
              <w:jc w:val="center"/>
              <w:rPr>
                <w:lang w:val="ro-RO"/>
              </w:rPr>
            </w:pPr>
            <w:r w:rsidRPr="004021E2">
              <w:rPr>
                <w:lang w:val="ro-RO"/>
              </w:rPr>
              <w:t>Legea / Regulamentul</w:t>
            </w:r>
          </w:p>
        </w:tc>
        <w:tc>
          <w:tcPr>
            <w:tcW w:w="0" w:type="auto"/>
            <w:vAlign w:val="center"/>
            <w:hideMark/>
          </w:tcPr>
          <w:p w:rsidRPr="004021E2" w:rsidR="00B662BF" w:rsidP="00B662BF" w:rsidRDefault="00B662BF" w14:paraId="5EE36D6E" w14:textId="77777777">
            <w:pPr>
              <w:jc w:val="center"/>
              <w:cnfStyle w:val="100000000000" w:firstRow="1" w:lastRow="0" w:firstColumn="0" w:lastColumn="0" w:oddVBand="0" w:evenVBand="0" w:oddHBand="0" w:evenHBand="0" w:firstRowFirstColumn="0" w:firstRowLastColumn="0" w:lastRowFirstColumn="0" w:lastRowLastColumn="0"/>
              <w:rPr>
                <w:lang w:val="ro-RO"/>
              </w:rPr>
            </w:pPr>
            <w:r w:rsidRPr="004021E2">
              <w:rPr>
                <w:lang w:val="ro-RO"/>
              </w:rPr>
              <w:t>Subiect abordat</w:t>
            </w:r>
          </w:p>
        </w:tc>
        <w:tc>
          <w:tcPr>
            <w:tcW w:w="0" w:type="auto"/>
            <w:vAlign w:val="center"/>
            <w:hideMark/>
          </w:tcPr>
          <w:p w:rsidRPr="004021E2" w:rsidR="00B662BF" w:rsidP="00B662BF" w:rsidRDefault="00B662BF" w14:paraId="55EA04FA" w14:textId="77777777">
            <w:pPr>
              <w:jc w:val="center"/>
              <w:cnfStyle w:val="100000000000" w:firstRow="1" w:lastRow="0" w:firstColumn="0" w:lastColumn="0" w:oddVBand="0" w:evenVBand="0" w:oddHBand="0" w:evenHBand="0" w:firstRowFirstColumn="0" w:firstRowLastColumn="0" w:lastRowFirstColumn="0" w:lastRowLastColumn="0"/>
              <w:rPr>
                <w:lang w:val="ro-RO"/>
              </w:rPr>
            </w:pPr>
            <w:r w:rsidRPr="004021E2">
              <w:rPr>
                <w:lang w:val="ro-RO"/>
              </w:rPr>
              <w:t>Descriere</w:t>
            </w:r>
          </w:p>
        </w:tc>
        <w:tc>
          <w:tcPr>
            <w:tcW w:w="0" w:type="auto"/>
            <w:vAlign w:val="center"/>
            <w:hideMark/>
          </w:tcPr>
          <w:p w:rsidRPr="004021E2" w:rsidR="00B662BF" w:rsidP="00B662BF" w:rsidRDefault="00B662BF" w14:paraId="0DCDD9DE" w14:textId="77777777">
            <w:pPr>
              <w:jc w:val="center"/>
              <w:cnfStyle w:val="100000000000" w:firstRow="1" w:lastRow="0" w:firstColumn="0" w:lastColumn="0" w:oddVBand="0" w:evenVBand="0" w:oddHBand="0" w:evenHBand="0" w:firstRowFirstColumn="0" w:firstRowLastColumn="0" w:lastRowFirstColumn="0" w:lastRowLastColumn="0"/>
              <w:rPr>
                <w:lang w:val="ro-RO"/>
              </w:rPr>
            </w:pPr>
            <w:r w:rsidRPr="004021E2">
              <w:rPr>
                <w:lang w:val="ro-RO"/>
              </w:rPr>
              <w:t>Relevanța pentru proiect</w:t>
            </w:r>
          </w:p>
        </w:tc>
      </w:tr>
      <w:tr w:rsidRPr="004021E2" w:rsidR="00B662BF" w:rsidTr="00B662BF" w14:paraId="1C71F87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0582C9A0" w14:textId="77777777">
            <w:pPr>
              <w:spacing w:after="200"/>
              <w:rPr>
                <w:lang w:val="ro-RO"/>
              </w:rPr>
            </w:pPr>
            <w:r w:rsidRPr="004021E2">
              <w:rPr>
                <w:lang w:val="ro-RO"/>
              </w:rPr>
              <w:t>Legea nr. 137/1995 privind protecția mediului (cu modificările ulterioare)</w:t>
            </w:r>
          </w:p>
        </w:tc>
        <w:tc>
          <w:tcPr>
            <w:tcW w:w="0" w:type="auto"/>
            <w:vAlign w:val="center"/>
            <w:hideMark/>
          </w:tcPr>
          <w:p w:rsidRPr="004021E2" w:rsidR="00B662BF" w:rsidP="00D622AA" w:rsidRDefault="00B662BF" w14:paraId="057DC44A"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Protecția generală a mediului</w:t>
            </w:r>
          </w:p>
        </w:tc>
        <w:tc>
          <w:tcPr>
            <w:tcW w:w="0" w:type="auto"/>
            <w:vAlign w:val="center"/>
            <w:hideMark/>
          </w:tcPr>
          <w:p w:rsidRPr="004021E2" w:rsidR="00B662BF" w:rsidP="00D622AA" w:rsidRDefault="00B662BF" w14:paraId="44DFF119"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Legea-cadru care stabilește principiile protecției mediului, menționând EIA ca fiind esențială pentru gestionarea impactului asupra mediului.</w:t>
            </w:r>
          </w:p>
        </w:tc>
        <w:tc>
          <w:tcPr>
            <w:tcW w:w="0" w:type="auto"/>
            <w:vAlign w:val="center"/>
            <w:hideMark/>
          </w:tcPr>
          <w:p w:rsidRPr="004021E2" w:rsidR="00B662BF" w:rsidP="00D622AA" w:rsidRDefault="00B662BF" w14:paraId="5E3117FC"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Impune finalizarea EIA înainte de eliberarea autorizației de construire; stabilește obligații generale de protecție a mediului pe durata construcției și a exploatării.</w:t>
            </w:r>
          </w:p>
        </w:tc>
      </w:tr>
      <w:tr w:rsidRPr="004021E2" w:rsidR="00B662BF" w:rsidTr="00B662BF" w14:paraId="23FABF70"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5B559F82" w14:textId="77777777">
            <w:pPr>
              <w:spacing w:after="200"/>
              <w:rPr>
                <w:lang w:val="ro-RO"/>
              </w:rPr>
            </w:pPr>
            <w:r w:rsidRPr="004021E2">
              <w:rPr>
                <w:lang w:val="ro-RO"/>
              </w:rPr>
              <w:t>Legea nr. 292/2018 privind evaluarea impactului asupra mediului</w:t>
            </w:r>
          </w:p>
        </w:tc>
        <w:tc>
          <w:tcPr>
            <w:tcW w:w="0" w:type="auto"/>
            <w:vAlign w:val="center"/>
            <w:hideMark/>
          </w:tcPr>
          <w:p w:rsidRPr="004021E2" w:rsidR="00B662BF" w:rsidP="00D622AA" w:rsidRDefault="00B662BF" w14:paraId="7ED5137E"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Evaluarea impactului asupra mediului</w:t>
            </w:r>
          </w:p>
        </w:tc>
        <w:tc>
          <w:tcPr>
            <w:tcW w:w="0" w:type="auto"/>
            <w:vAlign w:val="center"/>
            <w:hideMark/>
          </w:tcPr>
          <w:p w:rsidRPr="004021E2" w:rsidR="00B662BF" w:rsidP="00D622AA" w:rsidRDefault="00B662BF" w14:paraId="4F59BDBC"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Stabilește procedurile de EIA, consultarea publică, responsabilitățile și cerințele de protecție a mediului.</w:t>
            </w:r>
          </w:p>
        </w:tc>
        <w:tc>
          <w:tcPr>
            <w:tcW w:w="0" w:type="auto"/>
            <w:vAlign w:val="center"/>
            <w:hideMark/>
          </w:tcPr>
          <w:p w:rsidRPr="004021E2" w:rsidR="00B662BF" w:rsidP="00D622AA" w:rsidRDefault="00B662BF" w14:paraId="40D0C3F7"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Reglementează procedura de EIA a proiectului, participarea publicului și eliberarea Acordului de mediu, care este obligatoriu pentru construcție.</w:t>
            </w:r>
          </w:p>
        </w:tc>
      </w:tr>
      <w:tr w:rsidRPr="004021E2" w:rsidR="00B662BF" w:rsidTr="00B662BF" w14:paraId="18383D9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658EE3F5" w14:textId="77777777">
            <w:pPr>
              <w:spacing w:after="200"/>
              <w:rPr>
                <w:lang w:val="ro-RO"/>
              </w:rPr>
            </w:pPr>
            <w:r w:rsidRPr="004021E2">
              <w:rPr>
                <w:lang w:val="ro-RO"/>
              </w:rPr>
              <w:t>Legea nr. 104/2011 privind calitatea aerului înconjurător</w:t>
            </w:r>
          </w:p>
        </w:tc>
        <w:tc>
          <w:tcPr>
            <w:tcW w:w="0" w:type="auto"/>
            <w:vAlign w:val="center"/>
            <w:hideMark/>
          </w:tcPr>
          <w:p w:rsidRPr="004021E2" w:rsidR="00B662BF" w:rsidP="00D622AA" w:rsidRDefault="00B662BF" w14:paraId="35CC17A7"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Calitatea aerului</w:t>
            </w:r>
          </w:p>
        </w:tc>
        <w:tc>
          <w:tcPr>
            <w:tcW w:w="0" w:type="auto"/>
            <w:vAlign w:val="center"/>
            <w:hideMark/>
          </w:tcPr>
          <w:p w:rsidRPr="004021E2" w:rsidR="00B662BF" w:rsidP="00D622AA" w:rsidRDefault="00B662BF" w14:paraId="71B43FDA"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Transpune Directiva 2008/50/CE; stabilește valorile limită pentru poluanți, metodele de monitorizare și criteriile.</w:t>
            </w:r>
          </w:p>
        </w:tc>
        <w:tc>
          <w:tcPr>
            <w:tcW w:w="0" w:type="auto"/>
            <w:vAlign w:val="center"/>
            <w:hideMark/>
          </w:tcPr>
          <w:p w:rsidRPr="004021E2" w:rsidR="00B662BF" w:rsidP="00D622AA" w:rsidRDefault="00B662BF" w14:paraId="2B027466"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Impune controlul prafului, al emisiilor și al impactului asupra calității aerului generat de activitățile de construcție și de trafic; relevantă pentru interacțiunile operaționale dintre praf și zgomot.</w:t>
            </w:r>
          </w:p>
        </w:tc>
      </w:tr>
      <w:tr w:rsidRPr="004021E2" w:rsidR="00B662BF" w:rsidTr="00B662BF" w14:paraId="60A35A9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40A020E6" w14:textId="77777777">
            <w:pPr>
              <w:spacing w:after="200"/>
              <w:rPr>
                <w:lang w:val="ro-RO"/>
              </w:rPr>
            </w:pPr>
            <w:r w:rsidRPr="004021E2">
              <w:rPr>
                <w:lang w:val="ro-RO"/>
              </w:rPr>
              <w:t>Legea nr. 107/1996 privind apele</w:t>
            </w:r>
          </w:p>
        </w:tc>
        <w:tc>
          <w:tcPr>
            <w:tcW w:w="0" w:type="auto"/>
            <w:vAlign w:val="center"/>
            <w:hideMark/>
          </w:tcPr>
          <w:p w:rsidRPr="004021E2" w:rsidR="00B662BF" w:rsidP="00D622AA" w:rsidRDefault="00B662BF" w14:paraId="5A1AFD3B"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Protecția și gestionarea apelor</w:t>
            </w:r>
          </w:p>
        </w:tc>
        <w:tc>
          <w:tcPr>
            <w:tcW w:w="0" w:type="auto"/>
            <w:vAlign w:val="center"/>
            <w:hideMark/>
          </w:tcPr>
          <w:p w:rsidRPr="004021E2" w:rsidR="00B662BF" w:rsidP="00D622AA" w:rsidRDefault="00B662BF" w14:paraId="5871ACEE"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Stabilește obiectivele privind calitatea apei și cerințele de protecție; reglementează intervențiile care afectează apele de suprafață și subterane.</w:t>
            </w:r>
          </w:p>
        </w:tc>
        <w:tc>
          <w:tcPr>
            <w:tcW w:w="0" w:type="auto"/>
            <w:vAlign w:val="center"/>
            <w:hideMark/>
          </w:tcPr>
          <w:p w:rsidRPr="004021E2" w:rsidR="00B662BF" w:rsidP="00D622AA" w:rsidRDefault="00B662BF" w14:paraId="1C0400E7"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Impune protecția corpurilor de apă, gestionarea corespunzătoare a apelor uzate, a apelor pluviale și prevenirea contaminării în timpul construcției și exploatării.</w:t>
            </w:r>
          </w:p>
        </w:tc>
      </w:tr>
      <w:tr w:rsidRPr="004021E2" w:rsidR="00B662BF" w:rsidTr="00B662BF" w14:paraId="051F80E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75D7F174" w14:textId="77777777">
            <w:pPr>
              <w:spacing w:after="200"/>
              <w:rPr>
                <w:lang w:val="ro-RO"/>
              </w:rPr>
            </w:pPr>
            <w:r w:rsidRPr="004021E2">
              <w:rPr>
                <w:lang w:val="ro-RO"/>
              </w:rPr>
              <w:t>Legea nr. 49/2011 de modificare a OUG nr. 57/2007 privind protecția naturii</w:t>
            </w:r>
          </w:p>
        </w:tc>
        <w:tc>
          <w:tcPr>
            <w:tcW w:w="0" w:type="auto"/>
            <w:vAlign w:val="center"/>
            <w:hideMark/>
          </w:tcPr>
          <w:p w:rsidRPr="004021E2" w:rsidR="00B662BF" w:rsidP="00D622AA" w:rsidRDefault="00B662BF" w14:paraId="7856E6B9"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Biodiversitate, arii protejate</w:t>
            </w:r>
          </w:p>
        </w:tc>
        <w:tc>
          <w:tcPr>
            <w:tcW w:w="0" w:type="auto"/>
            <w:vAlign w:val="center"/>
            <w:hideMark/>
          </w:tcPr>
          <w:p w:rsidRPr="004021E2" w:rsidR="00B662BF" w:rsidP="00D622AA" w:rsidRDefault="00B662BF" w14:paraId="38DE4384"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Stabilește regimul ariilor protejate, conservarea habitatelor și a speciilor, obligațiile Natura 2000.</w:t>
            </w:r>
          </w:p>
        </w:tc>
        <w:tc>
          <w:tcPr>
            <w:tcW w:w="0" w:type="auto"/>
            <w:vAlign w:val="center"/>
            <w:hideMark/>
          </w:tcPr>
          <w:p w:rsidRPr="004021E2" w:rsidR="00B662BF" w:rsidP="00D622AA" w:rsidRDefault="00B662BF" w14:paraId="41D0DF9E"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Impune evaluarea biodiversității, monitorizarea și evitarea impactului asupra habitatelor și speciilor protejate (păsări, lilieci, floră).</w:t>
            </w:r>
          </w:p>
        </w:tc>
      </w:tr>
      <w:tr w:rsidRPr="004021E2" w:rsidR="00B662BF" w:rsidTr="00B662BF" w14:paraId="5D9B102C"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249FC800" w14:textId="77777777">
            <w:pPr>
              <w:spacing w:after="200"/>
              <w:rPr>
                <w:lang w:val="ro-RO"/>
              </w:rPr>
            </w:pPr>
            <w:r w:rsidRPr="004021E2">
              <w:rPr>
                <w:lang w:val="ro-RO"/>
              </w:rPr>
              <w:t>Ordonanța guvernamentală nr. 92/2021 privind gestionarea deșeurilor</w:t>
            </w:r>
          </w:p>
        </w:tc>
        <w:tc>
          <w:tcPr>
            <w:tcW w:w="0" w:type="auto"/>
            <w:vAlign w:val="center"/>
            <w:hideMark/>
          </w:tcPr>
          <w:p w:rsidRPr="004021E2" w:rsidR="00B662BF" w:rsidP="00D622AA" w:rsidRDefault="00B662BF" w14:paraId="20C86B70"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Deșeuri</w:t>
            </w:r>
          </w:p>
        </w:tc>
        <w:tc>
          <w:tcPr>
            <w:tcW w:w="0" w:type="auto"/>
            <w:vAlign w:val="center"/>
            <w:hideMark/>
          </w:tcPr>
          <w:p w:rsidRPr="004021E2" w:rsidR="00B662BF" w:rsidP="00D622AA" w:rsidRDefault="00B662BF" w14:paraId="43CE6D72"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Transpune Directiva UE privind deșeurile 2018/851; definește ierarhia deșeurilor, prevenirea, manipularea, depozitarea și obligațiile de eliminare.</w:t>
            </w:r>
          </w:p>
        </w:tc>
        <w:tc>
          <w:tcPr>
            <w:tcW w:w="0" w:type="auto"/>
            <w:vAlign w:val="center"/>
            <w:hideMark/>
          </w:tcPr>
          <w:p w:rsidRPr="004021E2" w:rsidR="00B662BF" w:rsidP="00D622AA" w:rsidRDefault="00B662BF" w14:paraId="61498C5F"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Reglementează deșeurile din construcții, deșeurile periculoase, gestionarea solului, separarea și eliminarea; impune ținerea evidenței deșeurilor și contractarea unor operatori autorizați.</w:t>
            </w:r>
          </w:p>
        </w:tc>
      </w:tr>
      <w:tr w:rsidRPr="004021E2" w:rsidR="00B662BF" w:rsidTr="00B662BF" w14:paraId="71F06F1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20C844E6" w14:textId="77777777">
            <w:pPr>
              <w:spacing w:after="200"/>
              <w:rPr>
                <w:lang w:val="ro-RO"/>
              </w:rPr>
            </w:pPr>
            <w:r w:rsidRPr="004021E2">
              <w:rPr>
                <w:lang w:val="ro-RO"/>
              </w:rPr>
              <w:t>Legea 121/2019 privind protecția împotriva zgomotului</w:t>
            </w:r>
          </w:p>
        </w:tc>
        <w:tc>
          <w:tcPr>
            <w:tcW w:w="0" w:type="auto"/>
            <w:vAlign w:val="center"/>
            <w:hideMark/>
          </w:tcPr>
          <w:p w:rsidRPr="004021E2" w:rsidR="00B662BF" w:rsidP="00D622AA" w:rsidRDefault="00B662BF" w14:paraId="3E07E806"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Zgomot</w:t>
            </w:r>
          </w:p>
        </w:tc>
        <w:tc>
          <w:tcPr>
            <w:tcW w:w="0" w:type="auto"/>
            <w:vAlign w:val="center"/>
            <w:hideMark/>
          </w:tcPr>
          <w:p w:rsidRPr="004021E2" w:rsidR="00B662BF" w:rsidP="00D622AA" w:rsidRDefault="00B662BF" w14:paraId="505CF80F"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Reglementează evaluarea, gestionarea și atenuarea zgomotului pentru sursele majore de zgomot.</w:t>
            </w:r>
          </w:p>
        </w:tc>
        <w:tc>
          <w:tcPr>
            <w:tcW w:w="0" w:type="auto"/>
            <w:vAlign w:val="center"/>
            <w:hideMark/>
          </w:tcPr>
          <w:p w:rsidRPr="004021E2" w:rsidR="00B662BF" w:rsidP="00D622AA" w:rsidRDefault="00B662BF" w14:paraId="19A5350A"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Impune controlul zgomotului din construcții, al zgomotului produs de turbine în funcțiune, monitorizarea și atenuarea acestuia, precum și gestionarea reclamațiilor.</w:t>
            </w:r>
          </w:p>
        </w:tc>
      </w:tr>
      <w:tr w:rsidRPr="004021E2" w:rsidR="00B662BF" w:rsidTr="00B662BF" w14:paraId="05CCD067"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2FE29083" w14:textId="77777777">
            <w:pPr>
              <w:spacing w:after="200"/>
              <w:rPr>
                <w:lang w:val="ro-RO"/>
              </w:rPr>
            </w:pPr>
            <w:r w:rsidRPr="004021E2">
              <w:rPr>
                <w:lang w:val="ro-RO"/>
              </w:rPr>
              <w:t>Legea 195/2002 (republicată ca Legea 49/2006) privind siguranța traficului rutier</w:t>
            </w:r>
          </w:p>
        </w:tc>
        <w:tc>
          <w:tcPr>
            <w:tcW w:w="0" w:type="auto"/>
            <w:vAlign w:val="center"/>
            <w:hideMark/>
          </w:tcPr>
          <w:p w:rsidRPr="004021E2" w:rsidR="00B662BF" w:rsidP="00D622AA" w:rsidRDefault="00B662BF" w14:paraId="21CEAC43"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Trafic, siguranță rutieră</w:t>
            </w:r>
          </w:p>
        </w:tc>
        <w:tc>
          <w:tcPr>
            <w:tcW w:w="0" w:type="auto"/>
            <w:vAlign w:val="center"/>
            <w:hideMark/>
          </w:tcPr>
          <w:p w:rsidRPr="004021E2" w:rsidR="00B662BF" w:rsidP="00D622AA" w:rsidRDefault="00B662BF" w14:paraId="10B34270"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 xml:space="preserve">Definește regulile de comportament în trafic, semnalizarea, siguranța </w:t>
            </w:r>
            <w:r w:rsidRPr="004021E2">
              <w:rPr>
                <w:lang w:val="ro-RO"/>
              </w:rPr>
              <w:t>vehiculelor și eliberarea permiselor.</w:t>
            </w:r>
          </w:p>
        </w:tc>
        <w:tc>
          <w:tcPr>
            <w:tcW w:w="0" w:type="auto"/>
            <w:vAlign w:val="center"/>
            <w:hideMark/>
          </w:tcPr>
          <w:p w:rsidRPr="004021E2" w:rsidR="00B662BF" w:rsidP="00D622AA" w:rsidRDefault="00B662BF" w14:paraId="480869BA"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 xml:space="preserve">Se aplică transportului de materiale de construcție, încărcăturilor agabaritice, drumurilor de acces temporare, </w:t>
            </w:r>
            <w:r w:rsidRPr="004021E2">
              <w:rPr>
                <w:lang w:val="ro-RO"/>
              </w:rPr>
              <w:t>cerințelor privind șoferii și siguranței rutiere a comunității.</w:t>
            </w:r>
          </w:p>
        </w:tc>
      </w:tr>
      <w:tr w:rsidRPr="004021E2" w:rsidR="00B662BF" w:rsidTr="00B662BF" w14:paraId="210618B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1D63AC01" w14:textId="77777777">
            <w:pPr>
              <w:spacing w:after="200"/>
              <w:rPr>
                <w:lang w:val="ro-RO"/>
              </w:rPr>
            </w:pPr>
            <w:r w:rsidRPr="004021E2">
              <w:rPr>
                <w:lang w:val="ro-RO"/>
              </w:rPr>
              <w:t>Legea 422/2001 privind patrimoniul cultural (împreună cu Legile 26/2008, 451/2002)</w:t>
            </w:r>
          </w:p>
        </w:tc>
        <w:tc>
          <w:tcPr>
            <w:tcW w:w="0" w:type="auto"/>
            <w:vAlign w:val="center"/>
            <w:hideMark/>
          </w:tcPr>
          <w:p w:rsidRPr="004021E2" w:rsidR="00B662BF" w:rsidP="00D622AA" w:rsidRDefault="00B662BF" w14:paraId="13CA58C4"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Protecția patrimoniului cultural</w:t>
            </w:r>
          </w:p>
        </w:tc>
        <w:tc>
          <w:tcPr>
            <w:tcW w:w="0" w:type="auto"/>
            <w:vAlign w:val="center"/>
            <w:hideMark/>
          </w:tcPr>
          <w:p w:rsidRPr="004021E2" w:rsidR="00B662BF" w:rsidP="00D622AA" w:rsidRDefault="00B662BF" w14:paraId="54BC05BC"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Stabilește conservarea, accesul, obligațiile și procedurile pentru siturile de patrimoniu cultural.</w:t>
            </w:r>
          </w:p>
        </w:tc>
        <w:tc>
          <w:tcPr>
            <w:tcW w:w="0" w:type="auto"/>
            <w:vAlign w:val="center"/>
            <w:hideMark/>
          </w:tcPr>
          <w:p w:rsidRPr="004021E2" w:rsidR="00B662BF" w:rsidP="00D622AA" w:rsidRDefault="00B662BF" w14:paraId="4C34CF6B"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Impune procedura de descoperire întâmplătoare, supravegherea arheologică, raportarea către autoritățile culturale și respectarea autorizației culturale.</w:t>
            </w:r>
          </w:p>
        </w:tc>
      </w:tr>
      <w:tr w:rsidRPr="004021E2" w:rsidR="00B662BF" w:rsidTr="00B662BF" w14:paraId="3310A30D"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01EEB39F" w14:textId="77777777">
            <w:pPr>
              <w:spacing w:after="200"/>
              <w:rPr>
                <w:lang w:val="ro-RO"/>
              </w:rPr>
            </w:pPr>
            <w:r w:rsidRPr="004021E2">
              <w:rPr>
                <w:lang w:val="ro-RO"/>
              </w:rPr>
              <w:t>Legea 53/2003 – Codul muncii</w:t>
            </w:r>
          </w:p>
        </w:tc>
        <w:tc>
          <w:tcPr>
            <w:tcW w:w="0" w:type="auto"/>
            <w:vAlign w:val="center"/>
            <w:hideMark/>
          </w:tcPr>
          <w:p w:rsidRPr="004021E2" w:rsidR="00B662BF" w:rsidP="00D622AA" w:rsidRDefault="00B662BF" w14:paraId="3D6D8266"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Drepturile muncii, ocuparea forței de muncă</w:t>
            </w:r>
          </w:p>
        </w:tc>
        <w:tc>
          <w:tcPr>
            <w:tcW w:w="0" w:type="auto"/>
            <w:vAlign w:val="center"/>
            <w:hideMark/>
          </w:tcPr>
          <w:p w:rsidRPr="004021E2" w:rsidR="00B662BF" w:rsidP="00D622AA" w:rsidRDefault="00B662BF" w14:paraId="2D306045"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Interzice discriminarea, reglementează drepturile de angajare, contractele și condițiile de muncă.</w:t>
            </w:r>
          </w:p>
        </w:tc>
        <w:tc>
          <w:tcPr>
            <w:tcW w:w="0" w:type="auto"/>
            <w:vAlign w:val="center"/>
            <w:hideMark/>
          </w:tcPr>
          <w:p w:rsidRPr="004021E2" w:rsidR="00B662BF" w:rsidP="00D622AA" w:rsidRDefault="00B662BF" w14:paraId="33EA000C"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Reglementează relațiile de muncă, programul de lucru, tratamentul egal al lucrătorilor, accesul la căi de atac și responsabilitățile angajatorilor.</w:t>
            </w:r>
          </w:p>
        </w:tc>
      </w:tr>
      <w:tr w:rsidRPr="004021E2" w:rsidR="00B662BF" w:rsidTr="00B662BF" w14:paraId="66B64C2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204C09A2" w14:textId="77777777">
            <w:pPr>
              <w:spacing w:after="200"/>
              <w:rPr>
                <w:lang w:val="ro-RO"/>
              </w:rPr>
            </w:pPr>
            <w:r w:rsidRPr="004021E2">
              <w:rPr>
                <w:lang w:val="ro-RO"/>
              </w:rPr>
              <w:t>Legea 319/2006 privind securitatea și sănătatea în muncă (modificată)</w:t>
            </w:r>
          </w:p>
        </w:tc>
        <w:tc>
          <w:tcPr>
            <w:tcW w:w="0" w:type="auto"/>
            <w:vAlign w:val="center"/>
            <w:hideMark/>
          </w:tcPr>
          <w:p w:rsidRPr="004021E2" w:rsidR="00B662BF" w:rsidP="00D622AA" w:rsidRDefault="00B662BF" w14:paraId="201A5283"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SOSM</w:t>
            </w:r>
          </w:p>
        </w:tc>
        <w:tc>
          <w:tcPr>
            <w:tcW w:w="0" w:type="auto"/>
            <w:vAlign w:val="center"/>
            <w:hideMark/>
          </w:tcPr>
          <w:p w:rsidRPr="004021E2" w:rsidR="00B662BF" w:rsidP="00D622AA" w:rsidRDefault="00B662BF" w14:paraId="2CDC2A15"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Stabilește obligațiile de prevenire a accidentelor de muncă și de protejare a sănătății și securității lucrătorilor.</w:t>
            </w:r>
          </w:p>
        </w:tc>
        <w:tc>
          <w:tcPr>
            <w:tcW w:w="0" w:type="auto"/>
            <w:vAlign w:val="center"/>
            <w:hideMark/>
          </w:tcPr>
          <w:p w:rsidRPr="004021E2" w:rsidR="00B662BF" w:rsidP="00D622AA" w:rsidRDefault="00B662BF" w14:paraId="15472DD7"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Baza principală pentru Planul de SSM al Proiectului; reglementează evaluările riscurilor de siguranță, EIP, instruirea, raportarea incidentelor, pregătirea pentru situații de urgență.</w:t>
            </w:r>
          </w:p>
        </w:tc>
      </w:tr>
      <w:tr w:rsidRPr="004021E2" w:rsidR="00B662BF" w:rsidTr="00B662BF" w14:paraId="2DA21848"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7A942CBC" w14:textId="77777777">
            <w:pPr>
              <w:spacing w:after="200"/>
              <w:rPr>
                <w:lang w:val="ro-RO"/>
              </w:rPr>
            </w:pPr>
            <w:r w:rsidRPr="004021E2">
              <w:rPr>
                <w:lang w:val="ro-RO"/>
              </w:rPr>
              <w:t>GD 1425/2006 (Norme metodologice pentru Legea 319/2006)</w:t>
            </w:r>
          </w:p>
        </w:tc>
        <w:tc>
          <w:tcPr>
            <w:tcW w:w="0" w:type="auto"/>
            <w:vAlign w:val="center"/>
            <w:hideMark/>
          </w:tcPr>
          <w:p w:rsidRPr="004021E2" w:rsidR="00B662BF" w:rsidP="00D622AA" w:rsidRDefault="00B662BF" w14:paraId="21852DD2"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Implementarea SSM</w:t>
            </w:r>
          </w:p>
        </w:tc>
        <w:tc>
          <w:tcPr>
            <w:tcW w:w="0" w:type="auto"/>
            <w:vAlign w:val="center"/>
            <w:hideMark/>
          </w:tcPr>
          <w:p w:rsidRPr="004021E2" w:rsidR="00B662BF" w:rsidP="00D622AA" w:rsidRDefault="00B662BF" w14:paraId="0D3B9F25"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Oferă cerințe detaliate de implementare pentru managementul securității și sănătății la locul de muncă.</w:t>
            </w:r>
          </w:p>
        </w:tc>
        <w:tc>
          <w:tcPr>
            <w:tcW w:w="0" w:type="auto"/>
            <w:vAlign w:val="center"/>
            <w:hideMark/>
          </w:tcPr>
          <w:p w:rsidRPr="004021E2" w:rsidR="00B662BF" w:rsidP="00D622AA" w:rsidRDefault="00B662BF" w14:paraId="4354F75A"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Definește procedurile obligatorii de sănătate și securitate la locul de muncă pentru antreprenorii din construcții, subcontractanți, supraveghere și conformitate.</w:t>
            </w:r>
          </w:p>
        </w:tc>
      </w:tr>
      <w:tr w:rsidRPr="004021E2" w:rsidR="00B662BF" w:rsidTr="00B662BF" w14:paraId="4958526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3E8A3ACD" w14:textId="77777777">
            <w:pPr>
              <w:spacing w:after="200"/>
              <w:rPr>
                <w:lang w:val="ro-RO"/>
              </w:rPr>
            </w:pPr>
            <w:r w:rsidRPr="004021E2">
              <w:rPr>
                <w:lang w:val="ro-RO"/>
              </w:rPr>
              <w:t>Decizia Guvernului 1076/2004 privind procedurile de evaluare strategică de mediu</w:t>
            </w:r>
          </w:p>
        </w:tc>
        <w:tc>
          <w:tcPr>
            <w:tcW w:w="0" w:type="auto"/>
            <w:vAlign w:val="center"/>
            <w:hideMark/>
          </w:tcPr>
          <w:p w:rsidRPr="004021E2" w:rsidR="00B662BF" w:rsidP="00D622AA" w:rsidRDefault="00B662BF" w14:paraId="57FEB099"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Evaluarea strategică de mediu (ESM)</w:t>
            </w:r>
          </w:p>
        </w:tc>
        <w:tc>
          <w:tcPr>
            <w:tcW w:w="0" w:type="auto"/>
            <w:vAlign w:val="center"/>
            <w:hideMark/>
          </w:tcPr>
          <w:p w:rsidRPr="004021E2" w:rsidR="00B662BF" w:rsidP="00D622AA" w:rsidRDefault="00B662BF" w14:paraId="60C9CD86"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Transpune Directiva 2001/42/CE; stabilește cerințe pentru evaluarea planurilor/programelor strategice.</w:t>
            </w:r>
          </w:p>
        </w:tc>
        <w:tc>
          <w:tcPr>
            <w:tcW w:w="0" w:type="auto"/>
            <w:vAlign w:val="center"/>
            <w:hideMark/>
          </w:tcPr>
          <w:p w:rsidRPr="004021E2" w:rsidR="00B662BF" w:rsidP="00D622AA" w:rsidRDefault="00B662BF" w14:paraId="38DE75C1"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Necesară pentru procedurile PUZ/de planificare urbană legate de amplasarea proiectelor; asigură integrarea considerentelor de mediu în etapa de planificare.</w:t>
            </w:r>
          </w:p>
        </w:tc>
      </w:tr>
      <w:tr w:rsidRPr="004021E2" w:rsidR="00B662BF" w:rsidTr="00B662BF" w14:paraId="0B26D196"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5C5E9C86" w14:textId="77777777">
            <w:pPr>
              <w:spacing w:after="200"/>
              <w:rPr>
                <w:lang w:val="ro-RO"/>
              </w:rPr>
            </w:pPr>
            <w:r w:rsidRPr="004021E2">
              <w:rPr>
                <w:lang w:val="ro-RO"/>
              </w:rPr>
              <w:t>Directiva UE privind păsările (79/409/CEE) și Directiva privind habitatele (92/43/CEE) (prin OUG 57/2007 și orientările aferente)</w:t>
            </w:r>
          </w:p>
        </w:tc>
        <w:tc>
          <w:tcPr>
            <w:tcW w:w="0" w:type="auto"/>
            <w:vAlign w:val="center"/>
            <w:hideMark/>
          </w:tcPr>
          <w:p w:rsidRPr="004021E2" w:rsidR="00B662BF" w:rsidP="00D622AA" w:rsidRDefault="00B662BF" w14:paraId="34A7AFB9"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Natura 2000, protecția speciilor și a habitatelor</w:t>
            </w:r>
          </w:p>
        </w:tc>
        <w:tc>
          <w:tcPr>
            <w:tcW w:w="0" w:type="auto"/>
            <w:vAlign w:val="center"/>
            <w:hideMark/>
          </w:tcPr>
          <w:p w:rsidRPr="004021E2" w:rsidR="00B662BF" w:rsidP="00D622AA" w:rsidRDefault="00B662BF" w14:paraId="200D2D64"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Stabilește obligații de conservare și cerințe de evaluare adecvată.</w:t>
            </w:r>
          </w:p>
        </w:tc>
        <w:tc>
          <w:tcPr>
            <w:tcW w:w="0" w:type="auto"/>
            <w:vAlign w:val="center"/>
            <w:hideMark/>
          </w:tcPr>
          <w:p w:rsidRPr="004021E2" w:rsidR="00B662BF" w:rsidP="00D622AA" w:rsidRDefault="00B662BF" w14:paraId="34931F5C"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Impune evaluarea corespunzătoare a impactului asupra rețelei Natura 2000, monitorizarea păsărilor și a liliecilor, gestionarea operațională a riscului de coliziune.</w:t>
            </w:r>
          </w:p>
        </w:tc>
      </w:tr>
      <w:tr w:rsidRPr="004021E2" w:rsidR="00B662BF" w:rsidTr="00B662BF" w14:paraId="26089CB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6B430DB4" w14:textId="77777777">
            <w:pPr>
              <w:spacing w:after="200"/>
              <w:rPr>
                <w:lang w:val="ro-RO"/>
              </w:rPr>
            </w:pPr>
            <w:r w:rsidRPr="004021E2">
              <w:rPr>
                <w:lang w:val="ro-RO"/>
              </w:rPr>
              <w:t>Ordinul ministerial 19/2010 modificat prin OM 262/2020</w:t>
            </w:r>
          </w:p>
        </w:tc>
        <w:tc>
          <w:tcPr>
            <w:tcW w:w="0" w:type="auto"/>
            <w:vAlign w:val="center"/>
            <w:hideMark/>
          </w:tcPr>
          <w:p w:rsidRPr="004021E2" w:rsidR="00B662BF" w:rsidP="00D622AA" w:rsidRDefault="00B662BF" w14:paraId="0671A4A9"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Metodologia evaluării adecvate</w:t>
            </w:r>
          </w:p>
        </w:tc>
        <w:tc>
          <w:tcPr>
            <w:tcW w:w="0" w:type="auto"/>
            <w:vAlign w:val="center"/>
            <w:hideMark/>
          </w:tcPr>
          <w:p w:rsidRPr="004021E2" w:rsidR="00B662BF" w:rsidP="00D622AA" w:rsidRDefault="00B662BF" w14:paraId="50C69B05"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Oferă metodologia de evaluare a impactului asupra siturilor Natura 2000.</w:t>
            </w:r>
          </w:p>
        </w:tc>
        <w:tc>
          <w:tcPr>
            <w:tcW w:w="0" w:type="auto"/>
            <w:vAlign w:val="center"/>
            <w:hideMark/>
          </w:tcPr>
          <w:p w:rsidRPr="004021E2" w:rsidR="00B662BF" w:rsidP="00D622AA" w:rsidRDefault="00B662BF" w14:paraId="6E35EE6C"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Se aplică evaluării biodiversității și monitorizării operaționale a păsărilor/liliecilor.</w:t>
            </w:r>
          </w:p>
        </w:tc>
      </w:tr>
      <w:tr w:rsidRPr="004021E2" w:rsidR="00B662BF" w:rsidTr="00B662BF" w14:paraId="0745E3EB"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33721A70" w14:textId="77777777">
            <w:pPr>
              <w:spacing w:after="200"/>
              <w:rPr>
                <w:lang w:val="ro-RO"/>
              </w:rPr>
            </w:pPr>
            <w:r w:rsidRPr="004021E2">
              <w:rPr>
                <w:lang w:val="ro-RO"/>
              </w:rPr>
              <w:t>Convenții internaționale privind SEA/EIA (Convenția de la Espoo din 1991; Protocolul SEA din 2003)</w:t>
            </w:r>
          </w:p>
        </w:tc>
        <w:tc>
          <w:tcPr>
            <w:tcW w:w="0" w:type="auto"/>
            <w:vAlign w:val="center"/>
            <w:hideMark/>
          </w:tcPr>
          <w:p w:rsidRPr="004021E2" w:rsidR="00B662BF" w:rsidP="00D622AA" w:rsidRDefault="00B662BF" w14:paraId="3B6D065E"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Evaluarea de mediu transfrontalieră</w:t>
            </w:r>
          </w:p>
        </w:tc>
        <w:tc>
          <w:tcPr>
            <w:tcW w:w="0" w:type="auto"/>
            <w:vAlign w:val="center"/>
            <w:hideMark/>
          </w:tcPr>
          <w:p w:rsidRPr="004021E2" w:rsidR="00B662BF" w:rsidP="00D622AA" w:rsidRDefault="00B662BF" w14:paraId="609A0928"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Stabilește proceduri pentru evaluarea impacturilor transfrontaliere și consultare.</w:t>
            </w:r>
          </w:p>
        </w:tc>
        <w:tc>
          <w:tcPr>
            <w:tcW w:w="0" w:type="auto"/>
            <w:vAlign w:val="center"/>
            <w:hideMark/>
          </w:tcPr>
          <w:p w:rsidRPr="004021E2" w:rsidR="00B662BF" w:rsidP="00D622AA" w:rsidRDefault="00B662BF" w14:paraId="105E288A"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Se aplică în cazul în care proiectul ar putea avea efecte transfrontaliere; informează cu privire la cerințele de consultare și documentare.</w:t>
            </w:r>
          </w:p>
        </w:tc>
      </w:tr>
      <w:tr w:rsidRPr="004021E2" w:rsidR="00B662BF" w:rsidTr="00B662BF" w14:paraId="564FED9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1F45612D" w14:textId="77777777">
            <w:pPr>
              <w:spacing w:after="200"/>
              <w:rPr>
                <w:lang w:val="ro-RO"/>
              </w:rPr>
            </w:pPr>
            <w:r w:rsidRPr="004021E2">
              <w:rPr>
                <w:lang w:val="ro-RO"/>
              </w:rPr>
              <w:t>Codul civil al României</w:t>
            </w:r>
          </w:p>
        </w:tc>
        <w:tc>
          <w:tcPr>
            <w:tcW w:w="0" w:type="auto"/>
            <w:vAlign w:val="center"/>
            <w:hideMark/>
          </w:tcPr>
          <w:p w:rsidRPr="004021E2" w:rsidR="00B662BF" w:rsidP="00D622AA" w:rsidRDefault="00B662BF" w14:paraId="43ADB4AB"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Drepturi funciare, contracte</w:t>
            </w:r>
          </w:p>
        </w:tc>
        <w:tc>
          <w:tcPr>
            <w:tcW w:w="0" w:type="auto"/>
            <w:vAlign w:val="center"/>
            <w:hideMark/>
          </w:tcPr>
          <w:p w:rsidRPr="004021E2" w:rsidR="00B662BF" w:rsidP="00D622AA" w:rsidRDefault="00B662BF" w14:paraId="79F8DC3C"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Reglementează proprietatea, tranzacțiile funciare, drepturile și obligațiile chiriașilor.</w:t>
            </w:r>
          </w:p>
        </w:tc>
        <w:tc>
          <w:tcPr>
            <w:tcW w:w="0" w:type="auto"/>
            <w:vAlign w:val="center"/>
            <w:hideMark/>
          </w:tcPr>
          <w:p w:rsidRPr="004021E2" w:rsidR="00B662BF" w:rsidP="00D622AA" w:rsidRDefault="00B662BF" w14:paraId="5B25DB03"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Relevant pentru achiziția de terenuri, servituți, trasee de cabluri, acorduri de despăgubire.</w:t>
            </w:r>
          </w:p>
        </w:tc>
      </w:tr>
      <w:tr w:rsidRPr="004021E2" w:rsidR="00B662BF" w:rsidTr="00B662BF" w14:paraId="12D70643"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535B6C9C" w14:textId="77777777">
            <w:pPr>
              <w:spacing w:after="200"/>
              <w:rPr>
                <w:lang w:val="ro-RO"/>
              </w:rPr>
            </w:pPr>
            <w:r w:rsidRPr="004021E2">
              <w:rPr>
                <w:lang w:val="ro-RO"/>
              </w:rPr>
              <w:t>Legea nr. 105/2019 privind cadastrul</w:t>
            </w:r>
          </w:p>
        </w:tc>
        <w:tc>
          <w:tcPr>
            <w:tcW w:w="0" w:type="auto"/>
            <w:vAlign w:val="center"/>
            <w:hideMark/>
          </w:tcPr>
          <w:p w:rsidRPr="004021E2" w:rsidR="00B662BF" w:rsidP="00D622AA" w:rsidRDefault="00B662BF" w14:paraId="75628EEF"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Înregistrarea terenurilor</w:t>
            </w:r>
          </w:p>
        </w:tc>
        <w:tc>
          <w:tcPr>
            <w:tcW w:w="0" w:type="auto"/>
            <w:vAlign w:val="center"/>
            <w:hideMark/>
          </w:tcPr>
          <w:p w:rsidRPr="004021E2" w:rsidR="00B662BF" w:rsidP="00D622AA" w:rsidRDefault="00B662BF" w14:paraId="6112671A"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Definește limitele proprietății, procesele de înregistrare cadastrală.</w:t>
            </w:r>
          </w:p>
        </w:tc>
        <w:tc>
          <w:tcPr>
            <w:tcW w:w="0" w:type="auto"/>
            <w:vAlign w:val="center"/>
            <w:hideMark/>
          </w:tcPr>
          <w:p w:rsidRPr="004021E2" w:rsidR="00B662BF" w:rsidP="00D622AA" w:rsidRDefault="00B662BF" w14:paraId="1A0A2917"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Necesară pentru achiziția de terenuri, definirea dreptului de trecere și obținerea autorizațiilor de construire.</w:t>
            </w:r>
          </w:p>
        </w:tc>
      </w:tr>
      <w:tr w:rsidRPr="004021E2" w:rsidR="00B662BF" w:rsidTr="00B662BF" w14:paraId="6BCD76E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5E1806F0" w14:textId="77777777">
            <w:pPr>
              <w:spacing w:after="200"/>
              <w:rPr>
                <w:lang w:val="ro-RO"/>
              </w:rPr>
            </w:pPr>
            <w:r w:rsidRPr="004021E2">
              <w:rPr>
                <w:lang w:val="ro-RO"/>
              </w:rPr>
              <w:t>Legea 350/2001 privind planificarea urbană (modificată)</w:t>
            </w:r>
          </w:p>
        </w:tc>
        <w:tc>
          <w:tcPr>
            <w:tcW w:w="0" w:type="auto"/>
            <w:vAlign w:val="center"/>
            <w:hideMark/>
          </w:tcPr>
          <w:p w:rsidRPr="004021E2" w:rsidR="00B662BF" w:rsidP="00D622AA" w:rsidRDefault="00B662BF" w14:paraId="5ACF13C8"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Planificarea teritorială</w:t>
            </w:r>
          </w:p>
        </w:tc>
        <w:tc>
          <w:tcPr>
            <w:tcW w:w="0" w:type="auto"/>
            <w:vAlign w:val="center"/>
            <w:hideMark/>
          </w:tcPr>
          <w:p w:rsidRPr="004021E2" w:rsidR="00B662BF" w:rsidP="00D622AA" w:rsidRDefault="00B662BF" w14:paraId="5536BD64"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Reglementează planificarea utilizării terenurilor, dezvoltarea urbană și procedurile de zonare.</w:t>
            </w:r>
          </w:p>
        </w:tc>
        <w:tc>
          <w:tcPr>
            <w:tcW w:w="0" w:type="auto"/>
            <w:vAlign w:val="center"/>
            <w:hideMark/>
          </w:tcPr>
          <w:p w:rsidRPr="004021E2" w:rsidR="00B662BF" w:rsidP="00D622AA" w:rsidRDefault="00B662BF" w14:paraId="300C8816"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Necesară pentru aprobarea PUZ utilizată în sprijinul autorizării proiectului.</w:t>
            </w:r>
          </w:p>
        </w:tc>
      </w:tr>
      <w:tr w:rsidRPr="004021E2" w:rsidR="00B662BF" w:rsidTr="00B662BF" w14:paraId="105AB5E7" w14:textId="77777777">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44575DA0" w14:textId="77777777">
            <w:pPr>
              <w:spacing w:after="200"/>
              <w:rPr>
                <w:lang w:val="ro-RO"/>
              </w:rPr>
            </w:pPr>
            <w:r w:rsidRPr="004021E2">
              <w:rPr>
                <w:lang w:val="ro-RO"/>
              </w:rPr>
              <w:t>GEO 34/2013 privind gestionarea pășunilor permanente</w:t>
            </w:r>
          </w:p>
        </w:tc>
        <w:tc>
          <w:tcPr>
            <w:tcW w:w="0" w:type="auto"/>
            <w:vAlign w:val="center"/>
            <w:hideMark/>
          </w:tcPr>
          <w:p w:rsidRPr="004021E2" w:rsidR="00B662BF" w:rsidP="00D622AA" w:rsidRDefault="00B662BF" w14:paraId="66AF9791"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Utilizarea pajiștilor</w:t>
            </w:r>
          </w:p>
        </w:tc>
        <w:tc>
          <w:tcPr>
            <w:tcW w:w="0" w:type="auto"/>
            <w:vAlign w:val="center"/>
            <w:hideMark/>
          </w:tcPr>
          <w:p w:rsidRPr="004021E2" w:rsidR="00B662BF" w:rsidP="00D622AA" w:rsidRDefault="00B662BF" w14:paraId="79568AB6"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Reguli privind gestionarea și protecția pajiștilor permanente.</w:t>
            </w:r>
          </w:p>
        </w:tc>
        <w:tc>
          <w:tcPr>
            <w:tcW w:w="0" w:type="auto"/>
            <w:vAlign w:val="center"/>
            <w:hideMark/>
          </w:tcPr>
          <w:p w:rsidRPr="004021E2" w:rsidR="00B662BF" w:rsidP="00D622AA" w:rsidRDefault="00B662BF" w14:paraId="08145DAF" w14:textId="77777777">
            <w:pPr>
              <w:spacing w:after="200"/>
              <w:cnfStyle w:val="000000000000" w:firstRow="0" w:lastRow="0" w:firstColumn="0" w:lastColumn="0" w:oddVBand="0" w:evenVBand="0" w:oddHBand="0" w:evenHBand="0" w:firstRowFirstColumn="0" w:firstRowLastColumn="0" w:lastRowFirstColumn="0" w:lastRowLastColumn="0"/>
              <w:rPr>
                <w:lang w:val="ro-RO"/>
              </w:rPr>
            </w:pPr>
            <w:r w:rsidRPr="004021E2">
              <w:rPr>
                <w:lang w:val="ro-RO"/>
              </w:rPr>
              <w:t>Relevant dacă zonele proiectului includ parcele de pășuni; reglementează orice conversie sau ocupare temporară.</w:t>
            </w:r>
          </w:p>
        </w:tc>
      </w:tr>
      <w:tr w:rsidRPr="004021E2" w:rsidR="00B662BF" w:rsidTr="00B662BF" w14:paraId="1B83FD8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4021E2" w:rsidR="00B662BF" w:rsidP="00D622AA" w:rsidRDefault="00B662BF" w14:paraId="030122A8" w14:textId="77777777">
            <w:pPr>
              <w:spacing w:after="200"/>
              <w:rPr>
                <w:lang w:val="ro-RO"/>
              </w:rPr>
            </w:pPr>
            <w:r w:rsidRPr="004021E2">
              <w:rPr>
                <w:lang w:val="ro-RO"/>
              </w:rPr>
              <w:t>GEO 445/2009 privind evaluarea impactului</w:t>
            </w:r>
          </w:p>
        </w:tc>
        <w:tc>
          <w:tcPr>
            <w:tcW w:w="0" w:type="auto"/>
            <w:vAlign w:val="center"/>
            <w:hideMark/>
          </w:tcPr>
          <w:p w:rsidRPr="004021E2" w:rsidR="00B662BF" w:rsidP="00D622AA" w:rsidRDefault="00B662BF" w14:paraId="5D9B424C"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Autorizarea EIA</w:t>
            </w:r>
          </w:p>
        </w:tc>
        <w:tc>
          <w:tcPr>
            <w:tcW w:w="0" w:type="auto"/>
            <w:vAlign w:val="center"/>
            <w:hideMark/>
          </w:tcPr>
          <w:p w:rsidRPr="004021E2" w:rsidR="00B662BF" w:rsidP="00D622AA" w:rsidRDefault="00B662BF" w14:paraId="284B5174"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Definește lista proiectelor supuse EIA, procedurile, evaluarea inițială, stabilirea domeniului de aplicare și consultarea publică.</w:t>
            </w:r>
          </w:p>
        </w:tc>
        <w:tc>
          <w:tcPr>
            <w:tcW w:w="0" w:type="auto"/>
            <w:vAlign w:val="center"/>
            <w:hideMark/>
          </w:tcPr>
          <w:p w:rsidRPr="004021E2" w:rsidR="00B662BF" w:rsidP="00D622AA" w:rsidRDefault="00B662BF" w14:paraId="6C809293" w14:textId="77777777">
            <w:pPr>
              <w:spacing w:after="200"/>
              <w:cnfStyle w:val="000000100000" w:firstRow="0" w:lastRow="0" w:firstColumn="0" w:lastColumn="0" w:oddVBand="0" w:evenVBand="0" w:oddHBand="1" w:evenHBand="0" w:firstRowFirstColumn="0" w:firstRowLastColumn="0" w:lastRowFirstColumn="0" w:lastRowLastColumn="0"/>
              <w:rPr>
                <w:lang w:val="ro-RO"/>
              </w:rPr>
            </w:pPr>
            <w:r w:rsidRPr="004021E2">
              <w:rPr>
                <w:lang w:val="ro-RO"/>
              </w:rPr>
              <w:t>Se aplică întregului proces de EIA care conduce la Acordul de mediu.</w:t>
            </w:r>
          </w:p>
        </w:tc>
      </w:tr>
    </w:tbl>
    <w:p w:rsidRPr="004021E2" w:rsidR="00B662BF" w:rsidRDefault="00B662BF" w14:paraId="53F84D57" w14:textId="2768BE64">
      <w:pPr>
        <w:spacing w:after="200" w:line="276" w:lineRule="auto"/>
        <w:rPr>
          <w:highlight w:val="yellow"/>
          <w:lang w:val="ro-RO"/>
        </w:rPr>
      </w:pPr>
    </w:p>
    <w:p w:rsidRPr="004021E2" w:rsidR="00E21B8E" w:rsidRDefault="00E21B8E" w14:paraId="0B9AA728" w14:textId="77777777">
      <w:pPr>
        <w:spacing w:after="200" w:line="276" w:lineRule="auto"/>
        <w:rPr>
          <w:highlight w:val="yellow"/>
          <w:lang w:val="ro-RO"/>
        </w:rPr>
        <w:sectPr w:rsidRPr="004021E2" w:rsidR="00E21B8E" w:rsidSect="00A03F80">
          <w:footerReference w:type="default" r:id="rId26"/>
          <w:pgSz w:w="12240" w:h="15840" w:orient="portrait"/>
          <w:pgMar w:top="1757" w:right="1134" w:bottom="1361" w:left="1191" w:header="774" w:footer="567" w:gutter="0"/>
          <w:cols w:space="708"/>
          <w:docGrid w:linePitch="360"/>
        </w:sectPr>
      </w:pPr>
    </w:p>
    <w:p w:rsidRPr="004021E2" w:rsidR="00151112" w:rsidP="00B662BF" w:rsidRDefault="005B504C" w14:paraId="0B4F96E3" w14:textId="5B696B56">
      <w:pPr>
        <w:pStyle w:val="Heading1"/>
        <w:numPr>
          <w:ilvl w:val="0"/>
          <w:numId w:val="0"/>
        </w:numPr>
        <w:ind w:left="454" w:hanging="454"/>
        <w:rPr>
          <w:lang w:val="ro-RO"/>
        </w:rPr>
      </w:pPr>
      <w:bookmarkStart w:name="_Toc227678455" w:id="131"/>
      <w:r w:rsidRPr="004021E2">
        <w:rPr>
          <w:lang w:val="ro-RO"/>
        </w:rPr>
        <w:t xml:space="preserve">ANEXA </w:t>
      </w:r>
      <w:r w:rsidRPr="004021E2" w:rsidR="00E76BB8">
        <w:rPr>
          <w:lang w:val="ro-RO"/>
        </w:rPr>
        <w:t xml:space="preserve">B </w:t>
      </w:r>
      <w:r w:rsidRPr="004021E2">
        <w:rPr>
          <w:lang w:val="ro-RO"/>
        </w:rPr>
        <w:t>REGISTRUL DE ANGAJAMENTE</w:t>
      </w:r>
      <w:bookmarkEnd w:id="131"/>
    </w:p>
    <w:p w:rsidRPr="004021E2" w:rsidR="005853C9" w:rsidP="005853C9" w:rsidRDefault="005853C9" w14:paraId="0D31FD52" w14:textId="77777777">
      <w:pPr>
        <w:pStyle w:val="BodyText"/>
        <w:rPr>
          <w:highlight w:val="yellow"/>
          <w:lang w:val="ro-RO"/>
        </w:rPr>
      </w:pPr>
    </w:p>
    <w:tbl>
      <w:tblPr>
        <w:tblStyle w:val="GridTable4-Accent1"/>
        <w:tblW w:w="12988" w:type="dxa"/>
        <w:tblLook w:val="04A0" w:firstRow="1" w:lastRow="0" w:firstColumn="1" w:lastColumn="0" w:noHBand="0" w:noVBand="1"/>
      </w:tblPr>
      <w:tblGrid>
        <w:gridCol w:w="1026"/>
        <w:gridCol w:w="2971"/>
        <w:gridCol w:w="1129"/>
        <w:gridCol w:w="1853"/>
        <w:gridCol w:w="2013"/>
        <w:gridCol w:w="1168"/>
        <w:gridCol w:w="1257"/>
        <w:gridCol w:w="1571"/>
      </w:tblGrid>
      <w:tr w:rsidRPr="004021E2" w:rsidR="002F653A" w:rsidTr="00452630" w14:paraId="2D63822B" w14:textId="7777777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A2C0BF8" w14:textId="77777777">
            <w:pPr>
              <w:pStyle w:val="BodyText"/>
              <w:spacing w:line="240" w:lineRule="auto"/>
              <w:jc w:val="center"/>
              <w:rPr>
                <w:sz w:val="16"/>
                <w:szCs w:val="16"/>
                <w:lang w:val="ro-RO"/>
              </w:rPr>
            </w:pPr>
            <w:r w:rsidRPr="004021E2">
              <w:rPr>
                <w:sz w:val="16"/>
                <w:szCs w:val="16"/>
                <w:lang w:val="ro-RO"/>
              </w:rPr>
              <w:t>ID</w:t>
            </w:r>
          </w:p>
        </w:tc>
        <w:tc>
          <w:tcPr>
            <w:tcW w:w="0" w:type="auto"/>
            <w:vAlign w:val="center"/>
            <w:hideMark/>
          </w:tcPr>
          <w:p w:rsidRPr="004021E2" w:rsidR="005853C9" w:rsidP="000278EC" w:rsidRDefault="005853C9" w14:paraId="16D408A1" w14:textId="382F205B">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Angajament</w:t>
            </w:r>
          </w:p>
        </w:tc>
        <w:tc>
          <w:tcPr>
            <w:tcW w:w="0" w:type="auto"/>
            <w:vAlign w:val="center"/>
            <w:hideMark/>
          </w:tcPr>
          <w:p w:rsidRPr="004021E2" w:rsidR="005853C9" w:rsidP="00D622AA" w:rsidRDefault="005853C9" w14:paraId="5F5BD2AA"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Tip</w:t>
            </w:r>
          </w:p>
        </w:tc>
        <w:tc>
          <w:tcPr>
            <w:tcW w:w="1853" w:type="dxa"/>
            <w:noWrap/>
            <w:vAlign w:val="center"/>
            <w:hideMark/>
          </w:tcPr>
          <w:p w:rsidRPr="004021E2" w:rsidR="005853C9" w:rsidP="00D622AA" w:rsidRDefault="005853C9" w14:paraId="60ADBD37"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Referință ESIA</w:t>
            </w:r>
          </w:p>
        </w:tc>
        <w:tc>
          <w:tcPr>
            <w:tcW w:w="2013" w:type="dxa"/>
            <w:vAlign w:val="center"/>
            <w:hideMark/>
          </w:tcPr>
          <w:p w:rsidRPr="004021E2" w:rsidR="005853C9" w:rsidP="00D622AA" w:rsidRDefault="005853C9" w14:paraId="0440D1AF"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Faza proiectului</w:t>
            </w:r>
          </w:p>
        </w:tc>
        <w:tc>
          <w:tcPr>
            <w:tcW w:w="1168" w:type="dxa"/>
            <w:vAlign w:val="center"/>
            <w:hideMark/>
          </w:tcPr>
          <w:p w:rsidRPr="004021E2" w:rsidR="005853C9" w:rsidP="00D622AA" w:rsidRDefault="005853C9" w14:paraId="45B8CCDD"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Responsabil</w:t>
            </w:r>
          </w:p>
        </w:tc>
        <w:tc>
          <w:tcPr>
            <w:tcW w:w="0" w:type="auto"/>
            <w:vAlign w:val="center"/>
            <w:hideMark/>
          </w:tcPr>
          <w:p w:rsidRPr="004021E2" w:rsidR="005853C9" w:rsidP="00D622AA" w:rsidRDefault="005853C9" w14:paraId="5D980D28"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Calendar</w:t>
            </w:r>
          </w:p>
        </w:tc>
        <w:tc>
          <w:tcPr>
            <w:tcW w:w="0" w:type="auto"/>
            <w:vAlign w:val="center"/>
            <w:hideMark/>
          </w:tcPr>
          <w:p w:rsidRPr="004021E2" w:rsidR="005853C9" w:rsidP="00D622AA" w:rsidRDefault="005853C9" w14:paraId="2D3D8D53"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management</w:t>
            </w:r>
          </w:p>
        </w:tc>
      </w:tr>
      <w:tr w:rsidRPr="004021E2" w:rsidR="002F653A" w:rsidTr="00452630" w14:paraId="5074517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D857D5E" w14:textId="77777777">
            <w:pPr>
              <w:pStyle w:val="BodyText"/>
              <w:spacing w:line="240" w:lineRule="auto"/>
              <w:jc w:val="center"/>
              <w:rPr>
                <w:sz w:val="16"/>
                <w:szCs w:val="16"/>
                <w:lang w:val="ro-RO"/>
              </w:rPr>
            </w:pPr>
            <w:r w:rsidRPr="004021E2">
              <w:rPr>
                <w:sz w:val="16"/>
                <w:szCs w:val="16"/>
                <w:lang w:val="ro-RO"/>
              </w:rPr>
              <w:t>AQ-01</w:t>
            </w:r>
          </w:p>
        </w:tc>
        <w:tc>
          <w:tcPr>
            <w:tcW w:w="0" w:type="auto"/>
            <w:vAlign w:val="center"/>
            <w:hideMark/>
          </w:tcPr>
          <w:p w:rsidRPr="004021E2" w:rsidR="005853C9" w:rsidP="000278EC" w:rsidRDefault="005853C9" w14:paraId="65275F8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Limitarea îndepărtării vegetației și a stratului de sol strict la zonele necesare pentru activitățile proiectului, minimizând astfel suprafețele expuse susceptibile la eroziunea eoliană.</w:t>
            </w:r>
          </w:p>
        </w:tc>
        <w:tc>
          <w:tcPr>
            <w:tcW w:w="0" w:type="auto"/>
            <w:vAlign w:val="center"/>
            <w:hideMark/>
          </w:tcPr>
          <w:p w:rsidRPr="004021E2" w:rsidR="005853C9" w:rsidP="00D622AA" w:rsidRDefault="005853C9" w14:paraId="3287C85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1E1D310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60EDE22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210AF15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3BD9E01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pregătirii șantierului</w:t>
            </w:r>
          </w:p>
        </w:tc>
        <w:tc>
          <w:tcPr>
            <w:tcW w:w="0" w:type="auto"/>
            <w:vAlign w:val="center"/>
            <w:hideMark/>
          </w:tcPr>
          <w:p w:rsidRPr="004021E2" w:rsidR="005853C9" w:rsidP="00D622AA" w:rsidRDefault="005853C9" w14:paraId="3076966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ESMP pentru construcție</w:t>
            </w:r>
          </w:p>
        </w:tc>
      </w:tr>
      <w:tr w:rsidRPr="004021E2" w:rsidR="002F653A" w:rsidTr="00452630" w14:paraId="4F15348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19664BF4" w14:textId="77777777">
            <w:pPr>
              <w:pStyle w:val="BodyText"/>
              <w:spacing w:line="240" w:lineRule="auto"/>
              <w:jc w:val="center"/>
              <w:rPr>
                <w:sz w:val="16"/>
                <w:szCs w:val="16"/>
                <w:lang w:val="ro-RO"/>
              </w:rPr>
            </w:pPr>
            <w:r w:rsidRPr="004021E2">
              <w:rPr>
                <w:sz w:val="16"/>
                <w:szCs w:val="16"/>
                <w:lang w:val="ro-RO"/>
              </w:rPr>
              <w:t>AQ-02</w:t>
            </w:r>
          </w:p>
        </w:tc>
        <w:tc>
          <w:tcPr>
            <w:tcW w:w="0" w:type="auto"/>
            <w:vAlign w:val="center"/>
            <w:hideMark/>
          </w:tcPr>
          <w:p w:rsidRPr="004021E2" w:rsidR="005853C9" w:rsidP="000278EC" w:rsidRDefault="005853C9" w14:paraId="047C7D9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Secvențierea lucrărilor de defrișare și terasament pentru a se asigura că, în orice moment, este expusă doar cea mai mică suprafață posibilă.</w:t>
            </w:r>
          </w:p>
        </w:tc>
        <w:tc>
          <w:tcPr>
            <w:tcW w:w="0" w:type="auto"/>
            <w:vAlign w:val="center"/>
            <w:hideMark/>
          </w:tcPr>
          <w:p w:rsidRPr="004021E2" w:rsidR="005853C9" w:rsidP="00D622AA" w:rsidRDefault="005853C9" w14:paraId="36EA312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516C098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38B60C2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3AFE2AE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43C008B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pregătirii șantierului</w:t>
            </w:r>
          </w:p>
        </w:tc>
        <w:tc>
          <w:tcPr>
            <w:tcW w:w="0" w:type="auto"/>
            <w:vAlign w:val="center"/>
            <w:hideMark/>
          </w:tcPr>
          <w:p w:rsidRPr="004021E2" w:rsidR="005853C9" w:rsidP="00D622AA" w:rsidRDefault="005853C9" w14:paraId="391AAAB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ESMP pentru construcție</w:t>
            </w:r>
          </w:p>
        </w:tc>
      </w:tr>
      <w:tr w:rsidRPr="004021E2" w:rsidR="002F653A" w:rsidTr="00452630" w14:paraId="503A99A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B8E1D40" w14:textId="77777777">
            <w:pPr>
              <w:pStyle w:val="BodyText"/>
              <w:spacing w:line="240" w:lineRule="auto"/>
              <w:jc w:val="center"/>
              <w:rPr>
                <w:sz w:val="16"/>
                <w:szCs w:val="16"/>
                <w:lang w:val="ro-RO"/>
              </w:rPr>
            </w:pPr>
            <w:r w:rsidRPr="004021E2">
              <w:rPr>
                <w:sz w:val="16"/>
                <w:szCs w:val="16"/>
                <w:lang w:val="ro-RO"/>
              </w:rPr>
              <w:t>AQ-03</w:t>
            </w:r>
          </w:p>
        </w:tc>
        <w:tc>
          <w:tcPr>
            <w:tcW w:w="0" w:type="auto"/>
            <w:vAlign w:val="center"/>
            <w:hideMark/>
          </w:tcPr>
          <w:p w:rsidRPr="004021E2" w:rsidR="005853C9" w:rsidP="000278EC" w:rsidRDefault="005853C9" w14:paraId="16050F2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Menținerea acoperirii vegetale existente cât mai mult timp posibil și amânarea decopertării solului vegetal până imediat înainte de începerea construcției, pentru a reduce riscul de eroziune.</w:t>
            </w:r>
          </w:p>
        </w:tc>
        <w:tc>
          <w:tcPr>
            <w:tcW w:w="0" w:type="auto"/>
            <w:vAlign w:val="center"/>
            <w:hideMark/>
          </w:tcPr>
          <w:p w:rsidRPr="004021E2" w:rsidR="005853C9" w:rsidP="00D622AA" w:rsidRDefault="005853C9" w14:paraId="5B22D1A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1D31F3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7B611F0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57F0232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3281D10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393C0FE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gestionare a mediului pentru construcție (ESMP)</w:t>
            </w:r>
          </w:p>
        </w:tc>
      </w:tr>
      <w:tr w:rsidRPr="004021E2" w:rsidR="002F653A" w:rsidTr="00452630" w14:paraId="1C32AB2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326B214" w14:textId="77777777">
            <w:pPr>
              <w:pStyle w:val="BodyText"/>
              <w:spacing w:line="240" w:lineRule="auto"/>
              <w:jc w:val="center"/>
              <w:rPr>
                <w:sz w:val="16"/>
                <w:szCs w:val="16"/>
                <w:lang w:val="ro-RO"/>
              </w:rPr>
            </w:pPr>
            <w:r w:rsidRPr="004021E2">
              <w:rPr>
                <w:sz w:val="16"/>
                <w:szCs w:val="16"/>
                <w:lang w:val="ro-RO"/>
              </w:rPr>
              <w:t>AQ-04</w:t>
            </w:r>
          </w:p>
        </w:tc>
        <w:tc>
          <w:tcPr>
            <w:tcW w:w="0" w:type="auto"/>
            <w:vAlign w:val="center"/>
            <w:hideMark/>
          </w:tcPr>
          <w:p w:rsidRPr="004021E2" w:rsidR="005853C9" w:rsidP="000278EC" w:rsidRDefault="005853C9" w14:paraId="2E8A8B7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Umezirea regulată a drumurilor de acces, în special în perioadele secetoase și în zonele apropiate de proprietățile rezidențiale, pentru a reduce generarea de praf.</w:t>
            </w:r>
          </w:p>
        </w:tc>
        <w:tc>
          <w:tcPr>
            <w:tcW w:w="0" w:type="auto"/>
            <w:vAlign w:val="center"/>
            <w:hideMark/>
          </w:tcPr>
          <w:p w:rsidRPr="004021E2" w:rsidR="005853C9" w:rsidP="00D622AA" w:rsidRDefault="005853C9" w14:paraId="1416661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3A569FB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283963B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EPC</w:t>
            </w:r>
          </w:p>
        </w:tc>
        <w:tc>
          <w:tcPr>
            <w:tcW w:w="1168" w:type="dxa"/>
            <w:vAlign w:val="center"/>
            <w:hideMark/>
          </w:tcPr>
          <w:p w:rsidRPr="004021E2" w:rsidR="005853C9" w:rsidP="00D622AA" w:rsidRDefault="005853C9" w14:paraId="3CB3BE4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569745E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4611A18" w14:textId="41B8FA0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7364026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EDD36AF" w14:textId="77777777">
            <w:pPr>
              <w:pStyle w:val="BodyText"/>
              <w:spacing w:line="240" w:lineRule="auto"/>
              <w:jc w:val="center"/>
              <w:rPr>
                <w:sz w:val="16"/>
                <w:szCs w:val="16"/>
                <w:lang w:val="ro-RO"/>
              </w:rPr>
            </w:pPr>
            <w:r w:rsidRPr="004021E2">
              <w:rPr>
                <w:sz w:val="16"/>
                <w:szCs w:val="16"/>
                <w:lang w:val="ro-RO"/>
              </w:rPr>
              <w:t>AQ-05</w:t>
            </w:r>
          </w:p>
        </w:tc>
        <w:tc>
          <w:tcPr>
            <w:tcW w:w="0" w:type="auto"/>
            <w:vAlign w:val="center"/>
            <w:hideMark/>
          </w:tcPr>
          <w:p w:rsidRPr="004021E2" w:rsidR="005853C9" w:rsidP="000278EC" w:rsidRDefault="005853C9" w14:paraId="6787BBE7"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Asigurarea faptului că toate materialele vrac transportate sunt acoperite cu prelate pentru a preveni emisiile de praf fugitiv în timpul transportului.</w:t>
            </w:r>
          </w:p>
        </w:tc>
        <w:tc>
          <w:tcPr>
            <w:tcW w:w="0" w:type="auto"/>
            <w:vAlign w:val="center"/>
            <w:hideMark/>
          </w:tcPr>
          <w:p w:rsidRPr="004021E2" w:rsidR="005853C9" w:rsidP="00D622AA" w:rsidRDefault="005853C9" w14:paraId="5D406F1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0BF203C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5E885F0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30B393E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743DA30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7BA49138" w14:textId="705CB7E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1E6740C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EBD53BA" w14:textId="77777777">
            <w:pPr>
              <w:pStyle w:val="BodyText"/>
              <w:spacing w:line="240" w:lineRule="auto"/>
              <w:jc w:val="center"/>
              <w:rPr>
                <w:sz w:val="16"/>
                <w:szCs w:val="16"/>
                <w:lang w:val="ro-RO"/>
              </w:rPr>
            </w:pPr>
            <w:r w:rsidRPr="004021E2">
              <w:rPr>
                <w:sz w:val="16"/>
                <w:szCs w:val="16"/>
                <w:lang w:val="ro-RO"/>
              </w:rPr>
              <w:t>AQ-06</w:t>
            </w:r>
          </w:p>
        </w:tc>
        <w:tc>
          <w:tcPr>
            <w:tcW w:w="0" w:type="auto"/>
            <w:vAlign w:val="center"/>
            <w:hideMark/>
          </w:tcPr>
          <w:p w:rsidRPr="004021E2" w:rsidR="005853C9" w:rsidP="000278EC" w:rsidRDefault="005853C9" w14:paraId="204201D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Acoperirea cu vegetație a stocurilor care vor fi depozitate mai mult de șase săptămâni și amplasarea acestora cât mai departe posibil de receptorii sensibili.</w:t>
            </w:r>
          </w:p>
        </w:tc>
        <w:tc>
          <w:tcPr>
            <w:tcW w:w="0" w:type="auto"/>
            <w:vAlign w:val="center"/>
            <w:hideMark/>
          </w:tcPr>
          <w:p w:rsidRPr="004021E2" w:rsidR="005853C9" w:rsidP="00D622AA" w:rsidRDefault="005853C9" w14:paraId="1F4CF42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63EBF8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1047601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1D3DF9F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6DAC627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94B0764" w14:textId="30091A0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008F017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A2DB829" w14:textId="77777777">
            <w:pPr>
              <w:pStyle w:val="BodyText"/>
              <w:spacing w:line="240" w:lineRule="auto"/>
              <w:jc w:val="center"/>
              <w:rPr>
                <w:sz w:val="16"/>
                <w:szCs w:val="16"/>
                <w:lang w:val="ro-RO"/>
              </w:rPr>
            </w:pPr>
            <w:r w:rsidRPr="004021E2">
              <w:rPr>
                <w:sz w:val="16"/>
                <w:szCs w:val="16"/>
                <w:lang w:val="ro-RO"/>
              </w:rPr>
              <w:t>AQ-07</w:t>
            </w:r>
          </w:p>
        </w:tc>
        <w:tc>
          <w:tcPr>
            <w:tcW w:w="0" w:type="auto"/>
            <w:vAlign w:val="center"/>
            <w:hideMark/>
          </w:tcPr>
          <w:p w:rsidRPr="004021E2" w:rsidR="005853C9" w:rsidP="000278EC" w:rsidRDefault="005853C9" w14:paraId="46FEE5D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Soluționarea promptă a oricăror reclamații legate de calitatea aerului primite de la comunitățile învecinate prin intermediul Mecanismului de reclamații al comunității stabilit.</w:t>
            </w:r>
          </w:p>
        </w:tc>
        <w:tc>
          <w:tcPr>
            <w:tcW w:w="0" w:type="auto"/>
            <w:vAlign w:val="center"/>
            <w:hideMark/>
          </w:tcPr>
          <w:p w:rsidRPr="004021E2" w:rsidR="005853C9" w:rsidP="00D622AA" w:rsidRDefault="005853C9" w14:paraId="3BC561E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1E4A604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265C002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327D82E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Compania de proiect / Contractantul EPC</w:t>
            </w:r>
          </w:p>
        </w:tc>
        <w:tc>
          <w:tcPr>
            <w:tcW w:w="0" w:type="auto"/>
            <w:vAlign w:val="center"/>
            <w:hideMark/>
          </w:tcPr>
          <w:p w:rsidRPr="004021E2" w:rsidR="005853C9" w:rsidP="00D622AA" w:rsidRDefault="005853C9" w14:paraId="1414738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6FA0A2B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implicare a părților interesate</w:t>
            </w:r>
          </w:p>
        </w:tc>
      </w:tr>
      <w:tr w:rsidRPr="004021E2" w:rsidR="002F653A" w:rsidTr="00452630" w14:paraId="7E786AA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93770D2" w14:textId="77777777">
            <w:pPr>
              <w:pStyle w:val="BodyText"/>
              <w:spacing w:line="240" w:lineRule="auto"/>
              <w:jc w:val="center"/>
              <w:rPr>
                <w:sz w:val="16"/>
                <w:szCs w:val="16"/>
                <w:lang w:val="ro-RO"/>
              </w:rPr>
            </w:pPr>
            <w:r w:rsidRPr="004021E2">
              <w:rPr>
                <w:sz w:val="16"/>
                <w:szCs w:val="16"/>
                <w:lang w:val="ro-RO"/>
              </w:rPr>
              <w:t>AQ-08</w:t>
            </w:r>
          </w:p>
        </w:tc>
        <w:tc>
          <w:tcPr>
            <w:tcW w:w="0" w:type="auto"/>
            <w:vAlign w:val="center"/>
            <w:hideMark/>
          </w:tcPr>
          <w:p w:rsidRPr="004021E2" w:rsidR="005853C9" w:rsidP="000278EC" w:rsidRDefault="005853C9" w14:paraId="2EEFEC2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Aplicarea unei limite stricte de viteză de 30 km/h pe toate suprafețele neasfaltate, în special pe drumul de acces către șantier. De asemenea, trebuie respectate limitele naționale de viteză pe drumurile publice pentru a reduce la minimum praful și emisiile de gaze de eșapament.</w:t>
            </w:r>
          </w:p>
        </w:tc>
        <w:tc>
          <w:tcPr>
            <w:tcW w:w="0" w:type="auto"/>
            <w:vAlign w:val="center"/>
            <w:hideMark/>
          </w:tcPr>
          <w:p w:rsidRPr="004021E2" w:rsidR="005853C9" w:rsidP="00D622AA" w:rsidRDefault="005853C9" w14:paraId="45444F0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8999FF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689AC10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13EB7AB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4BCF842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730E163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604834B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6CA0FEA8" w14:textId="77777777">
            <w:pPr>
              <w:pStyle w:val="BodyText"/>
              <w:spacing w:line="240" w:lineRule="auto"/>
              <w:jc w:val="center"/>
              <w:rPr>
                <w:sz w:val="16"/>
                <w:szCs w:val="16"/>
                <w:lang w:val="ro-RO"/>
              </w:rPr>
            </w:pPr>
            <w:r w:rsidRPr="004021E2">
              <w:rPr>
                <w:sz w:val="16"/>
                <w:szCs w:val="16"/>
                <w:lang w:val="ro-RO"/>
              </w:rPr>
              <w:t>AQ-09</w:t>
            </w:r>
          </w:p>
        </w:tc>
        <w:tc>
          <w:tcPr>
            <w:tcW w:w="0" w:type="auto"/>
            <w:vAlign w:val="center"/>
            <w:hideMark/>
          </w:tcPr>
          <w:p w:rsidRPr="004021E2" w:rsidR="005853C9" w:rsidP="000278EC" w:rsidRDefault="005853C9" w14:paraId="7756597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Asigurați-vă că toate vehiculele și utilajele de construcții sunt supuse unor programe de întreținere periodică. Motoarele bine întreținute funcționează mai eficient și emit mai puțini poluanți.</w:t>
            </w:r>
          </w:p>
        </w:tc>
        <w:tc>
          <w:tcPr>
            <w:tcW w:w="0" w:type="auto"/>
            <w:vAlign w:val="center"/>
            <w:hideMark/>
          </w:tcPr>
          <w:p w:rsidRPr="004021E2" w:rsidR="005853C9" w:rsidP="00D622AA" w:rsidRDefault="005853C9" w14:paraId="46B2C30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52F0E88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7F15DFC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0536D9D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244FF36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2A38CE1F" w14:textId="6839307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66AC44F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D1BCFFC" w14:textId="77777777">
            <w:pPr>
              <w:pStyle w:val="BodyText"/>
              <w:spacing w:line="240" w:lineRule="auto"/>
              <w:jc w:val="center"/>
              <w:rPr>
                <w:sz w:val="16"/>
                <w:szCs w:val="16"/>
                <w:lang w:val="ro-RO"/>
              </w:rPr>
            </w:pPr>
            <w:r w:rsidRPr="004021E2">
              <w:rPr>
                <w:sz w:val="16"/>
                <w:szCs w:val="16"/>
                <w:lang w:val="ro-RO"/>
              </w:rPr>
              <w:t>AQ-10</w:t>
            </w:r>
          </w:p>
        </w:tc>
        <w:tc>
          <w:tcPr>
            <w:tcW w:w="0" w:type="auto"/>
            <w:vAlign w:val="center"/>
            <w:hideMark/>
          </w:tcPr>
          <w:p w:rsidRPr="004021E2" w:rsidR="005853C9" w:rsidP="000278EC" w:rsidRDefault="005853C9" w14:paraId="3F06DF8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Se impune oprirea vehiculelor și a echipamentelor atunci când nu sunt utilizate, cu excepția cazurilor în care funcționarea continuă este necesară din motive de sănătate și siguranță (de exemplu, menținerea aerului condiționat în condiții de temperaturi extreme).</w:t>
            </w:r>
          </w:p>
        </w:tc>
        <w:tc>
          <w:tcPr>
            <w:tcW w:w="0" w:type="auto"/>
            <w:vAlign w:val="center"/>
            <w:hideMark/>
          </w:tcPr>
          <w:p w:rsidRPr="004021E2" w:rsidR="005853C9" w:rsidP="00D622AA" w:rsidRDefault="005853C9" w14:paraId="05B9DD8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673CF8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63ECEE7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1386351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1EAE5FC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Pe durata lucrărilor</w:t>
            </w:r>
          </w:p>
        </w:tc>
        <w:tc>
          <w:tcPr>
            <w:tcW w:w="0" w:type="auto"/>
            <w:vAlign w:val="center"/>
            <w:hideMark/>
          </w:tcPr>
          <w:p w:rsidRPr="004021E2" w:rsidR="005853C9" w:rsidP="00D622AA" w:rsidRDefault="005853C9" w14:paraId="229C711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traficului</w:t>
            </w:r>
          </w:p>
        </w:tc>
      </w:tr>
      <w:tr w:rsidRPr="004021E2" w:rsidR="002F653A" w:rsidTr="00452630" w14:paraId="385F2E5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9DFADD8" w14:textId="77777777">
            <w:pPr>
              <w:pStyle w:val="BodyText"/>
              <w:spacing w:line="240" w:lineRule="auto"/>
              <w:jc w:val="center"/>
              <w:rPr>
                <w:sz w:val="16"/>
                <w:szCs w:val="16"/>
                <w:lang w:val="ro-RO"/>
              </w:rPr>
            </w:pPr>
            <w:r w:rsidRPr="004021E2">
              <w:rPr>
                <w:sz w:val="16"/>
                <w:szCs w:val="16"/>
                <w:lang w:val="ro-RO"/>
              </w:rPr>
              <w:t>AQ-11</w:t>
            </w:r>
          </w:p>
        </w:tc>
        <w:tc>
          <w:tcPr>
            <w:tcW w:w="0" w:type="auto"/>
            <w:vAlign w:val="center"/>
            <w:hideMark/>
          </w:tcPr>
          <w:p w:rsidRPr="004021E2" w:rsidR="005853C9" w:rsidP="000278EC" w:rsidRDefault="005853C9" w14:paraId="151D350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Implementarea unor strategii eficiente de gestionare a traficului pentru a evita deplasările inutile prin localități și zone rezidențiale. Planificarea atentă ar trebui să vizeze, de asemenea, minimizarea congestiei și optimizarea rutelor de deplasare.</w:t>
            </w:r>
          </w:p>
        </w:tc>
        <w:tc>
          <w:tcPr>
            <w:tcW w:w="0" w:type="auto"/>
            <w:vAlign w:val="center"/>
            <w:hideMark/>
          </w:tcPr>
          <w:p w:rsidRPr="004021E2" w:rsidR="005853C9" w:rsidP="00D622AA" w:rsidRDefault="005853C9" w14:paraId="1C88F7A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D92C4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1292BAD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2217843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7B37A98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216EF2A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3CD7FF0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36823C6A" w14:textId="77777777">
            <w:pPr>
              <w:pStyle w:val="BodyText"/>
              <w:spacing w:line="240" w:lineRule="auto"/>
              <w:jc w:val="center"/>
              <w:rPr>
                <w:sz w:val="16"/>
                <w:szCs w:val="16"/>
                <w:lang w:val="ro-RO"/>
              </w:rPr>
            </w:pPr>
            <w:r w:rsidRPr="004021E2">
              <w:rPr>
                <w:sz w:val="16"/>
                <w:szCs w:val="16"/>
                <w:lang w:val="ro-RO"/>
              </w:rPr>
              <w:t>AQ-12</w:t>
            </w:r>
          </w:p>
        </w:tc>
        <w:tc>
          <w:tcPr>
            <w:tcW w:w="0" w:type="auto"/>
            <w:vAlign w:val="center"/>
            <w:hideMark/>
          </w:tcPr>
          <w:p w:rsidRPr="004021E2" w:rsidR="005853C9" w:rsidP="000278EC" w:rsidRDefault="005853C9" w14:paraId="3D5482C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Se va acorda prioritate utilizării vehiculelor și echipamentelor moderne care respectă standardele actuale privind emisiile. Întreținerea de rutină și utilizarea combustibililor cu conținut redus de sulf ar trebui să fie practici standard pentru a reduce și mai mult emisiile.</w:t>
            </w:r>
          </w:p>
        </w:tc>
        <w:tc>
          <w:tcPr>
            <w:tcW w:w="0" w:type="auto"/>
            <w:vAlign w:val="center"/>
            <w:hideMark/>
          </w:tcPr>
          <w:p w:rsidRPr="004021E2" w:rsidR="005853C9" w:rsidP="00D622AA" w:rsidRDefault="005853C9" w14:paraId="6E2AD99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7CE9B3D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Calitatea aerului</w:t>
            </w:r>
          </w:p>
        </w:tc>
        <w:tc>
          <w:tcPr>
            <w:tcW w:w="2013" w:type="dxa"/>
            <w:vAlign w:val="center"/>
            <w:hideMark/>
          </w:tcPr>
          <w:p w:rsidRPr="004021E2" w:rsidR="005853C9" w:rsidP="00D622AA" w:rsidRDefault="005853C9" w14:paraId="2CA53E6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5A580CF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7EF77E1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77ACD799" w14:textId="7505844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43F406F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5602994" w14:textId="77777777">
            <w:pPr>
              <w:pStyle w:val="BodyText"/>
              <w:spacing w:line="240" w:lineRule="auto"/>
              <w:jc w:val="center"/>
              <w:rPr>
                <w:sz w:val="16"/>
                <w:szCs w:val="16"/>
                <w:lang w:val="ro-RO"/>
              </w:rPr>
            </w:pPr>
            <w:r w:rsidRPr="004021E2">
              <w:rPr>
                <w:sz w:val="16"/>
                <w:szCs w:val="16"/>
                <w:lang w:val="ro-RO"/>
              </w:rPr>
              <w:t>N-01</w:t>
            </w:r>
          </w:p>
        </w:tc>
        <w:tc>
          <w:tcPr>
            <w:tcW w:w="0" w:type="auto"/>
            <w:vAlign w:val="center"/>
            <w:hideMark/>
          </w:tcPr>
          <w:p w:rsidRPr="004021E2" w:rsidR="005853C9" w:rsidP="000278EC" w:rsidRDefault="005853C9" w14:paraId="1527F1C7"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 xml:space="preserve">Asigurați-vă că motoarele diesel sunt oprite atunci când nu sunt utilizate și funcționează la cea mai mică viteză </w:t>
            </w:r>
            <w:r w:rsidRPr="004021E2">
              <w:rPr>
                <w:sz w:val="16"/>
                <w:szCs w:val="16"/>
                <w:lang w:val="ro-RO"/>
              </w:rPr>
              <w:t>posibilă, compatibilă cu cerințele sarcinii.</w:t>
            </w:r>
          </w:p>
        </w:tc>
        <w:tc>
          <w:tcPr>
            <w:tcW w:w="0" w:type="auto"/>
            <w:vAlign w:val="center"/>
            <w:hideMark/>
          </w:tcPr>
          <w:p w:rsidRPr="004021E2" w:rsidR="005853C9" w:rsidP="00D622AA" w:rsidRDefault="005853C9" w14:paraId="38731F0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Reducerea impactului</w:t>
            </w:r>
          </w:p>
        </w:tc>
        <w:tc>
          <w:tcPr>
            <w:tcW w:w="1853" w:type="dxa"/>
            <w:noWrap/>
            <w:vAlign w:val="center"/>
            <w:hideMark/>
          </w:tcPr>
          <w:p w:rsidRPr="004021E2" w:rsidR="005853C9" w:rsidP="00D622AA" w:rsidRDefault="005853C9" w14:paraId="337B4C0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C20909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2858E2B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EPC Antreprenor</w:t>
            </w:r>
          </w:p>
        </w:tc>
        <w:tc>
          <w:tcPr>
            <w:tcW w:w="0" w:type="auto"/>
            <w:vAlign w:val="center"/>
            <w:hideMark/>
          </w:tcPr>
          <w:p w:rsidRPr="004021E2" w:rsidR="005853C9" w:rsidP="00D622AA" w:rsidRDefault="005853C9" w14:paraId="74FDDD0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4A15DE0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43C0CA4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3BC09B3" w14:textId="77777777">
            <w:pPr>
              <w:pStyle w:val="BodyText"/>
              <w:spacing w:line="240" w:lineRule="auto"/>
              <w:jc w:val="center"/>
              <w:rPr>
                <w:sz w:val="16"/>
                <w:szCs w:val="16"/>
                <w:lang w:val="ro-RO"/>
              </w:rPr>
            </w:pPr>
            <w:r w:rsidRPr="004021E2">
              <w:rPr>
                <w:sz w:val="16"/>
                <w:szCs w:val="16"/>
                <w:lang w:val="ro-RO"/>
              </w:rPr>
              <w:t>N-02</w:t>
            </w:r>
          </w:p>
        </w:tc>
        <w:tc>
          <w:tcPr>
            <w:tcW w:w="0" w:type="auto"/>
            <w:vAlign w:val="center"/>
            <w:hideMark/>
          </w:tcPr>
          <w:p w:rsidRPr="004021E2" w:rsidR="005853C9" w:rsidP="000278EC" w:rsidRDefault="005853C9" w14:paraId="5FCCD4F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Mențineți toate utilajele în stare bună, acordând o atenție deosebită amortizoarelor de zgomot, capacelor motorului și transmisiei, precum și oricăror componente care scârțâie sau vibrează. Utilajele excesiv de zgomotoase trebuie reparate sau îndepărtate de pe șantier. Acolo unde este posibil, alegeți echipamentul cel mai silențios disponibil pentru fiecare sarcină.</w:t>
            </w:r>
          </w:p>
        </w:tc>
        <w:tc>
          <w:tcPr>
            <w:tcW w:w="0" w:type="auto"/>
            <w:vAlign w:val="center"/>
            <w:hideMark/>
          </w:tcPr>
          <w:p w:rsidRPr="004021E2" w:rsidR="005853C9" w:rsidP="00D622AA" w:rsidRDefault="005853C9" w14:paraId="5012153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0C5B06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B0C76A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48315A8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286A05A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6674B4F" w14:textId="6FB1387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604342C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61DB314" w14:textId="77777777">
            <w:pPr>
              <w:pStyle w:val="BodyText"/>
              <w:spacing w:line="240" w:lineRule="auto"/>
              <w:jc w:val="center"/>
              <w:rPr>
                <w:sz w:val="16"/>
                <w:szCs w:val="16"/>
                <w:lang w:val="ro-RO"/>
              </w:rPr>
            </w:pPr>
            <w:r w:rsidRPr="004021E2">
              <w:rPr>
                <w:sz w:val="16"/>
                <w:szCs w:val="16"/>
                <w:lang w:val="ro-RO"/>
              </w:rPr>
              <w:t>N-03</w:t>
            </w:r>
          </w:p>
        </w:tc>
        <w:tc>
          <w:tcPr>
            <w:tcW w:w="0" w:type="auto"/>
            <w:vAlign w:val="center"/>
            <w:hideMark/>
          </w:tcPr>
          <w:p w:rsidRPr="004021E2" w:rsidR="005853C9" w:rsidP="000278EC" w:rsidRDefault="005853C9" w14:paraId="4C6BEE9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 xml:space="preserve">Planificați deplasările utilajelor, echipamentelor și vehiculelor pentru a evita utilizarea excesivă a alarmelor de mișcare (de exemplu, la mersul înapoi) și pentru a reduce emisiile de zgomot în momentele de vârf. </w:t>
            </w:r>
          </w:p>
        </w:tc>
        <w:tc>
          <w:tcPr>
            <w:tcW w:w="0" w:type="auto"/>
            <w:vAlign w:val="center"/>
            <w:hideMark/>
          </w:tcPr>
          <w:p w:rsidRPr="004021E2" w:rsidR="005853C9" w:rsidP="00D622AA" w:rsidRDefault="005853C9" w14:paraId="63AC048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593645F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2272B4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03B37FF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1840B2F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51DB8B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04BD89D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F65BC64" w14:textId="77777777">
            <w:pPr>
              <w:pStyle w:val="BodyText"/>
              <w:spacing w:line="240" w:lineRule="auto"/>
              <w:jc w:val="center"/>
              <w:rPr>
                <w:sz w:val="16"/>
                <w:szCs w:val="16"/>
                <w:lang w:val="ro-RO"/>
              </w:rPr>
            </w:pPr>
            <w:r w:rsidRPr="004021E2">
              <w:rPr>
                <w:sz w:val="16"/>
                <w:szCs w:val="16"/>
                <w:lang w:val="ro-RO"/>
              </w:rPr>
              <w:t>N-04</w:t>
            </w:r>
          </w:p>
        </w:tc>
        <w:tc>
          <w:tcPr>
            <w:tcW w:w="0" w:type="auto"/>
            <w:vAlign w:val="center"/>
            <w:hideMark/>
          </w:tcPr>
          <w:p w:rsidRPr="004021E2" w:rsidR="005853C9" w:rsidP="000278EC" w:rsidRDefault="005853C9" w14:paraId="4CF8F19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Șoferii trebuie instruiți să se deplaseze direct către și dinspre șantier, să evite staționarea cu motorul pornit fără a fi necesar și să mențină un nivel redus de zgomot în apropierea receptorilor sensibili, în special dimineața devreme sau seara.</w:t>
            </w:r>
          </w:p>
        </w:tc>
        <w:tc>
          <w:tcPr>
            <w:tcW w:w="0" w:type="auto"/>
            <w:vAlign w:val="center"/>
            <w:hideMark/>
          </w:tcPr>
          <w:p w:rsidRPr="004021E2" w:rsidR="005853C9" w:rsidP="00D622AA" w:rsidRDefault="005853C9" w14:paraId="0559F11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683167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4E027B0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503759B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EPC Antreprenor</w:t>
            </w:r>
          </w:p>
        </w:tc>
        <w:tc>
          <w:tcPr>
            <w:tcW w:w="0" w:type="auto"/>
            <w:vAlign w:val="center"/>
            <w:hideMark/>
          </w:tcPr>
          <w:p w:rsidRPr="004021E2" w:rsidR="005853C9" w:rsidP="00D622AA" w:rsidRDefault="005853C9" w14:paraId="7678CF7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13BAEA5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46CF388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65DBC58" w14:textId="77777777">
            <w:pPr>
              <w:pStyle w:val="BodyText"/>
              <w:spacing w:line="240" w:lineRule="auto"/>
              <w:jc w:val="center"/>
              <w:rPr>
                <w:sz w:val="16"/>
                <w:szCs w:val="16"/>
                <w:lang w:val="ro-RO"/>
              </w:rPr>
            </w:pPr>
            <w:r w:rsidRPr="004021E2">
              <w:rPr>
                <w:sz w:val="16"/>
                <w:szCs w:val="16"/>
                <w:lang w:val="ro-RO"/>
              </w:rPr>
              <w:t>N-05</w:t>
            </w:r>
          </w:p>
        </w:tc>
        <w:tc>
          <w:tcPr>
            <w:tcW w:w="0" w:type="auto"/>
            <w:vAlign w:val="center"/>
            <w:hideMark/>
          </w:tcPr>
          <w:p w:rsidRPr="004021E2" w:rsidR="005853C9" w:rsidP="000278EC" w:rsidRDefault="005853C9" w14:paraId="050F618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Adoptați metode de lucru care să reducă la minimum durata totală a activităților zgomotoase și numărul surselor active de zgomot de pe șantier. Planificați sarcinile astfel încât să reduceți suprapunerea operațiunilor zgomotoase.</w:t>
            </w:r>
          </w:p>
        </w:tc>
        <w:tc>
          <w:tcPr>
            <w:tcW w:w="0" w:type="auto"/>
            <w:vAlign w:val="center"/>
            <w:hideMark/>
          </w:tcPr>
          <w:p w:rsidRPr="004021E2" w:rsidR="005853C9" w:rsidP="00D622AA" w:rsidRDefault="005853C9" w14:paraId="3A1C23C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Reducerea</w:t>
            </w:r>
          </w:p>
        </w:tc>
        <w:tc>
          <w:tcPr>
            <w:tcW w:w="1853" w:type="dxa"/>
            <w:noWrap/>
            <w:vAlign w:val="center"/>
            <w:hideMark/>
          </w:tcPr>
          <w:p w:rsidRPr="004021E2" w:rsidR="005853C9" w:rsidP="00D622AA" w:rsidRDefault="005853C9" w14:paraId="6495263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48E7EA2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040F337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5636066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71A0F476" w14:textId="7CD10E5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gestionare a mediului în timpul construcției (ESMP) / Planul de prevenire și control al poluării</w:t>
            </w:r>
          </w:p>
        </w:tc>
      </w:tr>
      <w:tr w:rsidRPr="004021E2" w:rsidR="002F653A" w:rsidTr="00452630" w14:paraId="3E5EB9F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16B91912" w14:textId="77777777">
            <w:pPr>
              <w:pStyle w:val="BodyText"/>
              <w:spacing w:line="240" w:lineRule="auto"/>
              <w:jc w:val="center"/>
              <w:rPr>
                <w:sz w:val="16"/>
                <w:szCs w:val="16"/>
                <w:lang w:val="ro-RO"/>
              </w:rPr>
            </w:pPr>
            <w:r w:rsidRPr="004021E2">
              <w:rPr>
                <w:sz w:val="16"/>
                <w:szCs w:val="16"/>
                <w:lang w:val="ro-RO"/>
              </w:rPr>
              <w:t>N-06</w:t>
            </w:r>
          </w:p>
        </w:tc>
        <w:tc>
          <w:tcPr>
            <w:tcW w:w="0" w:type="auto"/>
            <w:vAlign w:val="center"/>
            <w:hideMark/>
          </w:tcPr>
          <w:p w:rsidRPr="004021E2" w:rsidR="005853C9" w:rsidP="000278EC" w:rsidRDefault="005853C9" w14:paraId="5603829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Limitați lucrările de construcție cu zgomot ridicat la orele din timpul zilei (de obicei între 07:00 și 22:00) și, acolo unde este posibil, evitați lucrările duminica sau de sărbătorile legale.</w:t>
            </w:r>
          </w:p>
        </w:tc>
        <w:tc>
          <w:tcPr>
            <w:tcW w:w="0" w:type="auto"/>
            <w:vAlign w:val="center"/>
            <w:hideMark/>
          </w:tcPr>
          <w:p w:rsidRPr="004021E2" w:rsidR="005853C9" w:rsidP="00D622AA" w:rsidRDefault="005853C9" w14:paraId="5FB56D1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E25DDF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DC1672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1F9F513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EPC Antreprenor</w:t>
            </w:r>
          </w:p>
        </w:tc>
        <w:tc>
          <w:tcPr>
            <w:tcW w:w="0" w:type="auto"/>
            <w:vAlign w:val="center"/>
            <w:hideMark/>
          </w:tcPr>
          <w:p w:rsidRPr="004021E2" w:rsidR="005853C9" w:rsidP="00D622AA" w:rsidRDefault="005853C9" w14:paraId="3DFC2D4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E611B3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mediului pentru construcție (ESMP)</w:t>
            </w:r>
          </w:p>
        </w:tc>
      </w:tr>
      <w:tr w:rsidRPr="004021E2" w:rsidR="002F653A" w:rsidTr="00452630" w14:paraId="670B8CE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3112B85" w14:textId="77777777">
            <w:pPr>
              <w:pStyle w:val="BodyText"/>
              <w:spacing w:line="240" w:lineRule="auto"/>
              <w:jc w:val="center"/>
              <w:rPr>
                <w:sz w:val="16"/>
                <w:szCs w:val="16"/>
                <w:lang w:val="ro-RO"/>
              </w:rPr>
            </w:pPr>
            <w:r w:rsidRPr="004021E2">
              <w:rPr>
                <w:sz w:val="16"/>
                <w:szCs w:val="16"/>
                <w:lang w:val="ro-RO"/>
              </w:rPr>
              <w:t>N-07</w:t>
            </w:r>
          </w:p>
        </w:tc>
        <w:tc>
          <w:tcPr>
            <w:tcW w:w="0" w:type="auto"/>
            <w:vAlign w:val="center"/>
            <w:hideMark/>
          </w:tcPr>
          <w:p w:rsidRPr="004021E2" w:rsidR="005853C9" w:rsidP="000278EC" w:rsidRDefault="005853C9" w14:paraId="54BF71A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Pentru lucrările efectuate în imediata apropiere a receptorilor sensibili (de exemplu, construcția unei linii de transport sau a unui drum de acces), se aplică măsuri suplimentare de reducere a zgomotului, cum ar fi barierele acustice temporare, secvențierea atentă a operațiunilor sau reprogramarea temporară a sarcinilor deosebit de zgomotoase.</w:t>
            </w:r>
          </w:p>
        </w:tc>
        <w:tc>
          <w:tcPr>
            <w:tcW w:w="0" w:type="auto"/>
            <w:vAlign w:val="center"/>
            <w:hideMark/>
          </w:tcPr>
          <w:p w:rsidRPr="004021E2" w:rsidR="005853C9" w:rsidP="00D622AA" w:rsidRDefault="005853C9" w14:paraId="4F77A91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3C9EFBF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3A355BC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2C0E660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3F6C6BF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3D75B0C7" w14:textId="7B2108D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ESMP de construcție / Planul de prevenire și control al poluării</w:t>
            </w:r>
          </w:p>
        </w:tc>
      </w:tr>
      <w:tr w:rsidRPr="004021E2" w:rsidR="002F653A" w:rsidTr="00452630" w14:paraId="5874ECF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12A1047" w14:textId="77777777">
            <w:pPr>
              <w:pStyle w:val="BodyText"/>
              <w:spacing w:line="240" w:lineRule="auto"/>
              <w:jc w:val="center"/>
              <w:rPr>
                <w:sz w:val="16"/>
                <w:szCs w:val="16"/>
                <w:lang w:val="ro-RO"/>
              </w:rPr>
            </w:pPr>
            <w:r w:rsidRPr="004021E2">
              <w:rPr>
                <w:sz w:val="16"/>
                <w:szCs w:val="16"/>
                <w:lang w:val="ro-RO"/>
              </w:rPr>
              <w:t>N-08</w:t>
            </w:r>
          </w:p>
        </w:tc>
        <w:tc>
          <w:tcPr>
            <w:tcW w:w="0" w:type="auto"/>
            <w:vAlign w:val="center"/>
            <w:hideMark/>
          </w:tcPr>
          <w:p w:rsidRPr="004021E2" w:rsidR="005853C9" w:rsidP="000278EC" w:rsidRDefault="005853C9" w14:paraId="05BF45C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Dacă se primesc reclamații validate privind zgomotul, identificați sursa și implementați măsuri suplimentare de control al zgomotului, după caz. Mențineți o monitorizare continuă și o gestionare proactivă pentru a aborda rapid potențialele probleme prin intermediul mecanismului de reclamații.</w:t>
            </w:r>
          </w:p>
        </w:tc>
        <w:tc>
          <w:tcPr>
            <w:tcW w:w="0" w:type="auto"/>
            <w:vAlign w:val="center"/>
            <w:hideMark/>
          </w:tcPr>
          <w:p w:rsidRPr="004021E2" w:rsidR="005853C9" w:rsidP="00D622AA" w:rsidRDefault="005853C9" w14:paraId="15E43F1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7055AC8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21C96A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4706884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Compania de proiect / Contractantul EPC</w:t>
            </w:r>
          </w:p>
        </w:tc>
        <w:tc>
          <w:tcPr>
            <w:tcW w:w="0" w:type="auto"/>
            <w:vAlign w:val="center"/>
            <w:hideMark/>
          </w:tcPr>
          <w:p w:rsidRPr="004021E2" w:rsidR="005853C9" w:rsidP="00D622AA" w:rsidRDefault="005853C9" w14:paraId="60A73AA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0A82D6B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implicare a părților interesate</w:t>
            </w:r>
          </w:p>
        </w:tc>
      </w:tr>
      <w:tr w:rsidRPr="004021E2" w:rsidR="002F653A" w:rsidTr="00452630" w14:paraId="5D4910B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18B3DDE8" w14:textId="77777777">
            <w:pPr>
              <w:pStyle w:val="BodyText"/>
              <w:spacing w:line="240" w:lineRule="auto"/>
              <w:jc w:val="center"/>
              <w:rPr>
                <w:sz w:val="16"/>
                <w:szCs w:val="16"/>
                <w:lang w:val="ro-RO"/>
              </w:rPr>
            </w:pPr>
            <w:r w:rsidRPr="004021E2">
              <w:rPr>
                <w:sz w:val="16"/>
                <w:szCs w:val="16"/>
                <w:lang w:val="ro-RO"/>
              </w:rPr>
              <w:t>N-09</w:t>
            </w:r>
          </w:p>
        </w:tc>
        <w:tc>
          <w:tcPr>
            <w:tcW w:w="0" w:type="auto"/>
            <w:vAlign w:val="center"/>
            <w:hideMark/>
          </w:tcPr>
          <w:p w:rsidRPr="004021E2" w:rsidR="005853C9" w:rsidP="000278EC" w:rsidRDefault="005853C9" w14:paraId="4754D1C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Asigurați-vă că turbinele instalate respectă proiectele moderne de reducere a zgomotului, cum ar fi marginile posterioare zimțate și sistemele de optimizare aerodinamică.</w:t>
            </w:r>
          </w:p>
        </w:tc>
        <w:tc>
          <w:tcPr>
            <w:tcW w:w="0" w:type="auto"/>
            <w:vAlign w:val="center"/>
            <w:hideMark/>
          </w:tcPr>
          <w:p w:rsidRPr="004021E2" w:rsidR="005853C9" w:rsidP="00D622AA" w:rsidRDefault="005853C9" w14:paraId="1C0026C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CDD046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55FDAD6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Exploatare</w:t>
            </w:r>
          </w:p>
        </w:tc>
        <w:tc>
          <w:tcPr>
            <w:tcW w:w="1168" w:type="dxa"/>
            <w:vAlign w:val="center"/>
            <w:hideMark/>
          </w:tcPr>
          <w:p w:rsidRPr="004021E2" w:rsidR="005853C9" w:rsidP="00D622AA" w:rsidRDefault="005853C9" w14:paraId="7FF2B3D7" w14:textId="3D5CC7B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Proiect Companie</w:t>
            </w:r>
          </w:p>
        </w:tc>
        <w:tc>
          <w:tcPr>
            <w:tcW w:w="0" w:type="auto"/>
            <w:vAlign w:val="center"/>
            <w:hideMark/>
          </w:tcPr>
          <w:p w:rsidRPr="004021E2" w:rsidR="005853C9" w:rsidP="00D622AA" w:rsidRDefault="005853C9" w14:paraId="1CEA345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procesului de selecție a furnizorilor</w:t>
            </w:r>
          </w:p>
        </w:tc>
        <w:tc>
          <w:tcPr>
            <w:tcW w:w="0" w:type="auto"/>
            <w:vAlign w:val="center"/>
            <w:hideMark/>
          </w:tcPr>
          <w:p w:rsidRPr="004021E2" w:rsidR="005853C9" w:rsidP="00D622AA" w:rsidRDefault="005853C9" w14:paraId="5FE7DE5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Operațiunea ESMP</w:t>
            </w:r>
          </w:p>
        </w:tc>
      </w:tr>
      <w:tr w:rsidRPr="004021E2" w:rsidR="002F653A" w:rsidTr="00452630" w14:paraId="7865333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713DC6E" w14:textId="77777777">
            <w:pPr>
              <w:pStyle w:val="BodyText"/>
              <w:spacing w:line="240" w:lineRule="auto"/>
              <w:jc w:val="center"/>
              <w:rPr>
                <w:sz w:val="16"/>
                <w:szCs w:val="16"/>
                <w:lang w:val="ro-RO"/>
              </w:rPr>
            </w:pPr>
            <w:r w:rsidRPr="004021E2">
              <w:rPr>
                <w:sz w:val="16"/>
                <w:szCs w:val="16"/>
                <w:lang w:val="ro-RO"/>
              </w:rPr>
              <w:t>N-10</w:t>
            </w:r>
          </w:p>
        </w:tc>
        <w:tc>
          <w:tcPr>
            <w:tcW w:w="0" w:type="auto"/>
            <w:vAlign w:val="center"/>
            <w:hideMark/>
          </w:tcPr>
          <w:p w:rsidRPr="004021E2" w:rsidR="005853C9" w:rsidP="000278EC" w:rsidRDefault="005853C9" w14:paraId="2FFC438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Să se ia în considerare monitorizarea periodică a emisiilor de zgomot ale turbinelor pentru a confirma conformitatea cu standardele naționale și ale UE, în special în locațiile cele mai apropiate de zonele rezidențiale.</w:t>
            </w:r>
          </w:p>
        </w:tc>
        <w:tc>
          <w:tcPr>
            <w:tcW w:w="0" w:type="auto"/>
            <w:vAlign w:val="center"/>
            <w:hideMark/>
          </w:tcPr>
          <w:p w:rsidRPr="004021E2" w:rsidR="005853C9" w:rsidP="00D622AA" w:rsidRDefault="005853C9" w14:paraId="7BB7442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Reducerea</w:t>
            </w:r>
          </w:p>
        </w:tc>
        <w:tc>
          <w:tcPr>
            <w:tcW w:w="1853" w:type="dxa"/>
            <w:noWrap/>
            <w:vAlign w:val="center"/>
            <w:hideMark/>
          </w:tcPr>
          <w:p w:rsidRPr="004021E2" w:rsidR="005853C9" w:rsidP="00D622AA" w:rsidRDefault="005853C9" w14:paraId="40BF135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7D54E14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Exploatare</w:t>
            </w:r>
          </w:p>
        </w:tc>
        <w:tc>
          <w:tcPr>
            <w:tcW w:w="1168" w:type="dxa"/>
            <w:vAlign w:val="center"/>
            <w:hideMark/>
          </w:tcPr>
          <w:p w:rsidRPr="004021E2" w:rsidR="005853C9" w:rsidP="00D622AA" w:rsidRDefault="005853C9" w14:paraId="3C52DB8C" w14:textId="2B67A15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Proiect Companie</w:t>
            </w:r>
          </w:p>
        </w:tc>
        <w:tc>
          <w:tcPr>
            <w:tcW w:w="0" w:type="auto"/>
            <w:vAlign w:val="center"/>
            <w:hideMark/>
          </w:tcPr>
          <w:p w:rsidRPr="004021E2" w:rsidR="005853C9" w:rsidP="00D622AA" w:rsidRDefault="005853C9" w14:paraId="51BD6EC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Anual</w:t>
            </w:r>
          </w:p>
        </w:tc>
        <w:tc>
          <w:tcPr>
            <w:tcW w:w="0" w:type="auto"/>
            <w:vAlign w:val="center"/>
            <w:hideMark/>
          </w:tcPr>
          <w:p w:rsidRPr="004021E2" w:rsidR="005853C9" w:rsidP="00D622AA" w:rsidRDefault="005853C9" w14:paraId="6B50088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Exploatare ESMP</w:t>
            </w:r>
          </w:p>
        </w:tc>
      </w:tr>
      <w:tr w:rsidRPr="004021E2" w:rsidR="002F653A" w:rsidTr="00452630" w14:paraId="2E4654C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D6B642E" w14:textId="77777777">
            <w:pPr>
              <w:pStyle w:val="BodyText"/>
              <w:spacing w:line="240" w:lineRule="auto"/>
              <w:jc w:val="center"/>
              <w:rPr>
                <w:sz w:val="16"/>
                <w:szCs w:val="16"/>
                <w:lang w:val="ro-RO"/>
              </w:rPr>
            </w:pPr>
            <w:r w:rsidRPr="004021E2">
              <w:rPr>
                <w:sz w:val="16"/>
                <w:szCs w:val="16"/>
                <w:lang w:val="ro-RO"/>
              </w:rPr>
              <w:t>N-11</w:t>
            </w:r>
          </w:p>
        </w:tc>
        <w:tc>
          <w:tcPr>
            <w:tcW w:w="0" w:type="auto"/>
            <w:vAlign w:val="center"/>
            <w:hideMark/>
          </w:tcPr>
          <w:p w:rsidRPr="004021E2" w:rsidR="005853C9" w:rsidP="000278EC" w:rsidRDefault="005853C9" w14:paraId="7BEF1B6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Acolo unde este posibil, utilizați strategii de control al turbinelor care reduc emisiile sonore pe timp de noapte sau în perioadele cu vânt slab, când zgomotul de fond este minim.</w:t>
            </w:r>
          </w:p>
        </w:tc>
        <w:tc>
          <w:tcPr>
            <w:tcW w:w="0" w:type="auto"/>
            <w:vAlign w:val="center"/>
            <w:hideMark/>
          </w:tcPr>
          <w:p w:rsidRPr="004021E2" w:rsidR="005853C9" w:rsidP="00D622AA" w:rsidRDefault="005853C9" w14:paraId="1EFAADA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Reducere</w:t>
            </w:r>
          </w:p>
        </w:tc>
        <w:tc>
          <w:tcPr>
            <w:tcW w:w="1853" w:type="dxa"/>
            <w:noWrap/>
            <w:vAlign w:val="center"/>
            <w:hideMark/>
          </w:tcPr>
          <w:p w:rsidRPr="004021E2" w:rsidR="005853C9" w:rsidP="00D622AA" w:rsidRDefault="005853C9" w14:paraId="11E405A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73BAB84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Exploatare</w:t>
            </w:r>
          </w:p>
        </w:tc>
        <w:tc>
          <w:tcPr>
            <w:tcW w:w="1168" w:type="dxa"/>
            <w:vAlign w:val="center"/>
            <w:hideMark/>
          </w:tcPr>
          <w:p w:rsidRPr="004021E2" w:rsidR="005853C9" w:rsidP="00D622AA" w:rsidRDefault="005853C9" w14:paraId="5D3C745A" w14:textId="41A4330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Proiect Companie</w:t>
            </w:r>
          </w:p>
        </w:tc>
        <w:tc>
          <w:tcPr>
            <w:tcW w:w="0" w:type="auto"/>
            <w:vAlign w:val="center"/>
            <w:hideMark/>
          </w:tcPr>
          <w:p w:rsidRPr="004021E2" w:rsidR="005853C9" w:rsidP="00D622AA" w:rsidRDefault="005853C9" w14:paraId="7348849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exploatării</w:t>
            </w:r>
          </w:p>
        </w:tc>
        <w:tc>
          <w:tcPr>
            <w:tcW w:w="0" w:type="auto"/>
            <w:vAlign w:val="center"/>
            <w:hideMark/>
          </w:tcPr>
          <w:p w:rsidRPr="004021E2" w:rsidR="005853C9" w:rsidP="00D622AA" w:rsidRDefault="005853C9" w14:paraId="4012DA1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Exploatare ESMP</w:t>
            </w:r>
          </w:p>
        </w:tc>
      </w:tr>
      <w:tr w:rsidRPr="004021E2" w:rsidR="002F653A" w:rsidTr="00452630" w14:paraId="67A034B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5B2FA372" w14:textId="77777777">
            <w:pPr>
              <w:pStyle w:val="BodyText"/>
              <w:spacing w:line="240" w:lineRule="auto"/>
              <w:jc w:val="center"/>
              <w:rPr>
                <w:sz w:val="16"/>
                <w:szCs w:val="16"/>
                <w:lang w:val="ro-RO"/>
              </w:rPr>
            </w:pPr>
            <w:r w:rsidRPr="004021E2">
              <w:rPr>
                <w:sz w:val="16"/>
                <w:szCs w:val="16"/>
                <w:lang w:val="ro-RO"/>
              </w:rPr>
              <w:t>N-12</w:t>
            </w:r>
          </w:p>
        </w:tc>
        <w:tc>
          <w:tcPr>
            <w:tcW w:w="0" w:type="auto"/>
            <w:vAlign w:val="center"/>
            <w:hideMark/>
          </w:tcPr>
          <w:p w:rsidRPr="004021E2" w:rsidR="005853C9" w:rsidP="000278EC" w:rsidRDefault="005853C9" w14:paraId="4D9E32FE"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Restricționați traficul operațional doar la deplasările esențiale, în special în timpul nopții, pentru a reduce potențialele perturbări.</w:t>
            </w:r>
          </w:p>
        </w:tc>
        <w:tc>
          <w:tcPr>
            <w:tcW w:w="0" w:type="auto"/>
            <w:vAlign w:val="center"/>
            <w:hideMark/>
          </w:tcPr>
          <w:p w:rsidRPr="004021E2" w:rsidR="005853C9" w:rsidP="00D622AA" w:rsidRDefault="005853C9" w14:paraId="4917074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137FE45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2C67055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Operațiune</w:t>
            </w:r>
          </w:p>
        </w:tc>
        <w:tc>
          <w:tcPr>
            <w:tcW w:w="1168" w:type="dxa"/>
            <w:vAlign w:val="center"/>
            <w:hideMark/>
          </w:tcPr>
          <w:p w:rsidRPr="004021E2" w:rsidR="005853C9" w:rsidP="00D622AA" w:rsidRDefault="005853C9" w14:paraId="0744B57F" w14:textId="5345AF5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Compania de proiect</w:t>
            </w:r>
          </w:p>
        </w:tc>
        <w:tc>
          <w:tcPr>
            <w:tcW w:w="0" w:type="auto"/>
            <w:vAlign w:val="center"/>
            <w:hideMark/>
          </w:tcPr>
          <w:p w:rsidRPr="004021E2" w:rsidR="005853C9" w:rsidP="00D622AA" w:rsidRDefault="005853C9" w14:paraId="71F3894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operațiunilor</w:t>
            </w:r>
          </w:p>
        </w:tc>
        <w:tc>
          <w:tcPr>
            <w:tcW w:w="0" w:type="auto"/>
            <w:vAlign w:val="center"/>
            <w:hideMark/>
          </w:tcPr>
          <w:p w:rsidRPr="004021E2" w:rsidR="005853C9" w:rsidP="00D622AA" w:rsidRDefault="005853C9" w14:paraId="26E62ED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776C682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81424CF" w14:textId="77777777">
            <w:pPr>
              <w:pStyle w:val="BodyText"/>
              <w:spacing w:line="240" w:lineRule="auto"/>
              <w:jc w:val="center"/>
              <w:rPr>
                <w:sz w:val="16"/>
                <w:szCs w:val="16"/>
                <w:lang w:val="ro-RO"/>
              </w:rPr>
            </w:pPr>
            <w:r w:rsidRPr="004021E2">
              <w:rPr>
                <w:sz w:val="16"/>
                <w:szCs w:val="16"/>
                <w:lang w:val="ro-RO"/>
              </w:rPr>
              <w:t>N-13</w:t>
            </w:r>
          </w:p>
        </w:tc>
        <w:tc>
          <w:tcPr>
            <w:tcW w:w="0" w:type="auto"/>
            <w:vAlign w:val="center"/>
            <w:hideMark/>
          </w:tcPr>
          <w:p w:rsidRPr="004021E2" w:rsidR="005853C9" w:rsidP="000278EC" w:rsidRDefault="005853C9" w14:paraId="07D4CD2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Asigurați-vă că toate vehiculele sunt în stare tehnică bună pentru a reduce la minimum zgomotul produs de motor și de eșapament.</w:t>
            </w:r>
          </w:p>
        </w:tc>
        <w:tc>
          <w:tcPr>
            <w:tcW w:w="0" w:type="auto"/>
            <w:vAlign w:val="center"/>
            <w:hideMark/>
          </w:tcPr>
          <w:p w:rsidRPr="004021E2" w:rsidR="005853C9" w:rsidP="00D622AA" w:rsidRDefault="005853C9" w14:paraId="09CE19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2BE750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F9D443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Exploatare</w:t>
            </w:r>
          </w:p>
        </w:tc>
        <w:tc>
          <w:tcPr>
            <w:tcW w:w="1168" w:type="dxa"/>
            <w:vAlign w:val="center"/>
            <w:hideMark/>
          </w:tcPr>
          <w:p w:rsidRPr="004021E2" w:rsidR="005853C9" w:rsidP="00D622AA" w:rsidRDefault="005853C9" w14:paraId="6F4E0F26" w14:textId="3365623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Proiect Companie</w:t>
            </w:r>
          </w:p>
        </w:tc>
        <w:tc>
          <w:tcPr>
            <w:tcW w:w="0" w:type="auto"/>
            <w:vAlign w:val="center"/>
            <w:hideMark/>
          </w:tcPr>
          <w:p w:rsidRPr="004021E2" w:rsidR="005853C9" w:rsidP="00D622AA" w:rsidRDefault="005853C9" w14:paraId="20A80E9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operațiunilor</w:t>
            </w:r>
          </w:p>
        </w:tc>
        <w:tc>
          <w:tcPr>
            <w:tcW w:w="0" w:type="auto"/>
            <w:vAlign w:val="center"/>
            <w:hideMark/>
          </w:tcPr>
          <w:p w:rsidRPr="004021E2" w:rsidR="005853C9" w:rsidP="00D622AA" w:rsidRDefault="005853C9" w14:paraId="6A45161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127AC61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14E3D804" w14:textId="77777777">
            <w:pPr>
              <w:pStyle w:val="BodyText"/>
              <w:spacing w:line="240" w:lineRule="auto"/>
              <w:jc w:val="center"/>
              <w:rPr>
                <w:sz w:val="16"/>
                <w:szCs w:val="16"/>
                <w:lang w:val="ro-RO"/>
              </w:rPr>
            </w:pPr>
            <w:r w:rsidRPr="004021E2">
              <w:rPr>
                <w:sz w:val="16"/>
                <w:szCs w:val="16"/>
                <w:lang w:val="ro-RO"/>
              </w:rPr>
              <w:t>N-14</w:t>
            </w:r>
          </w:p>
        </w:tc>
        <w:tc>
          <w:tcPr>
            <w:tcW w:w="0" w:type="auto"/>
            <w:vAlign w:val="center"/>
            <w:hideMark/>
          </w:tcPr>
          <w:p w:rsidRPr="004021E2" w:rsidR="005853C9" w:rsidP="000278EC" w:rsidRDefault="005853C9" w14:paraId="03E2C81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Instruiți șoferii să evite ralantiul inutil și să conducă cu viteză moderată pe drumurile de acces la șantier. Reduceți la minimum utilizarea claxonului și evitați accelerarea motoarelor în apropierea receptorilor sensibili.</w:t>
            </w:r>
          </w:p>
        </w:tc>
        <w:tc>
          <w:tcPr>
            <w:tcW w:w="0" w:type="auto"/>
            <w:vAlign w:val="center"/>
            <w:hideMark/>
          </w:tcPr>
          <w:p w:rsidRPr="004021E2" w:rsidR="005853C9" w:rsidP="00D622AA" w:rsidRDefault="005853C9" w14:paraId="2E226AB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7964412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16242CC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Execuție</w:t>
            </w:r>
          </w:p>
        </w:tc>
        <w:tc>
          <w:tcPr>
            <w:tcW w:w="1168" w:type="dxa"/>
            <w:vAlign w:val="center"/>
            <w:hideMark/>
          </w:tcPr>
          <w:p w:rsidRPr="004021E2" w:rsidR="005853C9" w:rsidP="00D622AA" w:rsidRDefault="005853C9" w14:paraId="04D62CA7" w14:textId="5376CE1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Compania de proiect</w:t>
            </w:r>
          </w:p>
        </w:tc>
        <w:tc>
          <w:tcPr>
            <w:tcW w:w="0" w:type="auto"/>
            <w:vAlign w:val="center"/>
            <w:hideMark/>
          </w:tcPr>
          <w:p w:rsidRPr="004021E2" w:rsidR="005853C9" w:rsidP="00D622AA" w:rsidRDefault="005853C9" w14:paraId="277BC7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operațiunilor</w:t>
            </w:r>
          </w:p>
        </w:tc>
        <w:tc>
          <w:tcPr>
            <w:tcW w:w="0" w:type="auto"/>
            <w:vAlign w:val="center"/>
            <w:hideMark/>
          </w:tcPr>
          <w:p w:rsidRPr="004021E2" w:rsidR="005853C9" w:rsidP="00D622AA" w:rsidRDefault="005853C9" w14:paraId="5293FDC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gestionare a traficului</w:t>
            </w:r>
          </w:p>
        </w:tc>
      </w:tr>
      <w:tr w:rsidRPr="004021E2" w:rsidR="002F653A" w:rsidTr="00452630" w14:paraId="63B070B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B0ED05B" w14:textId="77777777">
            <w:pPr>
              <w:pStyle w:val="BodyText"/>
              <w:spacing w:line="240" w:lineRule="auto"/>
              <w:jc w:val="center"/>
              <w:rPr>
                <w:sz w:val="16"/>
                <w:szCs w:val="16"/>
                <w:lang w:val="ro-RO"/>
              </w:rPr>
            </w:pPr>
            <w:r w:rsidRPr="004021E2">
              <w:rPr>
                <w:sz w:val="16"/>
                <w:szCs w:val="16"/>
                <w:lang w:val="ro-RO"/>
              </w:rPr>
              <w:t>N-15</w:t>
            </w:r>
          </w:p>
        </w:tc>
        <w:tc>
          <w:tcPr>
            <w:tcW w:w="0" w:type="auto"/>
            <w:vAlign w:val="center"/>
            <w:hideMark/>
          </w:tcPr>
          <w:p w:rsidRPr="004021E2" w:rsidR="005853C9" w:rsidP="000278EC" w:rsidRDefault="005853C9" w14:paraId="525BDEA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Implementarea unui sistem de înregistrare și soluționare promptă a plângerilor privind zgomotul primite de la locuitorii din zonă. Ajustarea procedurilor operaționale ale companiei „ ” după cum este necesar pentru a atenua problemele verificate.</w:t>
            </w:r>
          </w:p>
        </w:tc>
        <w:tc>
          <w:tcPr>
            <w:tcW w:w="0" w:type="auto"/>
            <w:vAlign w:val="center"/>
            <w:hideMark/>
          </w:tcPr>
          <w:p w:rsidRPr="004021E2" w:rsidR="005853C9" w:rsidP="00D622AA" w:rsidRDefault="005853C9" w14:paraId="297A150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4B8544E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Zgomot</w:t>
            </w:r>
          </w:p>
        </w:tc>
        <w:tc>
          <w:tcPr>
            <w:tcW w:w="2013" w:type="dxa"/>
            <w:vAlign w:val="center"/>
            <w:hideMark/>
          </w:tcPr>
          <w:p w:rsidRPr="004021E2" w:rsidR="005853C9" w:rsidP="00D622AA" w:rsidRDefault="005853C9" w14:paraId="52B1DEF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Operare</w:t>
            </w:r>
          </w:p>
        </w:tc>
        <w:tc>
          <w:tcPr>
            <w:tcW w:w="1168" w:type="dxa"/>
            <w:vAlign w:val="center"/>
            <w:hideMark/>
          </w:tcPr>
          <w:p w:rsidRPr="004021E2" w:rsidR="005853C9" w:rsidP="00D622AA" w:rsidRDefault="005853C9" w14:paraId="0CC44DCE" w14:textId="0FCD6C4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Compania de proiect</w:t>
            </w:r>
          </w:p>
        </w:tc>
        <w:tc>
          <w:tcPr>
            <w:tcW w:w="0" w:type="auto"/>
            <w:vAlign w:val="center"/>
            <w:hideMark/>
          </w:tcPr>
          <w:p w:rsidRPr="004021E2" w:rsidR="005853C9" w:rsidP="00D622AA" w:rsidRDefault="005853C9" w14:paraId="61E98CA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operațiunilor</w:t>
            </w:r>
          </w:p>
        </w:tc>
        <w:tc>
          <w:tcPr>
            <w:tcW w:w="0" w:type="auto"/>
            <w:vAlign w:val="center"/>
            <w:hideMark/>
          </w:tcPr>
          <w:p w:rsidRPr="004021E2" w:rsidR="005853C9" w:rsidP="00D622AA" w:rsidRDefault="005853C9" w14:paraId="57C60B6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implicare a părților interesate</w:t>
            </w:r>
          </w:p>
        </w:tc>
      </w:tr>
      <w:tr w:rsidRPr="004021E2" w:rsidR="002F653A" w:rsidTr="00452630" w14:paraId="7AB459E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2E117D1" w14:textId="77777777">
            <w:pPr>
              <w:pStyle w:val="BodyText"/>
              <w:spacing w:line="240" w:lineRule="auto"/>
              <w:jc w:val="center"/>
              <w:rPr>
                <w:sz w:val="16"/>
                <w:szCs w:val="16"/>
                <w:lang w:val="ro-RO"/>
              </w:rPr>
            </w:pPr>
            <w:r w:rsidRPr="004021E2">
              <w:rPr>
                <w:sz w:val="16"/>
                <w:szCs w:val="16"/>
                <w:lang w:val="ro-RO"/>
              </w:rPr>
              <w:t>SOIL-01</w:t>
            </w:r>
          </w:p>
        </w:tc>
        <w:tc>
          <w:tcPr>
            <w:tcW w:w="0" w:type="auto"/>
            <w:vAlign w:val="center"/>
            <w:hideMark/>
          </w:tcPr>
          <w:p w:rsidRPr="004021E2" w:rsidR="005853C9" w:rsidP="000278EC" w:rsidRDefault="005853C9" w14:paraId="105B5FA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Implementarea măsurilor de protecție a solului și de control al eroziunii în cadrul Planului de control al poluării (PPCP) al proiectului, inclusiv suprimarea prafului, stabilizarea temporară a solului și gestionarea apelor pluviale și a sedimentelor în timpul construcției.</w:t>
            </w:r>
          </w:p>
        </w:tc>
        <w:tc>
          <w:tcPr>
            <w:tcW w:w="0" w:type="auto"/>
            <w:vAlign w:val="center"/>
            <w:hideMark/>
          </w:tcPr>
          <w:p w:rsidRPr="004021E2" w:rsidR="005853C9" w:rsidP="00D622AA" w:rsidRDefault="005853C9" w14:paraId="1C71626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4D83CD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36A2EBE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2340068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6A47698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50A8E70A" w14:textId="56C089E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6861CBE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3E9C2A4" w14:textId="77777777">
            <w:pPr>
              <w:pStyle w:val="BodyText"/>
              <w:spacing w:line="240" w:lineRule="auto"/>
              <w:jc w:val="center"/>
              <w:rPr>
                <w:sz w:val="16"/>
                <w:szCs w:val="16"/>
                <w:lang w:val="ro-RO"/>
              </w:rPr>
            </w:pPr>
            <w:r w:rsidRPr="004021E2">
              <w:rPr>
                <w:sz w:val="16"/>
                <w:szCs w:val="16"/>
                <w:lang w:val="ro-RO"/>
              </w:rPr>
              <w:t>SOIL-02</w:t>
            </w:r>
          </w:p>
        </w:tc>
        <w:tc>
          <w:tcPr>
            <w:tcW w:w="0" w:type="auto"/>
            <w:vAlign w:val="center"/>
            <w:hideMark/>
          </w:tcPr>
          <w:p w:rsidRPr="004021E2" w:rsidR="005853C9" w:rsidP="000278EC" w:rsidRDefault="005853C9" w14:paraId="69DCF19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Curățarea șantierelor/vegetației, pregătirea șantierelor, excavările, precum și îmbunătățirea drumurilor existente și construirea de drumuri de acces suplimentare nu trebuie efectuate în perioadele de ploi torențiale sau furtuni și vânt puternic, pentru a minimiza compactarea și eroziunea.</w:t>
            </w:r>
          </w:p>
        </w:tc>
        <w:tc>
          <w:tcPr>
            <w:tcW w:w="0" w:type="auto"/>
            <w:vAlign w:val="center"/>
            <w:hideMark/>
          </w:tcPr>
          <w:p w:rsidRPr="004021E2" w:rsidR="005853C9" w:rsidP="00D622AA" w:rsidRDefault="005853C9" w14:paraId="5C2DB40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0605FE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6C4B5E2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2268047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0B7F29B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pregătirii șantierului</w:t>
            </w:r>
          </w:p>
        </w:tc>
        <w:tc>
          <w:tcPr>
            <w:tcW w:w="0" w:type="auto"/>
            <w:vAlign w:val="center"/>
            <w:hideMark/>
          </w:tcPr>
          <w:p w:rsidRPr="004021E2" w:rsidR="005853C9" w:rsidP="00D622AA" w:rsidRDefault="005853C9" w14:paraId="286FE99C" w14:textId="3378660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 ESMP / Plan de prevenire și control al poluării</w:t>
            </w:r>
          </w:p>
        </w:tc>
      </w:tr>
      <w:tr w:rsidRPr="004021E2" w:rsidR="002F653A" w:rsidTr="00452630" w14:paraId="46FDF50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AD75826" w14:textId="77777777">
            <w:pPr>
              <w:pStyle w:val="BodyText"/>
              <w:spacing w:line="240" w:lineRule="auto"/>
              <w:jc w:val="center"/>
              <w:rPr>
                <w:sz w:val="16"/>
                <w:szCs w:val="16"/>
                <w:lang w:val="ro-RO"/>
              </w:rPr>
            </w:pPr>
            <w:r w:rsidRPr="004021E2">
              <w:rPr>
                <w:sz w:val="16"/>
                <w:szCs w:val="16"/>
                <w:lang w:val="ro-RO"/>
              </w:rPr>
              <w:t>SOIL-03</w:t>
            </w:r>
          </w:p>
        </w:tc>
        <w:tc>
          <w:tcPr>
            <w:tcW w:w="0" w:type="auto"/>
            <w:vAlign w:val="center"/>
            <w:hideMark/>
          </w:tcPr>
          <w:p w:rsidRPr="004021E2" w:rsidR="005853C9" w:rsidP="000278EC" w:rsidRDefault="005853C9" w14:paraId="025D626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 xml:space="preserve">Intervențiile de reabilitare în zonele prioritare (adică zonele în care probabilitatea de revegetare naturală este scăzută sau în care zonele sunt predispuse la compactare și eroziune </w:t>
            </w:r>
            <w:r w:rsidRPr="004021E2">
              <w:rPr>
                <w:sz w:val="16"/>
                <w:szCs w:val="16"/>
                <w:lang w:val="ro-RO"/>
              </w:rPr>
              <w:t>din cauza scurgerilor de suprafață) ar trebui să fie prioritare.</w:t>
            </w:r>
          </w:p>
        </w:tc>
        <w:tc>
          <w:tcPr>
            <w:tcW w:w="0" w:type="auto"/>
            <w:vAlign w:val="center"/>
            <w:hideMark/>
          </w:tcPr>
          <w:p w:rsidRPr="004021E2" w:rsidR="005853C9" w:rsidP="00D622AA" w:rsidRDefault="005853C9" w14:paraId="5393DC0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6A6D12F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757DB2C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72411BD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Compania de proiect / Contractantul EPC</w:t>
            </w:r>
          </w:p>
        </w:tc>
        <w:tc>
          <w:tcPr>
            <w:tcW w:w="0" w:type="auto"/>
            <w:vAlign w:val="center"/>
            <w:hideMark/>
          </w:tcPr>
          <w:p w:rsidRPr="004021E2" w:rsidR="005853C9" w:rsidP="00D622AA" w:rsidRDefault="005853C9" w14:paraId="46D6F2E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La finalul construcției</w:t>
            </w:r>
          </w:p>
        </w:tc>
        <w:tc>
          <w:tcPr>
            <w:tcW w:w="0" w:type="auto"/>
            <w:vAlign w:val="center"/>
            <w:hideMark/>
          </w:tcPr>
          <w:p w:rsidRPr="004021E2" w:rsidR="005853C9" w:rsidP="00D622AA" w:rsidRDefault="005853C9" w14:paraId="3F309CD9" w14:textId="2CEDCF1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3E28182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17AD7F89" w14:textId="77777777">
            <w:pPr>
              <w:pStyle w:val="BodyText"/>
              <w:spacing w:line="240" w:lineRule="auto"/>
              <w:jc w:val="center"/>
              <w:rPr>
                <w:sz w:val="16"/>
                <w:szCs w:val="16"/>
                <w:lang w:val="ro-RO"/>
              </w:rPr>
            </w:pPr>
            <w:r w:rsidRPr="004021E2">
              <w:rPr>
                <w:sz w:val="16"/>
                <w:szCs w:val="16"/>
                <w:lang w:val="ro-RO"/>
              </w:rPr>
              <w:t>SOIL-04</w:t>
            </w:r>
          </w:p>
        </w:tc>
        <w:tc>
          <w:tcPr>
            <w:tcW w:w="0" w:type="auto"/>
            <w:vAlign w:val="center"/>
            <w:hideMark/>
          </w:tcPr>
          <w:p w:rsidRPr="004021E2" w:rsidR="005853C9" w:rsidP="000278EC" w:rsidRDefault="005853C9" w14:paraId="76025F8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cazul identificării unor fenomene de compactare și eroziune, trebuie întreprinse acțiuni corective adecvate, inclusiv refacerea zonelor compactate și/sau erodate și, acolo unde este necesar, relocarea căilor care cauzează compactarea și/sau eroziunea .</w:t>
            </w:r>
          </w:p>
        </w:tc>
        <w:tc>
          <w:tcPr>
            <w:tcW w:w="0" w:type="auto"/>
            <w:vAlign w:val="center"/>
            <w:hideMark/>
          </w:tcPr>
          <w:p w:rsidRPr="004021E2" w:rsidR="005853C9" w:rsidP="00D622AA" w:rsidRDefault="005853C9" w14:paraId="5417465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1BF3178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57DB7E2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1A83504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EPC Antreprenor</w:t>
            </w:r>
          </w:p>
        </w:tc>
        <w:tc>
          <w:tcPr>
            <w:tcW w:w="0" w:type="auto"/>
            <w:vAlign w:val="center"/>
            <w:hideMark/>
          </w:tcPr>
          <w:p w:rsidRPr="004021E2" w:rsidR="005853C9" w:rsidP="00D622AA" w:rsidRDefault="005853C9" w14:paraId="3AAC3AF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7C5E0664" w14:textId="3A2F5F7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4232F43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233434EA" w14:textId="77777777">
            <w:pPr>
              <w:pStyle w:val="BodyText"/>
              <w:spacing w:line="240" w:lineRule="auto"/>
              <w:jc w:val="center"/>
              <w:rPr>
                <w:sz w:val="16"/>
                <w:szCs w:val="16"/>
                <w:lang w:val="ro-RO"/>
              </w:rPr>
            </w:pPr>
            <w:r w:rsidRPr="004021E2">
              <w:rPr>
                <w:sz w:val="16"/>
                <w:szCs w:val="16"/>
                <w:lang w:val="ro-RO"/>
              </w:rPr>
              <w:t>SOIL-05</w:t>
            </w:r>
          </w:p>
        </w:tc>
        <w:tc>
          <w:tcPr>
            <w:tcW w:w="0" w:type="auto"/>
            <w:vAlign w:val="center"/>
            <w:hideMark/>
          </w:tcPr>
          <w:p w:rsidRPr="004021E2" w:rsidR="005853C9" w:rsidP="000278EC" w:rsidRDefault="005853C9" w14:paraId="24DEC23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Defrișarea terenului/vegetației trebuie efectuată numai imediat înainte de desfășurarea activităților de construcție pe terenul respectiv.</w:t>
            </w:r>
          </w:p>
        </w:tc>
        <w:tc>
          <w:tcPr>
            <w:tcW w:w="0" w:type="auto"/>
            <w:vAlign w:val="center"/>
            <w:hideMark/>
          </w:tcPr>
          <w:p w:rsidRPr="004021E2" w:rsidR="005853C9" w:rsidP="00D622AA" w:rsidRDefault="005853C9" w14:paraId="10CC625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0BE642B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1B9ADB9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1EE64F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EPC Antreprenor</w:t>
            </w:r>
          </w:p>
        </w:tc>
        <w:tc>
          <w:tcPr>
            <w:tcW w:w="0" w:type="auto"/>
            <w:vAlign w:val="center"/>
            <w:hideMark/>
          </w:tcPr>
          <w:p w:rsidRPr="004021E2" w:rsidR="005853C9" w:rsidP="00D622AA" w:rsidRDefault="005853C9" w14:paraId="0484A4B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pregătirii șantierului</w:t>
            </w:r>
          </w:p>
        </w:tc>
        <w:tc>
          <w:tcPr>
            <w:tcW w:w="0" w:type="auto"/>
            <w:vAlign w:val="center"/>
            <w:hideMark/>
          </w:tcPr>
          <w:p w:rsidRPr="004021E2" w:rsidR="005853C9" w:rsidP="00D622AA" w:rsidRDefault="005853C9" w14:paraId="6FAFB15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mediului pentru construcție (ESMP)</w:t>
            </w:r>
          </w:p>
        </w:tc>
      </w:tr>
      <w:tr w:rsidRPr="004021E2" w:rsidR="002F653A" w:rsidTr="00452630" w14:paraId="2FA773D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37CF3F24" w14:textId="77777777">
            <w:pPr>
              <w:pStyle w:val="BodyText"/>
              <w:spacing w:line="240" w:lineRule="auto"/>
              <w:jc w:val="center"/>
              <w:rPr>
                <w:sz w:val="16"/>
                <w:szCs w:val="16"/>
                <w:lang w:val="ro-RO"/>
              </w:rPr>
            </w:pPr>
            <w:r w:rsidRPr="004021E2">
              <w:rPr>
                <w:sz w:val="16"/>
                <w:szCs w:val="16"/>
                <w:lang w:val="ro-RO"/>
              </w:rPr>
              <w:t>SOIL-06</w:t>
            </w:r>
          </w:p>
        </w:tc>
        <w:tc>
          <w:tcPr>
            <w:tcW w:w="0" w:type="auto"/>
            <w:vAlign w:val="center"/>
            <w:hideMark/>
          </w:tcPr>
          <w:p w:rsidRPr="004021E2" w:rsidR="005853C9" w:rsidP="000278EC" w:rsidRDefault="005853C9" w14:paraId="24B6102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Trebuie evitată defrișarea inutilă a terenurilor/vegetației.</w:t>
            </w:r>
          </w:p>
        </w:tc>
        <w:tc>
          <w:tcPr>
            <w:tcW w:w="0" w:type="auto"/>
            <w:vAlign w:val="center"/>
            <w:hideMark/>
          </w:tcPr>
          <w:p w:rsidRPr="004021E2" w:rsidR="005853C9" w:rsidP="00D622AA" w:rsidRDefault="005853C9" w14:paraId="7796C4B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E04A54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43463D2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78A42A2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4CF2DE9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pregătirii șantierului</w:t>
            </w:r>
          </w:p>
        </w:tc>
        <w:tc>
          <w:tcPr>
            <w:tcW w:w="0" w:type="auto"/>
            <w:vAlign w:val="center"/>
            <w:hideMark/>
          </w:tcPr>
          <w:p w:rsidRPr="004021E2" w:rsidR="005853C9" w:rsidP="00D622AA" w:rsidRDefault="005853C9" w14:paraId="1C52CDA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 ESMP</w:t>
            </w:r>
          </w:p>
        </w:tc>
      </w:tr>
      <w:tr w:rsidRPr="004021E2" w:rsidR="002F653A" w:rsidTr="00452630" w14:paraId="01FA1C0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6144E48" w14:textId="77777777">
            <w:pPr>
              <w:pStyle w:val="BodyText"/>
              <w:spacing w:line="240" w:lineRule="auto"/>
              <w:jc w:val="center"/>
              <w:rPr>
                <w:sz w:val="16"/>
                <w:szCs w:val="16"/>
                <w:lang w:val="ro-RO"/>
              </w:rPr>
            </w:pPr>
            <w:r w:rsidRPr="004021E2">
              <w:rPr>
                <w:sz w:val="16"/>
                <w:szCs w:val="16"/>
                <w:lang w:val="ro-RO"/>
              </w:rPr>
              <w:t>SOIL-07</w:t>
            </w:r>
          </w:p>
        </w:tc>
        <w:tc>
          <w:tcPr>
            <w:tcW w:w="0" w:type="auto"/>
            <w:vAlign w:val="center"/>
            <w:hideMark/>
          </w:tcPr>
          <w:p w:rsidRPr="004021E2" w:rsidR="005853C9" w:rsidP="000278EC" w:rsidRDefault="005853C9" w14:paraId="140C031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Amprenta tuturor șantierelor de construcție și a zonelor destinate instalațiilor/infrastructurii asociate (de exemplu, zone de împrumut și de eliminare, zone de depozitare, șantiere de construcție/gestionare și birouri temporare) trebuie limitată la minimul posibil, cu măsuri implementate pentru a evita extinderea amprentei.</w:t>
            </w:r>
          </w:p>
        </w:tc>
        <w:tc>
          <w:tcPr>
            <w:tcW w:w="0" w:type="auto"/>
            <w:vAlign w:val="center"/>
            <w:hideMark/>
          </w:tcPr>
          <w:p w:rsidRPr="004021E2" w:rsidR="005853C9" w:rsidP="00D622AA" w:rsidRDefault="005853C9" w14:paraId="2BDE4DA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0A5625D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25F73E1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1916CC8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1AB149C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1E6774D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mediului pentru construcție (ESMP)</w:t>
            </w:r>
          </w:p>
        </w:tc>
      </w:tr>
      <w:tr w:rsidRPr="004021E2" w:rsidR="002F653A" w:rsidTr="00452630" w14:paraId="5D9542B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311C354" w14:textId="77777777">
            <w:pPr>
              <w:pStyle w:val="BodyText"/>
              <w:spacing w:line="240" w:lineRule="auto"/>
              <w:jc w:val="center"/>
              <w:rPr>
                <w:sz w:val="16"/>
                <w:szCs w:val="16"/>
                <w:lang w:val="ro-RO"/>
              </w:rPr>
            </w:pPr>
            <w:r w:rsidRPr="004021E2">
              <w:rPr>
                <w:sz w:val="16"/>
                <w:szCs w:val="16"/>
                <w:lang w:val="ro-RO"/>
              </w:rPr>
              <w:t>SOIL-08</w:t>
            </w:r>
          </w:p>
        </w:tc>
        <w:tc>
          <w:tcPr>
            <w:tcW w:w="0" w:type="auto"/>
            <w:vAlign w:val="center"/>
            <w:hideMark/>
          </w:tcPr>
          <w:p w:rsidRPr="004021E2" w:rsidR="005853C9" w:rsidP="000278EC" w:rsidRDefault="005853C9" w14:paraId="0B7F73B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Cu excepția cazului în care este necesară introducerea de materiale străine, cum ar fi agregate (de exemplu, piatră spartă, balast, pietriș, nisip), după instalarea elementelor care necesită excavarea unor gropi adânci, solul trebuie înlocuit în gropi astfel încât să imite profilul dinaintea construcției.</w:t>
            </w:r>
          </w:p>
        </w:tc>
        <w:tc>
          <w:tcPr>
            <w:tcW w:w="0" w:type="auto"/>
            <w:vAlign w:val="center"/>
            <w:hideMark/>
          </w:tcPr>
          <w:p w:rsidRPr="004021E2" w:rsidR="005853C9" w:rsidP="00D622AA" w:rsidRDefault="005853C9" w14:paraId="33870A2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5E9E19E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Sol</w:t>
            </w:r>
          </w:p>
        </w:tc>
        <w:tc>
          <w:tcPr>
            <w:tcW w:w="2013" w:type="dxa"/>
            <w:vAlign w:val="center"/>
            <w:hideMark/>
          </w:tcPr>
          <w:p w:rsidRPr="004021E2" w:rsidR="005853C9" w:rsidP="00D622AA" w:rsidRDefault="005853C9" w14:paraId="72542CD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224965B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74CED74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3E264797" w14:textId="466DCFC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prevenire și control al poluării</w:t>
            </w:r>
          </w:p>
        </w:tc>
      </w:tr>
      <w:tr w:rsidRPr="004021E2" w:rsidR="002F653A" w:rsidTr="00452630" w14:paraId="4D31199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22C9482" w14:textId="77777777">
            <w:pPr>
              <w:pStyle w:val="BodyText"/>
              <w:spacing w:line="240" w:lineRule="auto"/>
              <w:jc w:val="center"/>
              <w:rPr>
                <w:sz w:val="16"/>
                <w:szCs w:val="16"/>
                <w:lang w:val="ro-RO"/>
              </w:rPr>
            </w:pPr>
            <w:r w:rsidRPr="004021E2">
              <w:rPr>
                <w:sz w:val="16"/>
                <w:szCs w:val="16"/>
                <w:lang w:val="ro-RO"/>
              </w:rPr>
              <w:t>HYDRO-01</w:t>
            </w:r>
          </w:p>
        </w:tc>
        <w:tc>
          <w:tcPr>
            <w:tcW w:w="0" w:type="auto"/>
            <w:vAlign w:val="center"/>
            <w:hideMark/>
          </w:tcPr>
          <w:p w:rsidRPr="004021E2" w:rsidR="005853C9" w:rsidP="000278EC" w:rsidRDefault="005853C9" w14:paraId="434A240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jurul șantierelor proiectului și de-a lungul drumurilor de acces vor fi instalate bazine de retenție a sedimentelor, canale de scurgere și șanțuri pentru a preveni scurgerea apelor. Suprafețele expuse și materialele friabile vor fi acoperite acolo unde este posibil.</w:t>
            </w:r>
          </w:p>
        </w:tc>
        <w:tc>
          <w:tcPr>
            <w:tcW w:w="0" w:type="auto"/>
            <w:vAlign w:val="center"/>
            <w:hideMark/>
          </w:tcPr>
          <w:p w:rsidRPr="004021E2" w:rsidR="005853C9" w:rsidP="00D622AA" w:rsidRDefault="005853C9" w14:paraId="0E541FF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C5B2C4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Hidrologie</w:t>
            </w:r>
          </w:p>
        </w:tc>
        <w:tc>
          <w:tcPr>
            <w:tcW w:w="2013" w:type="dxa"/>
            <w:vAlign w:val="center"/>
            <w:hideMark/>
          </w:tcPr>
          <w:p w:rsidRPr="004021E2" w:rsidR="005853C9" w:rsidP="00D622AA" w:rsidRDefault="005853C9" w14:paraId="60BDBE8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6A43707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383DCE1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3617E175" w14:textId="7DC857E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prevenire și control al poluării</w:t>
            </w:r>
          </w:p>
        </w:tc>
      </w:tr>
      <w:tr w:rsidRPr="004021E2" w:rsidR="002F653A" w:rsidTr="00452630" w14:paraId="3362790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6FAEEE99" w14:textId="77777777">
            <w:pPr>
              <w:pStyle w:val="BodyText"/>
              <w:spacing w:line="240" w:lineRule="auto"/>
              <w:jc w:val="center"/>
              <w:rPr>
                <w:sz w:val="16"/>
                <w:szCs w:val="16"/>
                <w:lang w:val="ro-RO"/>
              </w:rPr>
            </w:pPr>
            <w:r w:rsidRPr="004021E2">
              <w:rPr>
                <w:sz w:val="16"/>
                <w:szCs w:val="16"/>
                <w:lang w:val="ro-RO"/>
              </w:rPr>
              <w:t>HYDRO-02</w:t>
            </w:r>
          </w:p>
        </w:tc>
        <w:tc>
          <w:tcPr>
            <w:tcW w:w="0" w:type="auto"/>
            <w:vAlign w:val="center"/>
            <w:hideMark/>
          </w:tcPr>
          <w:p w:rsidRPr="004021E2" w:rsidR="005853C9" w:rsidP="000278EC" w:rsidRDefault="005853C9" w14:paraId="2504476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Se va pune în aplicare o procedură de prevenire, control și izolare a scurgerilor.</w:t>
            </w:r>
          </w:p>
        </w:tc>
        <w:tc>
          <w:tcPr>
            <w:tcW w:w="0" w:type="auto"/>
            <w:vAlign w:val="center"/>
            <w:hideMark/>
          </w:tcPr>
          <w:p w:rsidRPr="004021E2" w:rsidR="005853C9" w:rsidP="00D622AA" w:rsidRDefault="005853C9" w14:paraId="303378B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1AA862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Hidrologie</w:t>
            </w:r>
          </w:p>
        </w:tc>
        <w:tc>
          <w:tcPr>
            <w:tcW w:w="2013" w:type="dxa"/>
            <w:vAlign w:val="center"/>
            <w:hideMark/>
          </w:tcPr>
          <w:p w:rsidRPr="004021E2" w:rsidR="005853C9" w:rsidP="00D622AA" w:rsidRDefault="005853C9" w14:paraId="45E879A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0290CBF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07ECE48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26089C57" w14:textId="09E0767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 de prevenire și control al poluării</w:t>
            </w:r>
          </w:p>
        </w:tc>
      </w:tr>
      <w:tr w:rsidRPr="004021E2" w:rsidR="002F653A" w:rsidTr="00452630" w14:paraId="7638802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63CA04C7" w14:textId="77777777">
            <w:pPr>
              <w:pStyle w:val="BodyText"/>
              <w:spacing w:line="240" w:lineRule="auto"/>
              <w:jc w:val="center"/>
              <w:rPr>
                <w:sz w:val="16"/>
                <w:szCs w:val="16"/>
                <w:lang w:val="ro-RO"/>
              </w:rPr>
            </w:pPr>
            <w:r w:rsidRPr="004021E2">
              <w:rPr>
                <w:sz w:val="16"/>
                <w:szCs w:val="16"/>
                <w:lang w:val="ro-RO"/>
              </w:rPr>
              <w:t>HYDRO-03</w:t>
            </w:r>
          </w:p>
        </w:tc>
        <w:tc>
          <w:tcPr>
            <w:tcW w:w="0" w:type="auto"/>
            <w:vAlign w:val="center"/>
            <w:hideMark/>
          </w:tcPr>
          <w:p w:rsidRPr="004021E2" w:rsidR="005853C9" w:rsidP="000278EC" w:rsidRDefault="005853C9" w14:paraId="582638D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Se vor pune la dispoziția lucrătorilor toalete adecvate, întreținute periodic. Canalizarea și apele uzate vor fi gestionate de contractori autorizați sau prin sisteme de tratare, pentru a se asigura că nu se produc deversări neprelucrate în mediu.</w:t>
            </w:r>
          </w:p>
        </w:tc>
        <w:tc>
          <w:tcPr>
            <w:tcW w:w="0" w:type="auto"/>
            <w:vAlign w:val="center"/>
            <w:hideMark/>
          </w:tcPr>
          <w:p w:rsidRPr="004021E2" w:rsidR="005853C9" w:rsidP="00D622AA" w:rsidRDefault="005853C9" w14:paraId="4D5EAF7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47D9C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Hidrologie</w:t>
            </w:r>
          </w:p>
        </w:tc>
        <w:tc>
          <w:tcPr>
            <w:tcW w:w="2013" w:type="dxa"/>
            <w:vAlign w:val="center"/>
            <w:hideMark/>
          </w:tcPr>
          <w:p w:rsidRPr="004021E2" w:rsidR="005853C9" w:rsidP="00D622AA" w:rsidRDefault="005853C9" w14:paraId="21E8DC0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Construcții</w:t>
            </w:r>
          </w:p>
        </w:tc>
        <w:tc>
          <w:tcPr>
            <w:tcW w:w="1168" w:type="dxa"/>
            <w:vAlign w:val="center"/>
            <w:hideMark/>
          </w:tcPr>
          <w:p w:rsidRPr="004021E2" w:rsidR="005853C9" w:rsidP="00D622AA" w:rsidRDefault="005853C9" w14:paraId="7D4D94A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244C35D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1ABA4011" w14:textId="032D3C0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prevenire și control al poluării</w:t>
            </w:r>
          </w:p>
        </w:tc>
      </w:tr>
      <w:tr w:rsidRPr="004021E2" w:rsidR="002F653A" w:rsidTr="00452630" w14:paraId="2065E5A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709A1A6F" w14:textId="77777777">
            <w:pPr>
              <w:pStyle w:val="BodyText"/>
              <w:spacing w:line="240" w:lineRule="auto"/>
              <w:jc w:val="center"/>
              <w:rPr>
                <w:sz w:val="16"/>
                <w:szCs w:val="16"/>
                <w:lang w:val="ro-RO"/>
              </w:rPr>
            </w:pPr>
            <w:r w:rsidRPr="004021E2">
              <w:rPr>
                <w:sz w:val="16"/>
                <w:szCs w:val="16"/>
                <w:lang w:val="ro-RO"/>
              </w:rPr>
              <w:t>HYDRO-04</w:t>
            </w:r>
          </w:p>
        </w:tc>
        <w:tc>
          <w:tcPr>
            <w:tcW w:w="0" w:type="auto"/>
            <w:vAlign w:val="center"/>
            <w:hideMark/>
          </w:tcPr>
          <w:p w:rsidRPr="004021E2" w:rsidR="005853C9" w:rsidP="000278EC" w:rsidRDefault="005853C9" w14:paraId="62F4F74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Spălarea vehiculelor în corpurile de apă de suprafață este interzisă. Se vor utiliza spălătorii desemnate, dotate cu separatoare de ulei, grăsime și sedimente, iar toate lucrările de întreținere vor fi efectuate în ateliere dotate cu sisteme adecvate de reținere.</w:t>
            </w:r>
          </w:p>
        </w:tc>
        <w:tc>
          <w:tcPr>
            <w:tcW w:w="0" w:type="auto"/>
            <w:vAlign w:val="center"/>
            <w:hideMark/>
          </w:tcPr>
          <w:p w:rsidRPr="004021E2" w:rsidR="005853C9" w:rsidP="00D622AA" w:rsidRDefault="005853C9" w14:paraId="6AC0433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6CDFE46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Hidrologie</w:t>
            </w:r>
          </w:p>
        </w:tc>
        <w:tc>
          <w:tcPr>
            <w:tcW w:w="2013" w:type="dxa"/>
            <w:vAlign w:val="center"/>
            <w:hideMark/>
          </w:tcPr>
          <w:p w:rsidRPr="004021E2" w:rsidR="005853C9" w:rsidP="00D622AA" w:rsidRDefault="005853C9" w14:paraId="6449550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6C50984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6AEEE3B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69A2AA2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gestionare a mediului pentru construcție (ESMP)</w:t>
            </w:r>
          </w:p>
        </w:tc>
      </w:tr>
      <w:tr w:rsidRPr="004021E2" w:rsidR="002F653A" w:rsidTr="00452630" w14:paraId="5D8B658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0027B81F" w14:textId="77777777">
            <w:pPr>
              <w:pStyle w:val="BodyText"/>
              <w:spacing w:line="240" w:lineRule="auto"/>
              <w:jc w:val="center"/>
              <w:rPr>
                <w:sz w:val="16"/>
                <w:szCs w:val="16"/>
                <w:lang w:val="ro-RO"/>
              </w:rPr>
            </w:pPr>
            <w:r w:rsidRPr="004021E2">
              <w:rPr>
                <w:sz w:val="16"/>
                <w:szCs w:val="16"/>
                <w:lang w:val="ro-RO"/>
              </w:rPr>
              <w:t>HYDRO-05</w:t>
            </w:r>
          </w:p>
        </w:tc>
        <w:tc>
          <w:tcPr>
            <w:tcW w:w="0" w:type="auto"/>
            <w:vAlign w:val="center"/>
            <w:hideMark/>
          </w:tcPr>
          <w:p w:rsidRPr="004021E2" w:rsidR="005853C9" w:rsidP="000278EC" w:rsidRDefault="005853C9" w14:paraId="0ECF343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Toate zonele de lucru vor fi menținute curate, resturile și deșeurile fiind colectate pentru a preveni scurgerea în timpul ploilor. Vegetația va fi întreținută în jurul instalațiilor pe durata exploatării pentru a reduce scurgerea.</w:t>
            </w:r>
          </w:p>
        </w:tc>
        <w:tc>
          <w:tcPr>
            <w:tcW w:w="0" w:type="auto"/>
            <w:vAlign w:val="center"/>
            <w:hideMark/>
          </w:tcPr>
          <w:p w:rsidRPr="004021E2" w:rsidR="005853C9" w:rsidP="00D622AA" w:rsidRDefault="005853C9" w14:paraId="3E11CE6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hideMark/>
          </w:tcPr>
          <w:p w:rsidRPr="004021E2" w:rsidR="005853C9" w:rsidP="00D622AA" w:rsidRDefault="005853C9" w14:paraId="4C276F9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Hidrologie</w:t>
            </w:r>
          </w:p>
        </w:tc>
        <w:tc>
          <w:tcPr>
            <w:tcW w:w="2013" w:type="dxa"/>
            <w:vAlign w:val="center"/>
            <w:hideMark/>
          </w:tcPr>
          <w:p w:rsidRPr="004021E2" w:rsidR="005853C9" w:rsidP="00D622AA" w:rsidRDefault="005853C9" w14:paraId="1FF16FD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hideMark/>
          </w:tcPr>
          <w:p w:rsidRPr="004021E2" w:rsidR="005853C9" w:rsidP="00D622AA" w:rsidRDefault="005853C9" w14:paraId="0C5C5F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Contractant EPC</w:t>
            </w:r>
          </w:p>
        </w:tc>
        <w:tc>
          <w:tcPr>
            <w:tcW w:w="0" w:type="auto"/>
            <w:vAlign w:val="center"/>
            <w:hideMark/>
          </w:tcPr>
          <w:p w:rsidRPr="004021E2" w:rsidR="005853C9" w:rsidP="00D622AA" w:rsidRDefault="005853C9" w14:paraId="4EC7930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5853C9" w:rsidP="00D622AA" w:rsidRDefault="005853C9" w14:paraId="596046DD" w14:textId="7963892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 de prevenire și control al poluării</w:t>
            </w:r>
          </w:p>
        </w:tc>
      </w:tr>
      <w:tr w:rsidRPr="004021E2" w:rsidR="002F653A" w:rsidTr="00452630" w14:paraId="1C53CE8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5853C9" w:rsidP="00D622AA" w:rsidRDefault="005853C9" w14:paraId="47C2AC55" w14:textId="77777777">
            <w:pPr>
              <w:pStyle w:val="BodyText"/>
              <w:spacing w:line="240" w:lineRule="auto"/>
              <w:jc w:val="center"/>
              <w:rPr>
                <w:sz w:val="16"/>
                <w:szCs w:val="16"/>
                <w:lang w:val="ro-RO"/>
              </w:rPr>
            </w:pPr>
            <w:r w:rsidRPr="004021E2">
              <w:rPr>
                <w:sz w:val="16"/>
                <w:szCs w:val="16"/>
                <w:lang w:val="ro-RO"/>
              </w:rPr>
              <w:t>W-01</w:t>
            </w:r>
          </w:p>
        </w:tc>
        <w:tc>
          <w:tcPr>
            <w:tcW w:w="0" w:type="auto"/>
            <w:vAlign w:val="center"/>
            <w:hideMark/>
          </w:tcPr>
          <w:p w:rsidRPr="004021E2" w:rsidR="005853C9" w:rsidP="000278EC" w:rsidRDefault="005853C9" w14:paraId="125A0CE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 xml:space="preserve">Elaborarea și implementarea unui Plan de gestionare a deșeurilor (WMP) specific proiectului, care să acopere toate fluxurile de deșeuri (menajere, industriale, periculoase, ape uzate menajere, sol contaminat, reziduuri de beton, deșeuri medicale) și să asigure separarea, depozitarea, </w:t>
            </w:r>
            <w:r w:rsidRPr="004021E2">
              <w:rPr>
                <w:sz w:val="16"/>
                <w:szCs w:val="16"/>
                <w:lang w:val="ro-RO"/>
              </w:rPr>
              <w:t>manipularea, reciclarea și eliminarea corespunzătoare, în conformitate cu angajamentele ESIA</w:t>
            </w:r>
          </w:p>
        </w:tc>
        <w:tc>
          <w:tcPr>
            <w:tcW w:w="0" w:type="auto"/>
            <w:vAlign w:val="center"/>
            <w:hideMark/>
          </w:tcPr>
          <w:p w:rsidRPr="004021E2" w:rsidR="005853C9" w:rsidP="00D622AA" w:rsidRDefault="005853C9" w14:paraId="23ACB89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Atenuare</w:t>
            </w:r>
          </w:p>
        </w:tc>
        <w:tc>
          <w:tcPr>
            <w:tcW w:w="1853" w:type="dxa"/>
            <w:noWrap/>
            <w:vAlign w:val="center"/>
            <w:hideMark/>
          </w:tcPr>
          <w:p w:rsidRPr="004021E2" w:rsidR="005853C9" w:rsidP="00D622AA" w:rsidRDefault="005853C9" w14:paraId="3432D3D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Deșeuri</w:t>
            </w:r>
          </w:p>
        </w:tc>
        <w:tc>
          <w:tcPr>
            <w:tcW w:w="2013" w:type="dxa"/>
            <w:vAlign w:val="center"/>
            <w:hideMark/>
          </w:tcPr>
          <w:p w:rsidRPr="004021E2" w:rsidR="005853C9" w:rsidP="00D622AA" w:rsidRDefault="005853C9" w14:paraId="1CF6E96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 / Exploatare</w:t>
            </w:r>
          </w:p>
        </w:tc>
        <w:tc>
          <w:tcPr>
            <w:tcW w:w="1168" w:type="dxa"/>
            <w:vAlign w:val="center"/>
            <w:hideMark/>
          </w:tcPr>
          <w:p w:rsidRPr="004021E2" w:rsidR="005853C9" w:rsidP="00D622AA" w:rsidRDefault="005853C9" w14:paraId="4764002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Compania de proiect / Contractantul EPC</w:t>
            </w:r>
          </w:p>
        </w:tc>
        <w:tc>
          <w:tcPr>
            <w:tcW w:w="0" w:type="auto"/>
            <w:vAlign w:val="center"/>
            <w:hideMark/>
          </w:tcPr>
          <w:p w:rsidRPr="004021E2" w:rsidR="005853C9" w:rsidP="00D622AA" w:rsidRDefault="005853C9" w14:paraId="626606A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Pe toată durata ciclului de viață al proiectului</w:t>
            </w:r>
          </w:p>
        </w:tc>
        <w:tc>
          <w:tcPr>
            <w:tcW w:w="0" w:type="auto"/>
            <w:vAlign w:val="center"/>
            <w:hideMark/>
          </w:tcPr>
          <w:p w:rsidRPr="004021E2" w:rsidR="005853C9" w:rsidP="00D622AA" w:rsidRDefault="005853C9" w14:paraId="7F19D02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gestionare a deșeurilor</w:t>
            </w:r>
          </w:p>
        </w:tc>
      </w:tr>
      <w:tr w:rsidRPr="004021E2" w:rsidR="009A551C" w:rsidTr="00452630" w14:paraId="65311C1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713D1A" w:rsidP="00713D1A" w:rsidRDefault="00713D1A" w14:paraId="5625C610" w14:textId="77777777">
            <w:pPr>
              <w:pStyle w:val="BodyText"/>
              <w:spacing w:line="240" w:lineRule="auto"/>
              <w:jc w:val="center"/>
              <w:rPr>
                <w:sz w:val="16"/>
                <w:szCs w:val="16"/>
                <w:lang w:val="ro-RO"/>
              </w:rPr>
            </w:pPr>
            <w:r w:rsidRPr="004021E2">
              <w:rPr>
                <w:sz w:val="16"/>
                <w:szCs w:val="16"/>
                <w:lang w:val="ro-RO"/>
              </w:rPr>
              <w:t>BIO-01</w:t>
            </w:r>
          </w:p>
        </w:tc>
        <w:tc>
          <w:tcPr>
            <w:tcW w:w="0" w:type="auto"/>
            <w:vAlign w:val="center"/>
          </w:tcPr>
          <w:p w:rsidRPr="004021E2" w:rsidR="00713D1A" w:rsidP="00713D1A" w:rsidRDefault="00713D1A" w14:paraId="022C2B2F" w14:textId="5279795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Elaborarea unui plan de gestionare a biodiversității și monitorizare (BMP)</w:t>
            </w:r>
          </w:p>
        </w:tc>
        <w:tc>
          <w:tcPr>
            <w:tcW w:w="0" w:type="auto"/>
            <w:vAlign w:val="center"/>
          </w:tcPr>
          <w:p w:rsidRPr="004021E2" w:rsidR="00713D1A" w:rsidP="00713D1A" w:rsidRDefault="00713D1A" w14:paraId="7381559B" w14:textId="19315CD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tcPr>
          <w:p w:rsidRPr="004021E2" w:rsidR="00713D1A" w:rsidP="00713D1A" w:rsidRDefault="00713D1A" w14:paraId="43BE099B" w14:textId="15C39A9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Biodiversitate</w:t>
            </w:r>
          </w:p>
        </w:tc>
        <w:tc>
          <w:tcPr>
            <w:tcW w:w="2013" w:type="dxa"/>
            <w:vAlign w:val="center"/>
          </w:tcPr>
          <w:p w:rsidRPr="004021E2" w:rsidR="00713D1A" w:rsidP="00713D1A" w:rsidRDefault="00096FF3" w14:paraId="6C83583F" w14:textId="0C0D8D3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 / Exploatare</w:t>
            </w:r>
            <w:r w:rsidRPr="004021E2" w:rsidDel="00713D1A">
              <w:rPr>
                <w:sz w:val="16"/>
                <w:szCs w:val="16"/>
                <w:lang w:val="ro-RO"/>
              </w:rPr>
              <w:t xml:space="preserve"> </w:t>
            </w:r>
          </w:p>
        </w:tc>
        <w:tc>
          <w:tcPr>
            <w:tcW w:w="1168" w:type="dxa"/>
            <w:vAlign w:val="center"/>
          </w:tcPr>
          <w:p w:rsidRPr="004021E2" w:rsidR="00713D1A" w:rsidP="00713D1A" w:rsidRDefault="00096FF3" w14:paraId="05DD5A08" w14:textId="7EEE1C1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 xml:space="preserve">Compania de proiect </w:t>
            </w:r>
          </w:p>
        </w:tc>
        <w:tc>
          <w:tcPr>
            <w:tcW w:w="0" w:type="auto"/>
            <w:vAlign w:val="center"/>
          </w:tcPr>
          <w:p w:rsidRPr="004021E2" w:rsidR="00713D1A" w:rsidP="00713D1A" w:rsidRDefault="009A551C" w14:paraId="17D3A32D" w14:textId="0FB96EC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Înainte de construcție, de actualizat înainte de exploatare</w:t>
            </w:r>
          </w:p>
        </w:tc>
        <w:tc>
          <w:tcPr>
            <w:tcW w:w="0" w:type="auto"/>
            <w:vAlign w:val="center"/>
            <w:hideMark/>
          </w:tcPr>
          <w:p w:rsidRPr="004021E2" w:rsidR="00713D1A" w:rsidP="00713D1A" w:rsidRDefault="00713D1A" w14:paraId="2D27A6A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biodiversității</w:t>
            </w:r>
          </w:p>
        </w:tc>
      </w:tr>
      <w:tr w:rsidRPr="004021E2" w:rsidR="009A551C" w:rsidTr="00452630" w14:paraId="2F42747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713D1A" w:rsidP="00713D1A" w:rsidRDefault="00713D1A" w14:paraId="280EE2B7" w14:textId="77777777">
            <w:pPr>
              <w:pStyle w:val="BodyText"/>
              <w:spacing w:line="240" w:lineRule="auto"/>
              <w:jc w:val="center"/>
              <w:rPr>
                <w:sz w:val="16"/>
                <w:szCs w:val="16"/>
                <w:lang w:val="ro-RO"/>
              </w:rPr>
            </w:pPr>
            <w:r w:rsidRPr="004021E2">
              <w:rPr>
                <w:sz w:val="16"/>
                <w:szCs w:val="16"/>
                <w:lang w:val="ro-RO"/>
              </w:rPr>
              <w:t>BIO-02</w:t>
            </w:r>
          </w:p>
        </w:tc>
        <w:tc>
          <w:tcPr>
            <w:tcW w:w="0" w:type="auto"/>
            <w:vAlign w:val="center"/>
          </w:tcPr>
          <w:p w:rsidRPr="004021E2" w:rsidR="00713D1A" w:rsidP="00713D1A" w:rsidRDefault="00713D1A" w14:paraId="5E1C49D7" w14:textId="57DBDE60">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Elaborarea unui Plan de acțiune pentru biodiversitate (BAP) pentru a asigura că se realizează un câștig net și nicio pierdere netă pentru valorile relevante ale biodiversității, în conformitate cu IFC PS6 și EBRD ESR6.</w:t>
            </w:r>
          </w:p>
        </w:tc>
        <w:tc>
          <w:tcPr>
            <w:tcW w:w="0" w:type="auto"/>
            <w:vAlign w:val="center"/>
          </w:tcPr>
          <w:p w:rsidRPr="004021E2" w:rsidR="00713D1A" w:rsidP="00713D1A" w:rsidRDefault="00713D1A" w14:paraId="7E49A241" w14:textId="28EEDC0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tcPr>
          <w:p w:rsidRPr="004021E2" w:rsidR="00713D1A" w:rsidP="00713D1A" w:rsidRDefault="00713D1A" w14:paraId="69E2A00E" w14:textId="6E7C83A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Biodiversitate</w:t>
            </w:r>
          </w:p>
        </w:tc>
        <w:tc>
          <w:tcPr>
            <w:tcW w:w="2013" w:type="dxa"/>
            <w:vAlign w:val="center"/>
          </w:tcPr>
          <w:p w:rsidRPr="004021E2" w:rsidR="00713D1A" w:rsidP="00713D1A" w:rsidRDefault="00096FF3" w14:paraId="36233073" w14:textId="39D3D94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 / Exploatare</w:t>
            </w:r>
            <w:r w:rsidRPr="004021E2" w:rsidDel="00713D1A">
              <w:rPr>
                <w:sz w:val="16"/>
                <w:szCs w:val="16"/>
                <w:lang w:val="ro-RO"/>
              </w:rPr>
              <w:t xml:space="preserve"> </w:t>
            </w:r>
          </w:p>
        </w:tc>
        <w:tc>
          <w:tcPr>
            <w:tcW w:w="1168" w:type="dxa"/>
            <w:vAlign w:val="center"/>
          </w:tcPr>
          <w:p w:rsidRPr="004021E2" w:rsidR="00713D1A" w:rsidP="00713D1A" w:rsidRDefault="00096FF3" w14:paraId="7F066CD0" w14:textId="0F43BF2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 xml:space="preserve">Compania de proiect </w:t>
            </w:r>
          </w:p>
        </w:tc>
        <w:tc>
          <w:tcPr>
            <w:tcW w:w="0" w:type="auto"/>
            <w:vAlign w:val="center"/>
          </w:tcPr>
          <w:p w:rsidRPr="004021E2" w:rsidR="00713D1A" w:rsidP="00713D1A" w:rsidRDefault="009A551C" w14:paraId="34895AE1" w14:textId="3508274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Înainte de construcție, urmează a fi actualizat înainte de punerea în funcțiune</w:t>
            </w:r>
          </w:p>
        </w:tc>
        <w:tc>
          <w:tcPr>
            <w:tcW w:w="0" w:type="auto"/>
            <w:vAlign w:val="center"/>
            <w:hideMark/>
          </w:tcPr>
          <w:p w:rsidRPr="004021E2" w:rsidR="00713D1A" w:rsidP="00713D1A" w:rsidRDefault="00713D1A" w14:paraId="14703232" w14:textId="14D6F9C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acțiune privind biodiversitatea</w:t>
            </w:r>
          </w:p>
        </w:tc>
      </w:tr>
      <w:tr w:rsidRPr="004021E2" w:rsidR="002F653A" w:rsidTr="00452630" w14:paraId="342BD51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2F653A" w:rsidP="002F653A" w:rsidRDefault="002F653A" w14:paraId="2379E972" w14:textId="77777777">
            <w:pPr>
              <w:pStyle w:val="BodyText"/>
              <w:spacing w:line="240" w:lineRule="auto"/>
              <w:jc w:val="center"/>
              <w:rPr>
                <w:sz w:val="16"/>
                <w:szCs w:val="16"/>
                <w:lang w:val="ro-RO"/>
              </w:rPr>
            </w:pPr>
            <w:r w:rsidRPr="004021E2">
              <w:rPr>
                <w:sz w:val="16"/>
                <w:szCs w:val="16"/>
                <w:lang w:val="ro-RO"/>
              </w:rPr>
              <w:t>BIO-03</w:t>
            </w:r>
          </w:p>
        </w:tc>
        <w:tc>
          <w:tcPr>
            <w:tcW w:w="0" w:type="auto"/>
            <w:vAlign w:val="center"/>
          </w:tcPr>
          <w:p w:rsidRPr="004021E2" w:rsidR="002F653A" w:rsidP="002F653A" w:rsidRDefault="002F653A" w14:paraId="16FD7E74" w14:textId="16380E5F">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Limitați lucrările de terasament și îndepărtarea vegetației la habitatele agricole/de pășune (modificate) și numai acolo unde este strict necesar; evitați îndepărtarea copacilor și arbuștilor</w:t>
            </w:r>
          </w:p>
        </w:tc>
        <w:tc>
          <w:tcPr>
            <w:tcW w:w="0" w:type="auto"/>
            <w:vAlign w:val="center"/>
          </w:tcPr>
          <w:p w:rsidRPr="004021E2" w:rsidR="002F653A" w:rsidP="002F653A" w:rsidRDefault="002F653A" w14:paraId="15E8D8EC" w14:textId="7F8C214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tcPr>
          <w:p w:rsidRPr="004021E2" w:rsidR="002F653A" w:rsidP="002F653A" w:rsidRDefault="002F653A" w14:paraId="20D692BA" w14:textId="3DE4DD8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Biodiversitate</w:t>
            </w:r>
          </w:p>
        </w:tc>
        <w:tc>
          <w:tcPr>
            <w:tcW w:w="2013" w:type="dxa"/>
            <w:vAlign w:val="center"/>
          </w:tcPr>
          <w:p w:rsidRPr="004021E2" w:rsidR="002F653A" w:rsidP="002F653A" w:rsidRDefault="002F653A" w14:paraId="62C7BDDD" w14:textId="101299D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tcPr>
          <w:p w:rsidRPr="004021E2" w:rsidR="002F653A" w:rsidP="002F653A" w:rsidRDefault="00094EDE" w14:paraId="23CBAE63" w14:textId="34A5CB1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rFonts w:cs="Segoe UI"/>
                <w:bCs/>
                <w:sz w:val="16"/>
                <w:szCs w:val="16"/>
                <w:lang w:val="ro-RO"/>
              </w:rPr>
              <w:t xml:space="preserve">EPC Antreprenor </w:t>
            </w:r>
          </w:p>
        </w:tc>
        <w:tc>
          <w:tcPr>
            <w:tcW w:w="0" w:type="auto"/>
            <w:vAlign w:val="center"/>
          </w:tcPr>
          <w:p w:rsidRPr="004021E2" w:rsidR="002F653A" w:rsidP="002F653A" w:rsidRDefault="00D870E1" w14:paraId="57EDE368" w14:textId="576D0B5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2F653A" w:rsidP="002F653A" w:rsidRDefault="002F653A" w14:paraId="5C39E5A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4021E2">
              <w:rPr>
                <w:sz w:val="16"/>
                <w:szCs w:val="16"/>
                <w:lang w:val="ro-RO"/>
              </w:rPr>
              <w:t>Planul de gestionare a biodiversității</w:t>
            </w:r>
          </w:p>
        </w:tc>
      </w:tr>
      <w:tr w:rsidRPr="004021E2" w:rsidR="00D870E1" w:rsidTr="00452630" w14:paraId="46B9215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4021E2" w:rsidR="00D870E1" w:rsidP="00D870E1" w:rsidRDefault="00D870E1" w14:paraId="109BA223" w14:textId="77777777">
            <w:pPr>
              <w:pStyle w:val="BodyText"/>
              <w:spacing w:line="240" w:lineRule="auto"/>
              <w:jc w:val="center"/>
              <w:rPr>
                <w:sz w:val="16"/>
                <w:szCs w:val="16"/>
                <w:lang w:val="ro-RO"/>
              </w:rPr>
            </w:pPr>
            <w:r w:rsidRPr="004021E2">
              <w:rPr>
                <w:sz w:val="16"/>
                <w:szCs w:val="16"/>
                <w:lang w:val="ro-RO"/>
              </w:rPr>
              <w:t>BIO-04</w:t>
            </w:r>
          </w:p>
        </w:tc>
        <w:tc>
          <w:tcPr>
            <w:tcW w:w="0" w:type="auto"/>
            <w:vAlign w:val="center"/>
          </w:tcPr>
          <w:p w:rsidRPr="004021E2" w:rsidR="00D870E1" w:rsidP="00D870E1" w:rsidRDefault="00D870E1" w14:paraId="3DA7E212" w14:textId="0D590E95">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Cartografierea și protejarea habitatelor prioritare din anexa I din apropiere (62C0*, 91I0*, 40C0*) prin împrejmuire/demarcare; interzicerea accesului și a lucrărilor în aceste zone</w:t>
            </w:r>
          </w:p>
        </w:tc>
        <w:tc>
          <w:tcPr>
            <w:tcW w:w="0" w:type="auto"/>
            <w:vAlign w:val="center"/>
          </w:tcPr>
          <w:p w:rsidRPr="004021E2" w:rsidR="00D870E1" w:rsidP="00D870E1" w:rsidRDefault="00D870E1" w14:paraId="6C989FB5" w14:textId="2C9114E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Măsuri de atenuare</w:t>
            </w:r>
          </w:p>
        </w:tc>
        <w:tc>
          <w:tcPr>
            <w:tcW w:w="1853" w:type="dxa"/>
            <w:noWrap/>
            <w:vAlign w:val="center"/>
          </w:tcPr>
          <w:p w:rsidRPr="004021E2" w:rsidR="00D870E1" w:rsidP="00D870E1" w:rsidRDefault="00D870E1" w14:paraId="3633D46C" w14:textId="54DC23F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Biodiversitate</w:t>
            </w:r>
          </w:p>
        </w:tc>
        <w:tc>
          <w:tcPr>
            <w:tcW w:w="2013" w:type="dxa"/>
            <w:vAlign w:val="center"/>
          </w:tcPr>
          <w:p w:rsidRPr="004021E2" w:rsidR="00D870E1" w:rsidP="00D870E1" w:rsidRDefault="00D870E1" w14:paraId="7D68FBD6" w14:textId="1C5D3F4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Construcție</w:t>
            </w:r>
          </w:p>
        </w:tc>
        <w:tc>
          <w:tcPr>
            <w:tcW w:w="1168" w:type="dxa"/>
            <w:vAlign w:val="center"/>
          </w:tcPr>
          <w:p w:rsidRPr="004021E2" w:rsidR="00D870E1" w:rsidP="00D870E1" w:rsidRDefault="00D870E1" w14:paraId="3F924152" w14:textId="4050901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rFonts w:cs="Segoe UI"/>
                <w:bCs/>
                <w:sz w:val="16"/>
                <w:szCs w:val="16"/>
                <w:lang w:val="ro-RO"/>
              </w:rPr>
              <w:t xml:space="preserve">EPC Antreprenor </w:t>
            </w:r>
          </w:p>
        </w:tc>
        <w:tc>
          <w:tcPr>
            <w:tcW w:w="0" w:type="auto"/>
            <w:vAlign w:val="center"/>
          </w:tcPr>
          <w:p w:rsidRPr="004021E2" w:rsidR="00D870E1" w:rsidP="00D870E1" w:rsidRDefault="00D870E1" w14:paraId="68E0B4F0" w14:textId="6DB5406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În timpul construcției</w:t>
            </w:r>
          </w:p>
        </w:tc>
        <w:tc>
          <w:tcPr>
            <w:tcW w:w="0" w:type="auto"/>
            <w:vAlign w:val="center"/>
            <w:hideMark/>
          </w:tcPr>
          <w:p w:rsidRPr="004021E2" w:rsidR="00D870E1" w:rsidP="00D870E1" w:rsidRDefault="00D870E1" w14:paraId="0F8A4657" w14:textId="5D75E05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4021E2">
              <w:rPr>
                <w:sz w:val="16"/>
                <w:szCs w:val="16"/>
                <w:lang w:val="ro-RO"/>
              </w:rPr>
              <w:t>Planul de gestionare a biodiversității</w:t>
            </w:r>
          </w:p>
        </w:tc>
      </w:tr>
      <w:tr w:rsidRPr="004021E2" w:rsidR="00D870E1" w:rsidTr="00452630" w14:paraId="4926002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4740E71D" w14:textId="77777777">
            <w:pPr>
              <w:pStyle w:val="BodyText"/>
              <w:spacing w:line="240" w:lineRule="auto"/>
              <w:jc w:val="center"/>
              <w:rPr>
                <w:sz w:val="16"/>
                <w:szCs w:val="16"/>
                <w:lang w:val="ro-RO"/>
              </w:rPr>
            </w:pPr>
            <w:r w:rsidRPr="00E7209C">
              <w:rPr>
                <w:sz w:val="16"/>
                <w:szCs w:val="16"/>
                <w:lang w:val="ro-RO"/>
              </w:rPr>
              <w:t>BIO-05</w:t>
            </w:r>
          </w:p>
        </w:tc>
        <w:tc>
          <w:tcPr>
            <w:tcW w:w="0" w:type="auto"/>
            <w:vAlign w:val="center"/>
          </w:tcPr>
          <w:p w:rsidRPr="00E7209C" w:rsidR="00D870E1" w:rsidP="00D870E1" w:rsidRDefault="00D870E1" w14:paraId="1FEF1B94" w14:textId="0E2CCA9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Delimitați clar zonele de construcție pe hărți și la fața locului (de exemplu, cu bandă de mare vizibilitate) pentru a evita impactul asupra biodiversității în afara zonelor autorizate</w:t>
            </w:r>
          </w:p>
        </w:tc>
        <w:tc>
          <w:tcPr>
            <w:tcW w:w="0" w:type="auto"/>
            <w:vAlign w:val="center"/>
          </w:tcPr>
          <w:p w:rsidRPr="00E7209C" w:rsidR="00D870E1" w:rsidP="00D870E1" w:rsidRDefault="00D870E1" w14:paraId="3301C0A7" w14:textId="6765D4C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65488FDF" w14:textId="48A0DE2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2BC4499C" w14:textId="5E76CA9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2448B938" w14:textId="0E47EA7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14F66121" w14:textId="77F998C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4AF8E2E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4021E2" w:rsidR="00D870E1" w:rsidTr="00452630" w14:paraId="4E8B38A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51DFB2A7" w14:textId="77777777">
            <w:pPr>
              <w:pStyle w:val="BodyText"/>
              <w:spacing w:line="240" w:lineRule="auto"/>
              <w:jc w:val="center"/>
              <w:rPr>
                <w:sz w:val="16"/>
                <w:szCs w:val="16"/>
                <w:lang w:val="ro-RO"/>
              </w:rPr>
            </w:pPr>
            <w:r w:rsidRPr="00E7209C">
              <w:rPr>
                <w:sz w:val="16"/>
                <w:szCs w:val="16"/>
                <w:lang w:val="ro-RO"/>
              </w:rPr>
              <w:t>BIO-06</w:t>
            </w:r>
          </w:p>
        </w:tc>
        <w:tc>
          <w:tcPr>
            <w:tcW w:w="0" w:type="auto"/>
            <w:vAlign w:val="center"/>
          </w:tcPr>
          <w:p w:rsidRPr="00E7209C" w:rsidR="00D870E1" w:rsidP="00D870E1" w:rsidRDefault="00D870E1" w14:paraId="0DD58125" w14:textId="3D665505">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Sensibilizarea lucrătorilor cu privire la valoarea ecologică a florei/habitatelor și interzicerea deteriorării plantelor; instruire privind procedurile de mediu</w:t>
            </w:r>
          </w:p>
        </w:tc>
        <w:tc>
          <w:tcPr>
            <w:tcW w:w="0" w:type="auto"/>
            <w:vAlign w:val="center"/>
          </w:tcPr>
          <w:p w:rsidRPr="00E7209C" w:rsidR="00D870E1" w:rsidP="00D870E1" w:rsidRDefault="00D870E1" w14:paraId="52C81F10" w14:textId="19D8751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625C929C" w14:textId="20119A4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147156CC" w14:textId="5E5846D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5B1B87B4" w14:textId="7BA3B1E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4A31FC0D" w14:textId="51EBC88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7A9F5BA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4021E2" w:rsidR="00D870E1" w:rsidTr="00452630" w14:paraId="168BB7D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4E0A5B87" w14:textId="77777777">
            <w:pPr>
              <w:pStyle w:val="BodyText"/>
              <w:spacing w:line="240" w:lineRule="auto"/>
              <w:jc w:val="center"/>
              <w:rPr>
                <w:sz w:val="16"/>
                <w:szCs w:val="16"/>
                <w:lang w:val="ro-RO"/>
              </w:rPr>
            </w:pPr>
            <w:r w:rsidRPr="00E7209C">
              <w:rPr>
                <w:sz w:val="16"/>
                <w:szCs w:val="16"/>
                <w:lang w:val="ro-RO"/>
              </w:rPr>
              <w:t>BIO-07</w:t>
            </w:r>
          </w:p>
        </w:tc>
        <w:tc>
          <w:tcPr>
            <w:tcW w:w="0" w:type="auto"/>
            <w:vAlign w:val="center"/>
          </w:tcPr>
          <w:p w:rsidRPr="00E7209C" w:rsidR="00D870E1" w:rsidP="00D870E1" w:rsidRDefault="00D870E1" w14:paraId="7E662E98" w14:textId="5D798B88">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Reducerea defrișării și a expunerii solului în perioadele cu precipitații </w:t>
            </w:r>
            <w:r w:rsidRPr="00E7209C">
              <w:rPr>
                <w:sz w:val="16"/>
                <w:szCs w:val="16"/>
                <w:lang w:val="ro-RO"/>
              </w:rPr>
              <w:t>abundente pentru a minimiza eroziunea</w:t>
            </w:r>
          </w:p>
        </w:tc>
        <w:tc>
          <w:tcPr>
            <w:tcW w:w="0" w:type="auto"/>
            <w:vAlign w:val="center"/>
          </w:tcPr>
          <w:p w:rsidRPr="00E7209C" w:rsidR="00D870E1" w:rsidP="00D870E1" w:rsidRDefault="00D870E1" w14:paraId="31167448" w14:textId="1AEAD71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4577B9C2" w14:textId="3E4A82C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1D1E2BE2" w14:textId="4B878B3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29863FDD" w14:textId="29F5B4E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1E4CD50F" w14:textId="52299A3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049656C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64177C6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091922CE" w14:textId="77777777">
            <w:pPr>
              <w:pStyle w:val="BodyText"/>
              <w:spacing w:line="240" w:lineRule="auto"/>
              <w:jc w:val="center"/>
              <w:rPr>
                <w:sz w:val="16"/>
                <w:szCs w:val="16"/>
                <w:lang w:val="ro-RO"/>
              </w:rPr>
            </w:pPr>
            <w:r w:rsidRPr="00E7209C">
              <w:rPr>
                <w:sz w:val="16"/>
                <w:szCs w:val="16"/>
                <w:lang w:val="ro-RO"/>
              </w:rPr>
              <w:t>BIO-08</w:t>
            </w:r>
          </w:p>
        </w:tc>
        <w:tc>
          <w:tcPr>
            <w:tcW w:w="0" w:type="auto"/>
            <w:vAlign w:val="center"/>
          </w:tcPr>
          <w:p w:rsidRPr="00E7209C" w:rsidR="00D870E1" w:rsidP="00D870E1" w:rsidRDefault="00D870E1" w14:paraId="2458EEF0" w14:textId="210D4450">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Evitați lucrările atunci când solul este îmbibat cu apă, în conformitate cu autorizația de mediu</w:t>
            </w:r>
          </w:p>
        </w:tc>
        <w:tc>
          <w:tcPr>
            <w:tcW w:w="0" w:type="auto"/>
            <w:vAlign w:val="center"/>
          </w:tcPr>
          <w:p w:rsidRPr="00E7209C" w:rsidR="00D870E1" w:rsidP="00D870E1" w:rsidRDefault="00D870E1" w14:paraId="02D32636" w14:textId="150263D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796DA1DB" w14:textId="17BDF4F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7DE75042" w14:textId="6D6BA63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2DFEF4EE" w14:textId="55D4307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2907192B" w14:textId="4854571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105D3DC6" w14:textId="669EE67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6AC6A38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740CE424" w14:textId="77777777">
            <w:pPr>
              <w:pStyle w:val="BodyText"/>
              <w:spacing w:line="240" w:lineRule="auto"/>
              <w:jc w:val="center"/>
              <w:rPr>
                <w:sz w:val="16"/>
                <w:szCs w:val="16"/>
                <w:lang w:val="ro-RO"/>
              </w:rPr>
            </w:pPr>
            <w:r w:rsidRPr="00E7209C">
              <w:rPr>
                <w:sz w:val="16"/>
                <w:szCs w:val="16"/>
                <w:lang w:val="ro-RO"/>
              </w:rPr>
              <w:t>BIO-09</w:t>
            </w:r>
          </w:p>
        </w:tc>
        <w:tc>
          <w:tcPr>
            <w:tcW w:w="0" w:type="auto"/>
            <w:vAlign w:val="center"/>
          </w:tcPr>
          <w:p w:rsidRPr="00E7209C" w:rsidR="00D870E1" w:rsidP="00D870E1" w:rsidRDefault="00D870E1" w14:paraId="2D994007" w14:textId="78FCA238">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Utilizați metode manuale de defrișare, acolo unde este posibil, pentru a reduce perturbarea solului și a faunei</w:t>
            </w:r>
          </w:p>
        </w:tc>
        <w:tc>
          <w:tcPr>
            <w:tcW w:w="0" w:type="auto"/>
            <w:vAlign w:val="center"/>
          </w:tcPr>
          <w:p w:rsidRPr="00E7209C" w:rsidR="00D870E1" w:rsidP="00D870E1" w:rsidRDefault="00D870E1" w14:paraId="6B3A0543" w14:textId="0EE83EA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2BE8C870" w14:textId="7EB7326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1C5E3626" w14:textId="55156EA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655011E4" w14:textId="324424B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 xml:space="preserve">EPC Antreprenor </w:t>
            </w:r>
          </w:p>
        </w:tc>
        <w:tc>
          <w:tcPr>
            <w:tcW w:w="0" w:type="auto"/>
            <w:vAlign w:val="center"/>
          </w:tcPr>
          <w:p w:rsidRPr="00E7209C" w:rsidR="00D870E1" w:rsidP="00D870E1" w:rsidRDefault="00D870E1" w14:paraId="4BCB399C" w14:textId="7B404A1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4E6DF115" w14:textId="6C67C34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0A31878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617D016E" w14:textId="77777777">
            <w:pPr>
              <w:pStyle w:val="BodyText"/>
              <w:spacing w:line="240" w:lineRule="auto"/>
              <w:jc w:val="center"/>
              <w:rPr>
                <w:sz w:val="16"/>
                <w:szCs w:val="16"/>
                <w:lang w:val="ro-RO"/>
              </w:rPr>
            </w:pPr>
            <w:r w:rsidRPr="00E7209C">
              <w:rPr>
                <w:sz w:val="16"/>
                <w:szCs w:val="16"/>
                <w:lang w:val="ro-RO"/>
              </w:rPr>
              <w:t>BIO-10</w:t>
            </w:r>
          </w:p>
        </w:tc>
        <w:tc>
          <w:tcPr>
            <w:tcW w:w="0" w:type="auto"/>
            <w:vAlign w:val="center"/>
          </w:tcPr>
          <w:p w:rsidRPr="00E7209C" w:rsidR="00D870E1" w:rsidP="00D870E1" w:rsidRDefault="00D870E1" w14:paraId="13ACD592" w14:textId="63BC448D">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Utilizați sau modernizați drumurile de acces existente acolo unde este posibil; interziceți deplasarea pe trasee neautorizate</w:t>
            </w:r>
          </w:p>
        </w:tc>
        <w:tc>
          <w:tcPr>
            <w:tcW w:w="0" w:type="auto"/>
            <w:vAlign w:val="center"/>
          </w:tcPr>
          <w:p w:rsidRPr="00E7209C" w:rsidR="00D870E1" w:rsidP="00D870E1" w:rsidRDefault="00D870E1" w14:paraId="6889F823" w14:textId="489EBE7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1001361A" w14:textId="0CFEEFD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19853FB1" w14:textId="2B4405E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27E91E47" w14:textId="6BA3B0A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 xml:space="preserve">EPC Antreprenor </w:t>
            </w:r>
          </w:p>
        </w:tc>
        <w:tc>
          <w:tcPr>
            <w:tcW w:w="0" w:type="auto"/>
            <w:vAlign w:val="center"/>
          </w:tcPr>
          <w:p w:rsidRPr="00E7209C" w:rsidR="00D870E1" w:rsidP="00D870E1" w:rsidRDefault="00D870E1" w14:paraId="353B4D61" w14:textId="01BDF8C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3F1455E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78D19F8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2929B18B" w14:textId="77777777">
            <w:pPr>
              <w:pStyle w:val="BodyText"/>
              <w:spacing w:line="240" w:lineRule="auto"/>
              <w:jc w:val="center"/>
              <w:rPr>
                <w:sz w:val="16"/>
                <w:szCs w:val="16"/>
                <w:lang w:val="ro-RO"/>
              </w:rPr>
            </w:pPr>
            <w:r w:rsidRPr="00E7209C">
              <w:rPr>
                <w:sz w:val="16"/>
                <w:szCs w:val="16"/>
                <w:lang w:val="ro-RO"/>
              </w:rPr>
              <w:t>BIO-11</w:t>
            </w:r>
          </w:p>
        </w:tc>
        <w:tc>
          <w:tcPr>
            <w:tcW w:w="0" w:type="auto"/>
            <w:vAlign w:val="center"/>
          </w:tcPr>
          <w:p w:rsidRPr="00E7209C" w:rsidR="00D870E1" w:rsidP="00D870E1" w:rsidRDefault="00D870E1" w14:paraId="3F8CF75D" w14:textId="6FFD9D9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Elaborarea și implementarea unui plan de refacere folosind specii native, specifice locului și neinvazive, incluzând calendarul, metodele, rolurile și monitorizareaa habitatelor </w:t>
            </w:r>
          </w:p>
        </w:tc>
        <w:tc>
          <w:tcPr>
            <w:tcW w:w="0" w:type="auto"/>
            <w:vAlign w:val="center"/>
          </w:tcPr>
          <w:p w:rsidRPr="00E7209C" w:rsidR="00D870E1" w:rsidP="00D870E1" w:rsidRDefault="00D870E1" w14:paraId="1DFA8AC5" w14:textId="6F94A07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2FAA7532" w14:textId="33DE20D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395EB989" w14:textId="6B9EF0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P="00D870E1" w:rsidRDefault="00D870E1" w14:paraId="0200835B" w14:textId="4B74F6F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Proprietarul proiectului / </w:t>
            </w:r>
            <w:r w:rsidRPr="00E7209C">
              <w:rPr>
                <w:rFonts w:cs="Segoe UI"/>
                <w:bCs/>
                <w:sz w:val="16"/>
                <w:szCs w:val="16"/>
                <w:lang w:val="ro-RO"/>
              </w:rPr>
              <w:t xml:space="preserve">Contractantul EPC </w:t>
            </w:r>
          </w:p>
        </w:tc>
        <w:tc>
          <w:tcPr>
            <w:tcW w:w="0" w:type="auto"/>
            <w:vAlign w:val="center"/>
          </w:tcPr>
          <w:p w:rsidRPr="00E7209C" w:rsidR="00D870E1" w:rsidP="00D870E1" w:rsidRDefault="00D870E1" w14:paraId="68BBF194" w14:textId="6134131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0D2FAB7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3682499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1CE24A86" w14:textId="77777777">
            <w:pPr>
              <w:pStyle w:val="BodyText"/>
              <w:spacing w:line="240" w:lineRule="auto"/>
              <w:jc w:val="center"/>
              <w:rPr>
                <w:sz w:val="16"/>
                <w:szCs w:val="16"/>
                <w:lang w:val="ro-RO"/>
              </w:rPr>
            </w:pPr>
            <w:r w:rsidRPr="00E7209C">
              <w:rPr>
                <w:sz w:val="16"/>
                <w:szCs w:val="16"/>
                <w:lang w:val="ro-RO"/>
              </w:rPr>
              <w:t>BIO-12</w:t>
            </w:r>
          </w:p>
        </w:tc>
        <w:tc>
          <w:tcPr>
            <w:tcW w:w="0" w:type="auto"/>
            <w:vAlign w:val="center"/>
          </w:tcPr>
          <w:p w:rsidRPr="00E7209C" w:rsidR="00D870E1" w:rsidP="00D870E1" w:rsidRDefault="00D870E1" w14:paraId="3051C4FB" w14:textId="25CC2DC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Îndepărtarea și stocarea solului vegetal înainte de lucrările de terasament, în vederea reutilizării ulterioare</w:t>
            </w:r>
          </w:p>
        </w:tc>
        <w:tc>
          <w:tcPr>
            <w:tcW w:w="0" w:type="auto"/>
            <w:vAlign w:val="center"/>
          </w:tcPr>
          <w:p w:rsidRPr="00E7209C" w:rsidR="00D870E1" w:rsidP="00D870E1" w:rsidRDefault="00D870E1" w14:paraId="4BFEA3E7" w14:textId="2504BA0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02E2C324" w14:textId="41627C9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5064F6F9" w14:textId="7A53381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4C637F75" w14:textId="659CFA1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201D838C" w14:textId="523335D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274C55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155A58D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3F4E1174" w14:textId="77777777">
            <w:pPr>
              <w:pStyle w:val="BodyText"/>
              <w:spacing w:line="240" w:lineRule="auto"/>
              <w:jc w:val="center"/>
              <w:rPr>
                <w:sz w:val="16"/>
                <w:szCs w:val="16"/>
                <w:lang w:val="ro-RO"/>
              </w:rPr>
            </w:pPr>
            <w:r w:rsidRPr="00E7209C">
              <w:rPr>
                <w:sz w:val="16"/>
                <w:szCs w:val="16"/>
                <w:lang w:val="ro-RO"/>
              </w:rPr>
              <w:t>BIO-13</w:t>
            </w:r>
          </w:p>
        </w:tc>
        <w:tc>
          <w:tcPr>
            <w:tcW w:w="0" w:type="auto"/>
            <w:vAlign w:val="center"/>
          </w:tcPr>
          <w:p w:rsidRPr="00E7209C" w:rsidR="00D870E1" w:rsidP="00D870E1" w:rsidRDefault="00D870E1" w14:paraId="310062B0" w14:textId="11A68CF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Decompactarea solurilor afectate de utilaje după lucrări pentru a sprijini refacerea habitatului</w:t>
            </w:r>
          </w:p>
        </w:tc>
        <w:tc>
          <w:tcPr>
            <w:tcW w:w="0" w:type="auto"/>
            <w:vAlign w:val="center"/>
          </w:tcPr>
          <w:p w:rsidRPr="00E7209C" w:rsidR="00D870E1" w:rsidP="00D870E1" w:rsidRDefault="00D870E1" w14:paraId="76D6C1B7" w14:textId="3D7AE19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27D28A22" w14:textId="2E2CE2A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530A0F8B" w14:textId="0AFFEC2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P="00D870E1" w:rsidRDefault="00D870E1" w14:paraId="4403357E" w14:textId="171237B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4A27EF20" w14:textId="30F0CBF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790D7BF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18C3684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460E6E3E" w14:textId="77777777">
            <w:pPr>
              <w:pStyle w:val="BodyText"/>
              <w:spacing w:line="240" w:lineRule="auto"/>
              <w:jc w:val="center"/>
              <w:rPr>
                <w:sz w:val="16"/>
                <w:szCs w:val="16"/>
                <w:lang w:val="ro-RO"/>
              </w:rPr>
            </w:pPr>
            <w:r w:rsidRPr="00E7209C">
              <w:rPr>
                <w:sz w:val="16"/>
                <w:szCs w:val="16"/>
                <w:lang w:val="ro-RO"/>
              </w:rPr>
              <w:t>BIO-14</w:t>
            </w:r>
          </w:p>
        </w:tc>
        <w:tc>
          <w:tcPr>
            <w:tcW w:w="0" w:type="auto"/>
            <w:vAlign w:val="center"/>
          </w:tcPr>
          <w:p w:rsidRPr="00E7209C" w:rsidR="00D870E1" w:rsidP="00D870E1" w:rsidRDefault="00D870E1" w14:paraId="32A82754" w14:textId="20CC893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Reabilitați zonele afectate imediat după finalizarea construcției, utilizând vegetație autohtonă, respectând calendarul ecologic și Planul de reabilitare</w:t>
            </w:r>
          </w:p>
        </w:tc>
        <w:tc>
          <w:tcPr>
            <w:tcW w:w="0" w:type="auto"/>
            <w:vAlign w:val="center"/>
          </w:tcPr>
          <w:p w:rsidRPr="00E7209C" w:rsidR="00D870E1" w:rsidP="00D870E1" w:rsidRDefault="00D870E1" w14:paraId="77F97D15" w14:textId="61B899F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394077FB" w14:textId="01F8295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79479AA4" w14:textId="2856014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4B048A33" w14:textId="067C26D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0836B3DA" w14:textId="63EABE0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359E663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870E1" w:rsidTr="00452630" w14:paraId="204588C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D870E1" w:rsidP="00D870E1" w:rsidRDefault="00D870E1" w14:paraId="1B834228" w14:textId="77777777">
            <w:pPr>
              <w:pStyle w:val="BodyText"/>
              <w:spacing w:line="240" w:lineRule="auto"/>
              <w:jc w:val="center"/>
              <w:rPr>
                <w:sz w:val="16"/>
                <w:szCs w:val="16"/>
                <w:lang w:val="ro-RO"/>
              </w:rPr>
            </w:pPr>
            <w:r w:rsidRPr="00E7209C">
              <w:rPr>
                <w:sz w:val="16"/>
                <w:szCs w:val="16"/>
                <w:lang w:val="ro-RO"/>
              </w:rPr>
              <w:t>BIO-15</w:t>
            </w:r>
          </w:p>
        </w:tc>
        <w:tc>
          <w:tcPr>
            <w:tcW w:w="0" w:type="auto"/>
            <w:vAlign w:val="center"/>
          </w:tcPr>
          <w:p w:rsidRPr="00E7209C" w:rsidR="00D870E1" w:rsidP="00D870E1" w:rsidRDefault="00D870E1" w14:paraId="158DC962" w14:textId="3F87F32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Utilizați sol, mulci și resturi vegetale (cu stoc de semințe) pentru a sprijini revegetarea naturală acolo unde este posibil</w:t>
            </w:r>
          </w:p>
        </w:tc>
        <w:tc>
          <w:tcPr>
            <w:tcW w:w="0" w:type="auto"/>
            <w:vAlign w:val="center"/>
          </w:tcPr>
          <w:p w:rsidRPr="00E7209C" w:rsidR="00D870E1" w:rsidP="00D870E1" w:rsidRDefault="00D870E1" w14:paraId="7B7367B3" w14:textId="5D88AB6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P="00D870E1" w:rsidRDefault="00D870E1" w14:paraId="155E3996" w14:textId="5F24BF7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P="00D870E1" w:rsidRDefault="00D870E1" w14:paraId="5AD3F732" w14:textId="1FD2671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P="00D870E1" w:rsidRDefault="00D870E1" w14:paraId="10BF32DA" w14:textId="65CA9B6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 xml:space="preserve">Contractant EPC </w:t>
            </w:r>
          </w:p>
        </w:tc>
        <w:tc>
          <w:tcPr>
            <w:tcW w:w="0" w:type="auto"/>
            <w:vAlign w:val="center"/>
          </w:tcPr>
          <w:p w:rsidRPr="00E7209C" w:rsidR="00D870E1" w:rsidP="00D870E1" w:rsidRDefault="00D870E1" w14:paraId="120E8813" w14:textId="28B980E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D870E1" w:rsidP="00D870E1" w:rsidRDefault="00D870E1" w14:paraId="5287013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5AB1CD5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EC65733" w14:textId="2AA769C1">
            <w:pPr>
              <w:pStyle w:val="BodyText"/>
              <w:spacing w:line="240" w:lineRule="auto"/>
              <w:jc w:val="center"/>
              <w:rPr>
                <w:sz w:val="16"/>
                <w:szCs w:val="16"/>
                <w:lang w:val="ro-RO"/>
              </w:rPr>
            </w:pPr>
            <w:r w:rsidRPr="00E7209C">
              <w:rPr>
                <w:color w:val="000000"/>
                <w:sz w:val="16"/>
                <w:szCs w:val="16"/>
                <w:lang w:val="ro-RO"/>
              </w:rPr>
              <w:t>BIO-16</w:t>
            </w:r>
          </w:p>
        </w:tc>
        <w:tc>
          <w:tcPr>
            <w:tcW w:w="0" w:type="auto"/>
            <w:vAlign w:val="center"/>
          </w:tcPr>
          <w:p w:rsidRPr="00E7209C" w:rsidR="00D870E1" w:rsidDel="00241536" w:rsidP="00D870E1" w:rsidRDefault="00D870E1" w14:paraId="3A0BFBEC" w14:textId="0839660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Implementarea măsurilor de întreținere pentru a asigura </w:t>
            </w:r>
            <w:r w:rsidRPr="00E7209C">
              <w:rPr>
                <w:sz w:val="16"/>
                <w:szCs w:val="16"/>
                <w:lang w:val="ro-RO"/>
              </w:rPr>
              <w:t>dezvoltarea corespunzătoare a habitatelor restaurate</w:t>
            </w:r>
          </w:p>
        </w:tc>
        <w:tc>
          <w:tcPr>
            <w:tcW w:w="0" w:type="auto"/>
            <w:vAlign w:val="center"/>
          </w:tcPr>
          <w:p w:rsidRPr="00E7209C" w:rsidR="00D870E1" w:rsidDel="00241536" w:rsidP="00D870E1" w:rsidRDefault="00D870E1" w14:paraId="78CC4FA4" w14:textId="357F88D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51184EA6" w14:textId="78B093D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C8E0AC0" w14:textId="7D9F445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03F366C" w14:textId="5AEF16B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417C2CB" w14:textId="18DE4A8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4E98E5B9" w14:textId="34A8E75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7E6210B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21F41FE" w14:textId="7390CF60">
            <w:pPr>
              <w:pStyle w:val="BodyText"/>
              <w:spacing w:line="240" w:lineRule="auto"/>
              <w:jc w:val="center"/>
              <w:rPr>
                <w:sz w:val="16"/>
                <w:szCs w:val="16"/>
                <w:lang w:val="ro-RO"/>
              </w:rPr>
            </w:pPr>
            <w:r w:rsidRPr="00E7209C">
              <w:rPr>
                <w:color w:val="000000"/>
                <w:sz w:val="16"/>
                <w:szCs w:val="16"/>
                <w:lang w:val="ro-RO"/>
              </w:rPr>
              <w:t>BIO-17</w:t>
            </w:r>
          </w:p>
        </w:tc>
        <w:tc>
          <w:tcPr>
            <w:tcW w:w="0" w:type="auto"/>
            <w:vAlign w:val="center"/>
          </w:tcPr>
          <w:p w:rsidRPr="00E7209C" w:rsidR="00D870E1" w:rsidDel="00241536" w:rsidP="00D870E1" w:rsidRDefault="00D870E1" w14:paraId="3433A0BD" w14:textId="1D0BB91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Notificați ANMAP în termen de 24 de ore cu privire la orice daune aduse siturilor protejate Natura 2000 și implementați măsurile de refacere aprobate</w:t>
            </w:r>
          </w:p>
        </w:tc>
        <w:tc>
          <w:tcPr>
            <w:tcW w:w="0" w:type="auto"/>
            <w:vAlign w:val="center"/>
          </w:tcPr>
          <w:p w:rsidRPr="00E7209C" w:rsidR="00D870E1" w:rsidDel="00241536" w:rsidP="00D870E1" w:rsidRDefault="00D870E1" w14:paraId="3BAA490E" w14:textId="292477B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tcPr>
          <w:p w:rsidRPr="00E7209C" w:rsidR="00D870E1" w:rsidDel="00241536" w:rsidP="00D870E1" w:rsidRDefault="00D870E1" w14:paraId="0EC16220" w14:textId="7712AFB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BDE1668" w14:textId="620D548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020E50C7" w14:textId="2E206C1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7A3D9039" w14:textId="22DD939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26D2C1D0" w14:textId="4EBFBE1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66A2229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328399D" w14:textId="157093E8">
            <w:pPr>
              <w:pStyle w:val="BodyText"/>
              <w:spacing w:line="240" w:lineRule="auto"/>
              <w:jc w:val="center"/>
              <w:rPr>
                <w:sz w:val="16"/>
                <w:szCs w:val="16"/>
                <w:lang w:val="ro-RO"/>
              </w:rPr>
            </w:pPr>
            <w:r w:rsidRPr="00E7209C">
              <w:rPr>
                <w:color w:val="000000"/>
                <w:sz w:val="16"/>
                <w:szCs w:val="16"/>
                <w:lang w:val="ro-RO"/>
              </w:rPr>
              <w:t>BIO-18</w:t>
            </w:r>
          </w:p>
        </w:tc>
        <w:tc>
          <w:tcPr>
            <w:tcW w:w="0" w:type="auto"/>
            <w:vAlign w:val="center"/>
          </w:tcPr>
          <w:p w:rsidRPr="00E7209C" w:rsidR="00D870E1" w:rsidDel="00241536" w:rsidP="00D870E1" w:rsidRDefault="00D870E1" w14:paraId="0936FCB4" w14:textId="65C96B9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Reducerea la minimum a defrișărilor și a lucrărilor de terasament, limitându-le strict la zonele strict necesare</w:t>
            </w:r>
          </w:p>
        </w:tc>
        <w:tc>
          <w:tcPr>
            <w:tcW w:w="0" w:type="auto"/>
            <w:vAlign w:val="center"/>
          </w:tcPr>
          <w:p w:rsidRPr="00E7209C" w:rsidR="00D870E1" w:rsidDel="00241536" w:rsidP="00D870E1" w:rsidRDefault="00D870E1" w14:paraId="1D892F81" w14:textId="22EC6E8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2F01E7D" w14:textId="63580F1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0CE64D9" w14:textId="3470D5B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48FF9E97" w14:textId="0D2B986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1173E4D2" w14:textId="2974592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261DF73A" w14:textId="2CED194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72641BD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516EA3A" w14:textId="1AE6F2D7">
            <w:pPr>
              <w:pStyle w:val="BodyText"/>
              <w:spacing w:line="240" w:lineRule="auto"/>
              <w:jc w:val="center"/>
              <w:rPr>
                <w:sz w:val="16"/>
                <w:szCs w:val="16"/>
                <w:lang w:val="ro-RO"/>
              </w:rPr>
            </w:pPr>
            <w:r w:rsidRPr="00E7209C">
              <w:rPr>
                <w:color w:val="000000"/>
                <w:sz w:val="16"/>
                <w:szCs w:val="16"/>
                <w:lang w:val="ro-RO"/>
              </w:rPr>
              <w:t>BIO-19</w:t>
            </w:r>
          </w:p>
        </w:tc>
        <w:tc>
          <w:tcPr>
            <w:tcW w:w="0" w:type="auto"/>
            <w:vAlign w:val="center"/>
          </w:tcPr>
          <w:p w:rsidRPr="00E7209C" w:rsidR="00D870E1" w:rsidDel="00241536" w:rsidP="00D870E1" w:rsidRDefault="00D870E1" w14:paraId="0B24A351" w14:textId="7B30984D">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Mențineți suprafețele neasfaltate umede (de exemplu, prin pulverizarea cu apă) pentru a reduce praful, în special în condiții de vreme uscată/vânt</w:t>
            </w:r>
          </w:p>
        </w:tc>
        <w:tc>
          <w:tcPr>
            <w:tcW w:w="0" w:type="auto"/>
            <w:vAlign w:val="center"/>
          </w:tcPr>
          <w:p w:rsidRPr="00E7209C" w:rsidR="00D870E1" w:rsidDel="00241536" w:rsidP="00D870E1" w:rsidRDefault="00D870E1" w14:paraId="179A11CD" w14:textId="4449044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0CA9A1DE" w14:textId="403721B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62B3848F" w14:textId="67C3FEC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BF143A9" w14:textId="0BC076F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11BD587B" w14:textId="6F8C2D3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27F80EFF" w14:textId="1EEFA23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3B92690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058CBA5C" w14:textId="28FEE77E">
            <w:pPr>
              <w:pStyle w:val="BodyText"/>
              <w:spacing w:line="240" w:lineRule="auto"/>
              <w:jc w:val="center"/>
              <w:rPr>
                <w:sz w:val="16"/>
                <w:szCs w:val="16"/>
                <w:lang w:val="ro-RO"/>
              </w:rPr>
            </w:pPr>
            <w:r w:rsidRPr="00E7209C">
              <w:rPr>
                <w:color w:val="000000"/>
                <w:sz w:val="16"/>
                <w:szCs w:val="16"/>
                <w:lang w:val="ro-RO"/>
              </w:rPr>
              <w:t>BIO-20</w:t>
            </w:r>
          </w:p>
        </w:tc>
        <w:tc>
          <w:tcPr>
            <w:tcW w:w="0" w:type="auto"/>
            <w:vAlign w:val="center"/>
          </w:tcPr>
          <w:p w:rsidRPr="00E7209C" w:rsidR="00D870E1" w:rsidDel="00241536" w:rsidP="00D870E1" w:rsidRDefault="00D870E1" w14:paraId="02D61831" w14:textId="124FC12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Limitarea vitezei vehiculelor de șantier la maxim 30 km/h</w:t>
            </w:r>
          </w:p>
        </w:tc>
        <w:tc>
          <w:tcPr>
            <w:tcW w:w="0" w:type="auto"/>
            <w:vAlign w:val="center"/>
          </w:tcPr>
          <w:p w:rsidRPr="00E7209C" w:rsidR="00D870E1" w:rsidDel="00241536" w:rsidP="00D870E1" w:rsidRDefault="00D870E1" w14:paraId="6A6ACF30" w14:textId="1E1458B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E9B57E8" w14:textId="0D9C676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888263D" w14:textId="65114F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2A2FCC86" w14:textId="2695AD1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06C60CC5" w14:textId="6FAE815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76E49E1B" w14:textId="20C6149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biodiversității / Plan de gestionare a traficului</w:t>
            </w:r>
          </w:p>
        </w:tc>
      </w:tr>
      <w:tr w:rsidRPr="002A5C8A" w:rsidR="00522B05" w:rsidTr="00E53C8A" w14:paraId="0B31553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AD3BE5A" w14:textId="560387E4">
            <w:pPr>
              <w:pStyle w:val="BodyText"/>
              <w:spacing w:line="240" w:lineRule="auto"/>
              <w:jc w:val="center"/>
              <w:rPr>
                <w:sz w:val="16"/>
                <w:szCs w:val="16"/>
                <w:lang w:val="ro-RO"/>
              </w:rPr>
            </w:pPr>
            <w:r w:rsidRPr="00E7209C">
              <w:rPr>
                <w:color w:val="000000"/>
                <w:sz w:val="16"/>
                <w:szCs w:val="16"/>
                <w:lang w:val="ro-RO"/>
              </w:rPr>
              <w:t>BIO-21</w:t>
            </w:r>
          </w:p>
        </w:tc>
        <w:tc>
          <w:tcPr>
            <w:tcW w:w="0" w:type="auto"/>
            <w:vAlign w:val="center"/>
          </w:tcPr>
          <w:p w:rsidRPr="00E7209C" w:rsidR="00D870E1" w:rsidDel="00241536" w:rsidP="00D870E1" w:rsidRDefault="00D870E1" w14:paraId="283A8539" w14:textId="18B0CBE8">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Evitați supraîncărcarea camioanelor cu materiale prafuite și asigurați-vă că încărcăturile sunt acoperite</w:t>
            </w:r>
          </w:p>
        </w:tc>
        <w:tc>
          <w:tcPr>
            <w:tcW w:w="0" w:type="auto"/>
            <w:vAlign w:val="center"/>
          </w:tcPr>
          <w:p w:rsidRPr="00E7209C" w:rsidR="00D870E1" w:rsidDel="00241536" w:rsidP="00D870E1" w:rsidRDefault="00D870E1" w14:paraId="68159F5D" w14:textId="4436DA9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08FB3D0" w14:textId="076CB15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3F20429" w14:textId="64252CA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Del="00241536" w:rsidP="00D870E1" w:rsidRDefault="00D870E1" w14:paraId="36966B51" w14:textId="591BEF9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39FD4C6" w14:textId="14A5175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65B27B4E" w14:textId="2944515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E53C8A" w14:paraId="18FA71C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E9E54A6" w14:textId="60811BBB">
            <w:pPr>
              <w:pStyle w:val="BodyText"/>
              <w:spacing w:line="240" w:lineRule="auto"/>
              <w:jc w:val="center"/>
              <w:rPr>
                <w:sz w:val="16"/>
                <w:szCs w:val="16"/>
                <w:lang w:val="ro-RO"/>
              </w:rPr>
            </w:pPr>
            <w:r w:rsidRPr="00E7209C">
              <w:rPr>
                <w:color w:val="000000"/>
                <w:sz w:val="16"/>
                <w:szCs w:val="16"/>
                <w:lang w:val="ro-RO"/>
              </w:rPr>
              <w:t>BIO-22</w:t>
            </w:r>
          </w:p>
        </w:tc>
        <w:tc>
          <w:tcPr>
            <w:tcW w:w="0" w:type="auto"/>
            <w:vAlign w:val="center"/>
          </w:tcPr>
          <w:p w:rsidRPr="00E7209C" w:rsidR="00D870E1" w:rsidDel="00241536" w:rsidP="00D870E1" w:rsidRDefault="00D870E1" w14:paraId="1B225D51" w14:textId="518B509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Protejarea sau umezirea periodică a stocurilor de materiale granulare</w:t>
            </w:r>
          </w:p>
        </w:tc>
        <w:tc>
          <w:tcPr>
            <w:tcW w:w="0" w:type="auto"/>
            <w:vAlign w:val="center"/>
          </w:tcPr>
          <w:p w:rsidRPr="00E7209C" w:rsidR="00D870E1" w:rsidDel="00241536" w:rsidP="00D870E1" w:rsidRDefault="00D870E1" w14:paraId="1062AD64" w14:textId="6FDC325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4A29B50" w14:textId="6D8333D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5D2D1890" w14:textId="012F2CD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Del="00241536" w:rsidP="00D870E1" w:rsidRDefault="00D870E1" w14:paraId="2614379D" w14:textId="15600EB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0A639B4" w14:textId="1C7E112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3400AD05" w14:textId="3CF0D2F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366C6" w:rsidR="00522B05" w:rsidTr="00E53C8A" w14:paraId="2F87327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5AEAEA41" w14:textId="5411AFF8">
            <w:pPr>
              <w:pStyle w:val="BodyText"/>
              <w:spacing w:line="240" w:lineRule="auto"/>
              <w:jc w:val="center"/>
              <w:rPr>
                <w:sz w:val="16"/>
                <w:szCs w:val="16"/>
                <w:lang w:val="ro-RO"/>
              </w:rPr>
            </w:pPr>
            <w:r w:rsidRPr="00E7209C">
              <w:rPr>
                <w:color w:val="000000"/>
                <w:sz w:val="16"/>
                <w:szCs w:val="16"/>
                <w:lang w:val="ro-RO"/>
              </w:rPr>
              <w:t>BIO-23</w:t>
            </w:r>
          </w:p>
        </w:tc>
        <w:tc>
          <w:tcPr>
            <w:tcW w:w="0" w:type="auto"/>
            <w:vAlign w:val="center"/>
          </w:tcPr>
          <w:p w:rsidRPr="00E7209C" w:rsidR="00D870E1" w:rsidDel="00241536" w:rsidP="00D870E1" w:rsidRDefault="00D870E1" w14:paraId="0129A419" w14:textId="68A0358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Implementarea Planului de gestionare a deșeurilor și a măsurilor de minimizare asociate d </w:t>
            </w:r>
          </w:p>
        </w:tc>
        <w:tc>
          <w:tcPr>
            <w:tcW w:w="0" w:type="auto"/>
            <w:vAlign w:val="center"/>
          </w:tcPr>
          <w:p w:rsidRPr="00E7209C" w:rsidR="00D870E1" w:rsidDel="00241536" w:rsidP="00D870E1" w:rsidRDefault="00D870E1" w14:paraId="3588F673" w14:textId="5D6917B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tcPr>
          <w:p w:rsidRPr="00E7209C" w:rsidR="00D870E1" w:rsidDel="00241536" w:rsidP="00D870E1" w:rsidRDefault="00D870E1" w14:paraId="6263696D" w14:textId="23BFF2D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1AD06320" w14:textId="09D7AE4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47778503" w14:textId="0446D8A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F369B61" w14:textId="2B64816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tcPr>
          <w:p w:rsidRPr="00E7209C" w:rsidR="00D870E1" w:rsidP="00D870E1" w:rsidRDefault="00D870E1" w14:paraId="7CF3C987" w14:textId="5E7EA0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Plan de gestionare a biodiversității / Plan de gestionare a deșeurilor d </w:t>
            </w:r>
          </w:p>
        </w:tc>
      </w:tr>
      <w:tr w:rsidRPr="002A5C8A" w:rsidR="00522B05" w:rsidTr="00452630" w14:paraId="3C8E7B9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0A79A6D" w14:textId="4598B188">
            <w:pPr>
              <w:pStyle w:val="BodyText"/>
              <w:spacing w:line="240" w:lineRule="auto"/>
              <w:jc w:val="center"/>
              <w:rPr>
                <w:sz w:val="16"/>
                <w:szCs w:val="16"/>
                <w:lang w:val="ro-RO"/>
              </w:rPr>
            </w:pPr>
            <w:r w:rsidRPr="00E7209C">
              <w:rPr>
                <w:color w:val="000000"/>
                <w:sz w:val="16"/>
                <w:szCs w:val="16"/>
                <w:lang w:val="ro-RO"/>
              </w:rPr>
              <w:t>BIO-24</w:t>
            </w:r>
          </w:p>
        </w:tc>
        <w:tc>
          <w:tcPr>
            <w:tcW w:w="0" w:type="auto"/>
            <w:vAlign w:val="center"/>
          </w:tcPr>
          <w:p w:rsidRPr="00E7209C" w:rsidR="00D870E1" w:rsidDel="00241536" w:rsidP="00D870E1" w:rsidRDefault="00D870E1" w14:paraId="68DC4553" w14:textId="6532797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depozitării temporare și a eliminării corespunzătoare a deșeurilor; prevenirea scurgerilor/vărsărilor; interzicerea depozitării deșeurilor în apropierea corpurilor de apă sau a zonelor de infiltrare</w:t>
            </w:r>
          </w:p>
        </w:tc>
        <w:tc>
          <w:tcPr>
            <w:tcW w:w="0" w:type="auto"/>
            <w:vAlign w:val="center"/>
          </w:tcPr>
          <w:p w:rsidRPr="00E7209C" w:rsidR="00D870E1" w:rsidDel="00241536" w:rsidP="00D870E1" w:rsidRDefault="00D870E1" w14:paraId="655C798F" w14:textId="15D40BC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7B05F2F" w14:textId="02D3C94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344047B2" w14:textId="324513B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210B454B" w14:textId="00C335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86E089D" w14:textId="49C5E2E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404D5BFB" w14:textId="1008098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452630" w14:paraId="615BA42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8939EDD" w14:textId="0DDF9297">
            <w:pPr>
              <w:pStyle w:val="BodyText"/>
              <w:spacing w:line="240" w:lineRule="auto"/>
              <w:jc w:val="center"/>
              <w:rPr>
                <w:sz w:val="16"/>
                <w:szCs w:val="16"/>
                <w:lang w:val="ro-RO"/>
              </w:rPr>
            </w:pPr>
            <w:r w:rsidRPr="00E7209C">
              <w:rPr>
                <w:color w:val="000000"/>
                <w:sz w:val="16"/>
                <w:szCs w:val="16"/>
                <w:lang w:val="ro-RO"/>
              </w:rPr>
              <w:t>BIO-25</w:t>
            </w:r>
          </w:p>
        </w:tc>
        <w:tc>
          <w:tcPr>
            <w:tcW w:w="0" w:type="auto"/>
            <w:vAlign w:val="center"/>
          </w:tcPr>
          <w:p w:rsidRPr="00E7209C" w:rsidR="00D870E1" w:rsidDel="00241536" w:rsidP="00D870E1" w:rsidRDefault="00D870E1" w14:paraId="52428BAE" w14:textId="5C6AF358">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procedurilor de control și curățare a scurgerilor; colectarea și eliminarea solului contaminat prin intermediul operatorilor autorizați</w:t>
            </w:r>
          </w:p>
        </w:tc>
        <w:tc>
          <w:tcPr>
            <w:tcW w:w="0" w:type="auto"/>
            <w:vAlign w:val="center"/>
          </w:tcPr>
          <w:p w:rsidRPr="00E7209C" w:rsidR="00D870E1" w:rsidDel="00241536" w:rsidP="00D870E1" w:rsidRDefault="00D870E1" w14:paraId="5DF574BD" w14:textId="11DE4ED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C8C7165" w14:textId="1882521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2E6F766" w14:textId="1F12FF0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1ADD761" w14:textId="2378685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552C571D" w14:textId="479F7E0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2116DA30" w14:textId="1F621A5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452630" w14:paraId="38B9C47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6A04688D" w14:textId="550758B6">
            <w:pPr>
              <w:pStyle w:val="BodyText"/>
              <w:spacing w:line="240" w:lineRule="auto"/>
              <w:jc w:val="center"/>
              <w:rPr>
                <w:sz w:val="16"/>
                <w:szCs w:val="16"/>
                <w:lang w:val="ro-RO"/>
              </w:rPr>
            </w:pPr>
            <w:r w:rsidRPr="00E7209C">
              <w:rPr>
                <w:color w:val="000000"/>
                <w:sz w:val="16"/>
                <w:szCs w:val="16"/>
                <w:lang w:val="ro-RO"/>
              </w:rPr>
              <w:t>BIO-26</w:t>
            </w:r>
          </w:p>
        </w:tc>
        <w:tc>
          <w:tcPr>
            <w:tcW w:w="0" w:type="auto"/>
            <w:vAlign w:val="center"/>
          </w:tcPr>
          <w:p w:rsidRPr="00E7209C" w:rsidR="00D870E1" w:rsidDel="00241536" w:rsidP="00D870E1" w:rsidRDefault="00D870E1" w14:paraId="462BD126" w14:textId="0E064F6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unor instalații sanitare portabile adecvate pentru lucrători</w:t>
            </w:r>
          </w:p>
        </w:tc>
        <w:tc>
          <w:tcPr>
            <w:tcW w:w="0" w:type="auto"/>
            <w:vAlign w:val="center"/>
          </w:tcPr>
          <w:p w:rsidRPr="00E7209C" w:rsidR="00D870E1" w:rsidDel="00241536" w:rsidP="00D870E1" w:rsidRDefault="00D870E1" w14:paraId="1A03762C" w14:textId="5A94F72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1D947E2" w14:textId="1FD9899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57A77108" w14:textId="36CDBA8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4DA82822" w14:textId="5D0C9ED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7186D3A" w14:textId="4CB1D96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0F2331D9" w14:textId="1199727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452630" w14:paraId="5CF5A7E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20EEB37B" w14:textId="15E31E41">
            <w:pPr>
              <w:pStyle w:val="BodyText"/>
              <w:spacing w:line="240" w:lineRule="auto"/>
              <w:jc w:val="center"/>
              <w:rPr>
                <w:sz w:val="16"/>
                <w:szCs w:val="16"/>
                <w:lang w:val="ro-RO"/>
              </w:rPr>
            </w:pPr>
            <w:r w:rsidRPr="00E7209C">
              <w:rPr>
                <w:color w:val="000000"/>
                <w:sz w:val="16"/>
                <w:szCs w:val="16"/>
                <w:lang w:val="ro-RO"/>
              </w:rPr>
              <w:t>BIO-27</w:t>
            </w:r>
          </w:p>
        </w:tc>
        <w:tc>
          <w:tcPr>
            <w:tcW w:w="0" w:type="auto"/>
            <w:vAlign w:val="center"/>
          </w:tcPr>
          <w:p w:rsidRPr="00E7209C" w:rsidR="00D870E1" w:rsidDel="00241536" w:rsidP="00D870E1" w:rsidRDefault="00D870E1" w14:paraId="00683CDF" w14:textId="23204955">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Depozitați combustibilii și substanțele periculoase în recipiente etichetate, sigure și etanșe, în zonele desemnate</w:t>
            </w:r>
          </w:p>
        </w:tc>
        <w:tc>
          <w:tcPr>
            <w:tcW w:w="0" w:type="auto"/>
            <w:vAlign w:val="center"/>
          </w:tcPr>
          <w:p w:rsidRPr="00E7209C" w:rsidR="00D870E1" w:rsidDel="00241536" w:rsidP="00D870E1" w:rsidRDefault="00D870E1" w14:paraId="39F3D98E" w14:textId="77809FE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5AEDEC4F" w14:textId="1C833B4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748F851D" w14:textId="0D7A3B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40F29163" w14:textId="16889D7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34C05384" w14:textId="5DED697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5150AC8B" w14:textId="46C8360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522B05" w:rsidTr="00452630" w14:paraId="15EAAA3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3343227B" w14:textId="450C58D0">
            <w:pPr>
              <w:pStyle w:val="BodyText"/>
              <w:spacing w:line="240" w:lineRule="auto"/>
              <w:jc w:val="center"/>
              <w:rPr>
                <w:sz w:val="16"/>
                <w:szCs w:val="16"/>
                <w:lang w:val="ro-RO"/>
              </w:rPr>
            </w:pPr>
            <w:r w:rsidRPr="00E7209C">
              <w:rPr>
                <w:color w:val="000000"/>
                <w:sz w:val="16"/>
                <w:szCs w:val="16"/>
                <w:lang w:val="ro-RO"/>
              </w:rPr>
              <w:t>BIO-28</w:t>
            </w:r>
          </w:p>
        </w:tc>
        <w:tc>
          <w:tcPr>
            <w:tcW w:w="0" w:type="auto"/>
            <w:vAlign w:val="center"/>
          </w:tcPr>
          <w:p w:rsidRPr="00E7209C" w:rsidR="00D870E1" w:rsidDel="00241536" w:rsidP="00D870E1" w:rsidRDefault="00D870E1" w14:paraId="318EA320" w14:textId="28A9F67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Evitați spălarea/întreținerea utilajelor la fața locului; dacă acest lucru este inevitabil, preveniți contaminarea solului</w:t>
            </w:r>
          </w:p>
        </w:tc>
        <w:tc>
          <w:tcPr>
            <w:tcW w:w="0" w:type="auto"/>
            <w:vAlign w:val="center"/>
          </w:tcPr>
          <w:p w:rsidRPr="00E7209C" w:rsidR="00D870E1" w:rsidDel="00241536" w:rsidP="00D870E1" w:rsidRDefault="00D870E1" w14:paraId="4814BF51" w14:textId="7186156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5EFC6535" w14:textId="3FEF8E2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13C399D8" w14:textId="2540ED9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51F1A30C" w14:textId="53AADAE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3E08EA50" w14:textId="77F373B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7711C890" w14:textId="09CDE11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6DC1212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BDCFE97" w14:textId="05B7FC0F">
            <w:pPr>
              <w:pStyle w:val="BodyText"/>
              <w:spacing w:line="240" w:lineRule="auto"/>
              <w:jc w:val="center"/>
              <w:rPr>
                <w:sz w:val="16"/>
                <w:szCs w:val="16"/>
                <w:lang w:val="ro-RO"/>
              </w:rPr>
            </w:pPr>
            <w:r w:rsidRPr="00E7209C">
              <w:rPr>
                <w:color w:val="000000"/>
                <w:sz w:val="16"/>
                <w:szCs w:val="16"/>
                <w:lang w:val="ro-RO"/>
              </w:rPr>
              <w:t>BIO-29</w:t>
            </w:r>
          </w:p>
        </w:tc>
        <w:tc>
          <w:tcPr>
            <w:tcW w:w="0" w:type="auto"/>
            <w:vAlign w:val="center"/>
          </w:tcPr>
          <w:p w:rsidRPr="00E7209C" w:rsidR="00D870E1" w:rsidDel="00241536" w:rsidP="00D870E1" w:rsidRDefault="00D870E1" w14:paraId="081F94A4" w14:textId="1B6193CB">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Respectarea Planului de prevenire și control al poluării (PPCP) și a Planului de pregătire și răspuns în situații de urgență (EPRP)</w:t>
            </w:r>
          </w:p>
        </w:tc>
        <w:tc>
          <w:tcPr>
            <w:tcW w:w="0" w:type="auto"/>
            <w:vAlign w:val="center"/>
          </w:tcPr>
          <w:p w:rsidRPr="00E7209C" w:rsidR="00D870E1" w:rsidDel="00241536" w:rsidP="00D870E1" w:rsidRDefault="00D870E1" w14:paraId="3E960A61" w14:textId="642DF6B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D190AED" w14:textId="525F98C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64C4D7D9" w14:textId="46E832D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E99910C" w14:textId="6696B48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145E64CF" w14:textId="51AAEE8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044E1EF6" w14:textId="3A40354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3ABECE5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7A82707" w14:textId="7E4D6C6A">
            <w:pPr>
              <w:pStyle w:val="BodyText"/>
              <w:spacing w:line="240" w:lineRule="auto"/>
              <w:jc w:val="center"/>
              <w:rPr>
                <w:sz w:val="16"/>
                <w:szCs w:val="16"/>
                <w:lang w:val="ro-RO"/>
              </w:rPr>
            </w:pPr>
            <w:r w:rsidRPr="00E7209C">
              <w:rPr>
                <w:color w:val="000000"/>
                <w:sz w:val="16"/>
                <w:szCs w:val="16"/>
                <w:lang w:val="ro-RO"/>
              </w:rPr>
              <w:t>BIO-30</w:t>
            </w:r>
          </w:p>
        </w:tc>
        <w:tc>
          <w:tcPr>
            <w:tcW w:w="0" w:type="auto"/>
            <w:vAlign w:val="center"/>
          </w:tcPr>
          <w:p w:rsidRPr="00E7209C" w:rsidR="00D870E1" w:rsidDel="00241536" w:rsidP="00D870E1" w:rsidRDefault="00D870E1" w14:paraId="18EE1475" w14:textId="096F94B0">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Efectuarea de studii preliminare privind fauna; relocarea animalelor, dacă este necesar; stabilirea unor zone tampon de 300 m în jurul cuiburilor (15 martie – 15 august)</w:t>
            </w:r>
          </w:p>
        </w:tc>
        <w:tc>
          <w:tcPr>
            <w:tcW w:w="0" w:type="auto"/>
            <w:vAlign w:val="center"/>
          </w:tcPr>
          <w:p w:rsidRPr="00E7209C" w:rsidR="00D870E1" w:rsidDel="00241536" w:rsidP="00D870E1" w:rsidRDefault="00D870E1" w14:paraId="009388FA" w14:textId="3876297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6FA8256" w14:textId="2821CC7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366FAD4" w14:textId="54F352A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0B1774C" w14:textId="32EFB7F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133A881D" w14:textId="258D699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47846A6C" w14:textId="4C49829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565650B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081E83A" w14:textId="7B451BB6">
            <w:pPr>
              <w:pStyle w:val="BodyText"/>
              <w:spacing w:line="240" w:lineRule="auto"/>
              <w:jc w:val="center"/>
              <w:rPr>
                <w:sz w:val="16"/>
                <w:szCs w:val="16"/>
                <w:lang w:val="ro-RO"/>
              </w:rPr>
            </w:pPr>
            <w:r w:rsidRPr="00E7209C">
              <w:rPr>
                <w:color w:val="000000"/>
                <w:sz w:val="16"/>
                <w:szCs w:val="16"/>
                <w:lang w:val="ro-RO"/>
              </w:rPr>
              <w:t>BIO-31</w:t>
            </w:r>
          </w:p>
        </w:tc>
        <w:tc>
          <w:tcPr>
            <w:tcW w:w="0" w:type="auto"/>
            <w:vAlign w:val="center"/>
          </w:tcPr>
          <w:p w:rsidRPr="00E7209C" w:rsidR="00D870E1" w:rsidDel="00241536" w:rsidP="00D870E1" w:rsidRDefault="00D870E1" w14:paraId="52B6BDB4" w14:textId="18A7D16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Programarea lucrărilor în afara perioadelor de reproducere/creștere a speciilor sensibile, extinzându-se la speciile prioritare mai puțin mobile</w:t>
            </w:r>
          </w:p>
        </w:tc>
        <w:tc>
          <w:tcPr>
            <w:tcW w:w="0" w:type="auto"/>
            <w:vAlign w:val="center"/>
          </w:tcPr>
          <w:p w:rsidRPr="00E7209C" w:rsidR="00D870E1" w:rsidDel="00241536" w:rsidP="00D870E1" w:rsidRDefault="00D870E1" w14:paraId="47988AEA" w14:textId="33AEC6D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42161BC2" w14:textId="530E90A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6533B8C4" w14:textId="15B67D6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0C442880" w14:textId="30E8D34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2DD25C31" w14:textId="3D198B3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7A278549" w14:textId="3B22EC5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55B1C5B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5048F840" w14:textId="2545030A">
            <w:pPr>
              <w:pStyle w:val="BodyText"/>
              <w:spacing w:line="240" w:lineRule="auto"/>
              <w:jc w:val="center"/>
              <w:rPr>
                <w:sz w:val="16"/>
                <w:szCs w:val="16"/>
                <w:lang w:val="ro-RO"/>
              </w:rPr>
            </w:pPr>
            <w:r w:rsidRPr="00E7209C">
              <w:rPr>
                <w:color w:val="000000"/>
                <w:sz w:val="16"/>
                <w:szCs w:val="16"/>
                <w:lang w:val="ro-RO"/>
              </w:rPr>
              <w:t>BIO-32</w:t>
            </w:r>
          </w:p>
        </w:tc>
        <w:tc>
          <w:tcPr>
            <w:tcW w:w="0" w:type="auto"/>
            <w:vAlign w:val="center"/>
          </w:tcPr>
          <w:p w:rsidRPr="00E7209C" w:rsidR="00D870E1" w:rsidDel="00241536" w:rsidP="00D870E1" w:rsidRDefault="00D870E1" w14:paraId="1A687DC7" w14:textId="7919D98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Colaborarea cu specialiști în biodiversitate și elaborarea de hărți de sensibilitate/excludere pe baza studiilor</w:t>
            </w:r>
          </w:p>
        </w:tc>
        <w:tc>
          <w:tcPr>
            <w:tcW w:w="0" w:type="auto"/>
            <w:vAlign w:val="center"/>
          </w:tcPr>
          <w:p w:rsidRPr="00E7209C" w:rsidR="00D870E1" w:rsidDel="00241536" w:rsidP="00D870E1" w:rsidRDefault="00D870E1" w14:paraId="35ADFC8E" w14:textId="70D118A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6EBEB571" w14:textId="20AAEC4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543926F" w14:textId="14F59CC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2C5572D5" w14:textId="7C7C6FD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65232C4B" w14:textId="17FDCAD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11672E10" w14:textId="45D17C2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6213317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5748AFC9" w14:textId="63925C17">
            <w:pPr>
              <w:pStyle w:val="BodyText"/>
              <w:spacing w:line="240" w:lineRule="auto"/>
              <w:jc w:val="center"/>
              <w:rPr>
                <w:sz w:val="16"/>
                <w:szCs w:val="16"/>
                <w:lang w:val="ro-RO"/>
              </w:rPr>
            </w:pPr>
            <w:r w:rsidRPr="00E7209C">
              <w:rPr>
                <w:color w:val="000000"/>
                <w:sz w:val="16"/>
                <w:szCs w:val="16"/>
                <w:lang w:val="ro-RO"/>
              </w:rPr>
              <w:t>BIO-33</w:t>
            </w:r>
          </w:p>
        </w:tc>
        <w:tc>
          <w:tcPr>
            <w:tcW w:w="0" w:type="auto"/>
            <w:vAlign w:val="center"/>
          </w:tcPr>
          <w:p w:rsidRPr="00E7209C" w:rsidR="00D870E1" w:rsidDel="00241536" w:rsidP="00D870E1" w:rsidRDefault="00D870E1" w14:paraId="1A8C9407" w14:textId="6FBAD9D8">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Concentrarea lucrărilor în timp și evitarea activităților de seară/noapte (după ora 22:00)</w:t>
            </w:r>
          </w:p>
        </w:tc>
        <w:tc>
          <w:tcPr>
            <w:tcW w:w="0" w:type="auto"/>
            <w:vAlign w:val="center"/>
          </w:tcPr>
          <w:p w:rsidRPr="00E7209C" w:rsidR="00D870E1" w:rsidDel="00241536" w:rsidP="00D870E1" w:rsidRDefault="00D870E1" w14:paraId="1E179A80" w14:textId="58360E3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0A8EDEB2" w14:textId="2CCC525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601FD00" w14:textId="2D8B64C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553B487" w14:textId="7FCD5AF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67417C7A" w14:textId="7E5C67F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56514191" w14:textId="1094C70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1D635A3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597A31BF" w14:textId="00E3C6CF">
            <w:pPr>
              <w:pStyle w:val="BodyText"/>
              <w:spacing w:line="240" w:lineRule="auto"/>
              <w:jc w:val="center"/>
              <w:rPr>
                <w:sz w:val="16"/>
                <w:szCs w:val="16"/>
                <w:lang w:val="ro-RO"/>
              </w:rPr>
            </w:pPr>
            <w:r w:rsidRPr="00E7209C">
              <w:rPr>
                <w:color w:val="000000"/>
                <w:sz w:val="16"/>
                <w:szCs w:val="16"/>
                <w:lang w:val="ro-RO"/>
              </w:rPr>
              <w:t>BIO-34</w:t>
            </w:r>
          </w:p>
        </w:tc>
        <w:tc>
          <w:tcPr>
            <w:tcW w:w="0" w:type="auto"/>
            <w:vAlign w:val="center"/>
          </w:tcPr>
          <w:p w:rsidRPr="00E7209C" w:rsidR="00D870E1" w:rsidDel="00241536" w:rsidP="00D870E1" w:rsidRDefault="00D870E1" w14:paraId="3FD34EEB" w14:textId="6E44308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Aplicarea măsurilor de reducere a zgomotului (barierele, deflectoarele, izolarea fonică) pentru a respecta limitele IFC</w:t>
            </w:r>
          </w:p>
        </w:tc>
        <w:tc>
          <w:tcPr>
            <w:tcW w:w="0" w:type="auto"/>
            <w:vAlign w:val="center"/>
          </w:tcPr>
          <w:p w:rsidRPr="00E7209C" w:rsidR="00D870E1" w:rsidDel="00241536" w:rsidP="00D870E1" w:rsidRDefault="00D870E1" w14:paraId="288761BE" w14:textId="357E83F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tcPr>
          <w:p w:rsidRPr="00E7209C" w:rsidR="00D870E1" w:rsidDel="00241536" w:rsidP="00D870E1" w:rsidRDefault="00D870E1" w14:paraId="6CBD7DBA" w14:textId="519A018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3C8D4241" w14:textId="57A5861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23390DB" w14:textId="38507F4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5F48E1D8" w14:textId="3A0E175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0A0D15D5" w14:textId="36A314E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4214F4FF"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F6CFF73" w14:textId="3D4EAE9E">
            <w:pPr>
              <w:pStyle w:val="BodyText"/>
              <w:spacing w:line="240" w:lineRule="auto"/>
              <w:jc w:val="center"/>
              <w:rPr>
                <w:sz w:val="16"/>
                <w:szCs w:val="16"/>
                <w:lang w:val="ro-RO"/>
              </w:rPr>
            </w:pPr>
            <w:r w:rsidRPr="00E7209C">
              <w:rPr>
                <w:color w:val="000000"/>
                <w:sz w:val="16"/>
                <w:szCs w:val="16"/>
                <w:lang w:val="ro-RO"/>
              </w:rPr>
              <w:t>BIO-35</w:t>
            </w:r>
          </w:p>
        </w:tc>
        <w:tc>
          <w:tcPr>
            <w:tcW w:w="0" w:type="auto"/>
            <w:vAlign w:val="center"/>
          </w:tcPr>
          <w:p w:rsidRPr="00E7209C" w:rsidR="00D870E1" w:rsidDel="00241536" w:rsidP="00D870E1" w:rsidRDefault="00D870E1" w14:paraId="2390B625" w14:textId="490664A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Monitorizarea zgomotului în timpul construcției de către specialiști calificați</w:t>
            </w:r>
          </w:p>
        </w:tc>
        <w:tc>
          <w:tcPr>
            <w:tcW w:w="0" w:type="auto"/>
            <w:vAlign w:val="center"/>
          </w:tcPr>
          <w:p w:rsidRPr="00E7209C" w:rsidR="00D870E1" w:rsidDel="00241536" w:rsidP="00D870E1" w:rsidRDefault="00D870E1" w14:paraId="01A87B58" w14:textId="1C38C37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790808A" w14:textId="48AEE9D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3D9FEFFF" w14:textId="04155CB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BC6E1FA" w14:textId="36E75E5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57D81394" w14:textId="49A375D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1773F3DA" w14:textId="2964D95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65FF86B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0AE947EC" w14:textId="0E8DBED1">
            <w:pPr>
              <w:pStyle w:val="BodyText"/>
              <w:spacing w:line="240" w:lineRule="auto"/>
              <w:jc w:val="center"/>
              <w:rPr>
                <w:sz w:val="16"/>
                <w:szCs w:val="16"/>
                <w:lang w:val="ro-RO"/>
              </w:rPr>
            </w:pPr>
            <w:r w:rsidRPr="00E7209C">
              <w:rPr>
                <w:color w:val="000000"/>
                <w:sz w:val="16"/>
                <w:szCs w:val="16"/>
                <w:lang w:val="ro-RO"/>
              </w:rPr>
              <w:t>BIO-36</w:t>
            </w:r>
          </w:p>
        </w:tc>
        <w:tc>
          <w:tcPr>
            <w:tcW w:w="0" w:type="auto"/>
            <w:vAlign w:val="center"/>
          </w:tcPr>
          <w:p w:rsidRPr="00E7209C" w:rsidR="00D870E1" w:rsidDel="00241536" w:rsidP="00D870E1" w:rsidRDefault="00D870E1" w14:paraId="3278EAD3" w14:textId="15509B7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Limitați împrejmuirea la zonele necesare și asigurați permeabilitatea pentru faună (pasaje, dimensiunea ochiurilor de plasă, înălțimea față de sol)</w:t>
            </w:r>
          </w:p>
        </w:tc>
        <w:tc>
          <w:tcPr>
            <w:tcW w:w="0" w:type="auto"/>
            <w:vAlign w:val="center"/>
          </w:tcPr>
          <w:p w:rsidRPr="00E7209C" w:rsidR="00D870E1" w:rsidDel="00241536" w:rsidP="00D870E1" w:rsidRDefault="00D870E1" w14:paraId="63D55C12" w14:textId="794DDFD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0B39F9F5" w14:textId="3B91ACF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A36D032" w14:textId="4291F1A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3DDDDBD" w14:textId="25BDA5B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619071C0" w14:textId="1EECD39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7D68C7A2" w14:textId="1CF219F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0934668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D63DD09" w14:textId="6EDE0794">
            <w:pPr>
              <w:pStyle w:val="BodyText"/>
              <w:spacing w:line="240" w:lineRule="auto"/>
              <w:jc w:val="center"/>
              <w:rPr>
                <w:sz w:val="16"/>
                <w:szCs w:val="16"/>
                <w:lang w:val="ro-RO"/>
              </w:rPr>
            </w:pPr>
            <w:r w:rsidRPr="00E7209C">
              <w:rPr>
                <w:color w:val="000000"/>
                <w:sz w:val="16"/>
                <w:szCs w:val="16"/>
                <w:lang w:val="ro-RO"/>
              </w:rPr>
              <w:t>BIO-37</w:t>
            </w:r>
          </w:p>
        </w:tc>
        <w:tc>
          <w:tcPr>
            <w:tcW w:w="0" w:type="auto"/>
            <w:vAlign w:val="center"/>
          </w:tcPr>
          <w:p w:rsidRPr="00E7209C" w:rsidR="00D870E1" w:rsidDel="00241536" w:rsidP="00D870E1" w:rsidRDefault="00D870E1" w14:paraId="0B238B9F" w14:textId="5068BF34">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Instalarea structurilor de șantier (containere, toalete etc.) la o înălțime care să permită trecerea faunei și menținerea acestora închise atunci când nu sunt utilizate</w:t>
            </w:r>
          </w:p>
        </w:tc>
        <w:tc>
          <w:tcPr>
            <w:tcW w:w="0" w:type="auto"/>
            <w:vAlign w:val="center"/>
          </w:tcPr>
          <w:p w:rsidRPr="00E7209C" w:rsidR="00D870E1" w:rsidDel="00241536" w:rsidP="00D870E1" w:rsidRDefault="00D870E1" w14:paraId="6DB01512" w14:textId="5EA5B32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7254A3A" w14:textId="15D7ED0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0C9D6220" w14:textId="73F171F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0CCA0AF1" w14:textId="7675849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3E12848F" w14:textId="7E7ECFF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677446F3" w14:textId="0EDB309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682794B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CED4230" w14:textId="56D5A6AF">
            <w:pPr>
              <w:pStyle w:val="BodyText"/>
              <w:spacing w:line="240" w:lineRule="auto"/>
              <w:jc w:val="center"/>
              <w:rPr>
                <w:sz w:val="16"/>
                <w:szCs w:val="16"/>
                <w:lang w:val="ro-RO"/>
              </w:rPr>
            </w:pPr>
            <w:r w:rsidRPr="00E7209C">
              <w:rPr>
                <w:color w:val="000000"/>
                <w:sz w:val="16"/>
                <w:szCs w:val="16"/>
                <w:lang w:val="ro-RO"/>
              </w:rPr>
              <w:t>BIO-38</w:t>
            </w:r>
          </w:p>
        </w:tc>
        <w:tc>
          <w:tcPr>
            <w:tcW w:w="0" w:type="auto"/>
            <w:vAlign w:val="center"/>
          </w:tcPr>
          <w:p w:rsidRPr="00E7209C" w:rsidR="00D870E1" w:rsidDel="00241536" w:rsidP="00D870E1" w:rsidRDefault="00D870E1" w14:paraId="5510E4E8" w14:textId="5D7C16B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Reducerea la minimum a iluminatului și utilizarea unor tipuri de iluminat care nu atrag insectele și liliecii</w:t>
            </w:r>
          </w:p>
        </w:tc>
        <w:tc>
          <w:tcPr>
            <w:tcW w:w="0" w:type="auto"/>
            <w:vAlign w:val="center"/>
          </w:tcPr>
          <w:p w:rsidRPr="00E7209C" w:rsidR="00D870E1" w:rsidDel="00241536" w:rsidP="00D870E1" w:rsidRDefault="00D870E1" w14:paraId="042A7E56" w14:textId="17AD5FB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6D3D6BDA" w14:textId="713EBDF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685F7664" w14:textId="10ADA45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14DBF42" w14:textId="5C080DE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0EAF1428" w14:textId="61FD8E8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6DA4F974" w14:textId="09E4B1A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74FB55C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C1E356B" w14:textId="5D687365">
            <w:pPr>
              <w:pStyle w:val="BodyText"/>
              <w:spacing w:line="240" w:lineRule="auto"/>
              <w:jc w:val="center"/>
              <w:rPr>
                <w:sz w:val="16"/>
                <w:szCs w:val="16"/>
                <w:lang w:val="ro-RO"/>
              </w:rPr>
            </w:pPr>
            <w:r w:rsidRPr="00E7209C">
              <w:rPr>
                <w:color w:val="000000"/>
                <w:sz w:val="16"/>
                <w:szCs w:val="16"/>
                <w:lang w:val="ro-RO"/>
              </w:rPr>
              <w:t>BIO-39</w:t>
            </w:r>
          </w:p>
        </w:tc>
        <w:tc>
          <w:tcPr>
            <w:tcW w:w="0" w:type="auto"/>
            <w:vAlign w:val="center"/>
          </w:tcPr>
          <w:p w:rsidRPr="00E7209C" w:rsidR="00D870E1" w:rsidDel="00241536" w:rsidP="00D870E1" w:rsidRDefault="00D870E1" w14:paraId="4DF4030A" w14:textId="7C8048BD">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Evitați atragerea păsărilor prin deșeuri sau surse de hrană previzibile</w:t>
            </w:r>
          </w:p>
        </w:tc>
        <w:tc>
          <w:tcPr>
            <w:tcW w:w="0" w:type="auto"/>
            <w:vAlign w:val="center"/>
          </w:tcPr>
          <w:p w:rsidRPr="00E7209C" w:rsidR="00D870E1" w:rsidDel="00241536" w:rsidP="00D870E1" w:rsidRDefault="00D870E1" w14:paraId="2525872D" w14:textId="0F0A5A3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BBF9C72" w14:textId="1B33AD5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70E185BF" w14:textId="70874E0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6D4E368" w14:textId="69DFD61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0024B95E" w14:textId="5751895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1BE8018D" w14:textId="257F48F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44C36B8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6C11C89E" w14:textId="0B1FD225">
            <w:pPr>
              <w:pStyle w:val="BodyText"/>
              <w:spacing w:line="240" w:lineRule="auto"/>
              <w:jc w:val="center"/>
              <w:rPr>
                <w:sz w:val="16"/>
                <w:szCs w:val="16"/>
                <w:lang w:val="ro-RO"/>
              </w:rPr>
            </w:pPr>
            <w:r w:rsidRPr="00E7209C">
              <w:rPr>
                <w:color w:val="000000"/>
                <w:sz w:val="16"/>
                <w:szCs w:val="16"/>
                <w:lang w:val="ro-RO"/>
              </w:rPr>
              <w:t>BIO-40</w:t>
            </w:r>
          </w:p>
        </w:tc>
        <w:tc>
          <w:tcPr>
            <w:tcW w:w="0" w:type="auto"/>
            <w:vAlign w:val="center"/>
          </w:tcPr>
          <w:p w:rsidRPr="00E7209C" w:rsidR="00D870E1" w:rsidDel="00241536" w:rsidP="00D870E1" w:rsidRDefault="00D870E1" w14:paraId="014A53CE" w14:textId="607367D4">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Instruirea personalului și a contractorilor cu privire la procedurile de mediu</w:t>
            </w:r>
          </w:p>
        </w:tc>
        <w:tc>
          <w:tcPr>
            <w:tcW w:w="0" w:type="auto"/>
            <w:vAlign w:val="center"/>
          </w:tcPr>
          <w:p w:rsidRPr="00E7209C" w:rsidR="00D870E1" w:rsidDel="00241536" w:rsidP="00D870E1" w:rsidRDefault="00D870E1" w14:paraId="1B7DC9CC" w14:textId="288E001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43B36749" w14:textId="6AA6DE4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548E2822" w14:textId="11C9AFB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CA682F4" w14:textId="2153B0C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AFACC57" w14:textId="6E0DABB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127E0FA2" w14:textId="1F1F705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3F88F56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3BD09FC4" w14:textId="5ECD90DC">
            <w:pPr>
              <w:pStyle w:val="BodyText"/>
              <w:spacing w:line="240" w:lineRule="auto"/>
              <w:jc w:val="center"/>
              <w:rPr>
                <w:sz w:val="16"/>
                <w:szCs w:val="16"/>
                <w:lang w:val="ro-RO"/>
              </w:rPr>
            </w:pPr>
            <w:r w:rsidRPr="00E7209C">
              <w:rPr>
                <w:color w:val="000000"/>
                <w:sz w:val="16"/>
                <w:szCs w:val="16"/>
                <w:lang w:val="ro-RO"/>
              </w:rPr>
              <w:t>BIO-41</w:t>
            </w:r>
          </w:p>
        </w:tc>
        <w:tc>
          <w:tcPr>
            <w:tcW w:w="0" w:type="auto"/>
            <w:vAlign w:val="center"/>
          </w:tcPr>
          <w:p w:rsidRPr="00E7209C" w:rsidR="00D870E1" w:rsidDel="00241536" w:rsidP="00D870E1" w:rsidRDefault="00D870E1" w14:paraId="4D8DF4A0" w14:textId="466322E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Aplicarea interdicției de vânătoare, capturare, otrăvire sau deranjare a faunei; raportarea incidentelor către autorități</w:t>
            </w:r>
          </w:p>
        </w:tc>
        <w:tc>
          <w:tcPr>
            <w:tcW w:w="0" w:type="auto"/>
            <w:vAlign w:val="center"/>
          </w:tcPr>
          <w:p w:rsidRPr="00E7209C" w:rsidR="00D870E1" w:rsidDel="00241536" w:rsidP="00D870E1" w:rsidRDefault="00D870E1" w14:paraId="59EE7078" w14:textId="1EAB2FA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B5D9D56" w14:textId="284FE0E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169BBBE" w14:textId="0166266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0543727" w14:textId="3D0CFD4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09D47F74" w14:textId="1D81434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382A4608" w14:textId="1425AB6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3C2C87B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F40C205" w14:textId="0F3B2356">
            <w:pPr>
              <w:pStyle w:val="BodyText"/>
              <w:spacing w:line="240" w:lineRule="auto"/>
              <w:jc w:val="center"/>
              <w:rPr>
                <w:sz w:val="16"/>
                <w:szCs w:val="16"/>
                <w:lang w:val="ro-RO"/>
              </w:rPr>
            </w:pPr>
            <w:r w:rsidRPr="00E7209C">
              <w:rPr>
                <w:color w:val="000000"/>
                <w:sz w:val="16"/>
                <w:szCs w:val="16"/>
                <w:lang w:val="ro-RO"/>
              </w:rPr>
              <w:t>BIO-42</w:t>
            </w:r>
          </w:p>
        </w:tc>
        <w:tc>
          <w:tcPr>
            <w:tcW w:w="0" w:type="auto"/>
            <w:vAlign w:val="center"/>
          </w:tcPr>
          <w:p w:rsidRPr="00E7209C" w:rsidR="00D870E1" w:rsidDel="00241536" w:rsidP="00D870E1" w:rsidRDefault="00D870E1" w14:paraId="125FECEC" w14:textId="643DFD0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Restricționarea circulației vehiculelor la rutele aprobate și la viteze reduse (20 km/h) pentru a reduce accidentele rutiere și perturbările</w:t>
            </w:r>
          </w:p>
        </w:tc>
        <w:tc>
          <w:tcPr>
            <w:tcW w:w="0" w:type="auto"/>
            <w:vAlign w:val="center"/>
          </w:tcPr>
          <w:p w:rsidRPr="00E7209C" w:rsidR="00D870E1" w:rsidDel="00241536" w:rsidP="00D870E1" w:rsidRDefault="00D870E1" w14:paraId="0510C892" w14:textId="1B74B3F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6FEB2A4E" w14:textId="6729230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BC2E50D" w14:textId="46DBA54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EDA0128" w14:textId="0E7992D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3C6B48C7" w14:textId="02FFC74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7AD3CDD6" w14:textId="4C98546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biodiversității / Plan de gestionare a traficului</w:t>
            </w:r>
          </w:p>
        </w:tc>
      </w:tr>
      <w:tr w:rsidRPr="002A5C8A" w:rsidR="00E53C8A" w:rsidTr="00E53C8A" w14:paraId="32C9BA4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6A0676E7" w14:textId="6AC764CB">
            <w:pPr>
              <w:pStyle w:val="BodyText"/>
              <w:spacing w:line="240" w:lineRule="auto"/>
              <w:jc w:val="center"/>
              <w:rPr>
                <w:sz w:val="16"/>
                <w:szCs w:val="16"/>
                <w:lang w:val="ro-RO"/>
              </w:rPr>
            </w:pPr>
            <w:r w:rsidRPr="00E7209C">
              <w:rPr>
                <w:color w:val="000000"/>
                <w:sz w:val="16"/>
                <w:szCs w:val="16"/>
                <w:lang w:val="ro-RO"/>
              </w:rPr>
              <w:t>BIO-43</w:t>
            </w:r>
          </w:p>
        </w:tc>
        <w:tc>
          <w:tcPr>
            <w:tcW w:w="0" w:type="auto"/>
            <w:vAlign w:val="center"/>
          </w:tcPr>
          <w:p w:rsidRPr="00E7209C" w:rsidR="00D870E1" w:rsidDel="00241536" w:rsidP="00D870E1" w:rsidRDefault="00D870E1" w14:paraId="150C5EFA" w14:textId="3921204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Interzicerea arderii vegetației sau a biomasei în timpul construcției</w:t>
            </w:r>
          </w:p>
        </w:tc>
        <w:tc>
          <w:tcPr>
            <w:tcW w:w="0" w:type="auto"/>
            <w:vAlign w:val="center"/>
          </w:tcPr>
          <w:p w:rsidRPr="00E7209C" w:rsidR="00D870E1" w:rsidDel="00241536" w:rsidP="00D870E1" w:rsidRDefault="00D870E1" w14:paraId="16A4553F" w14:textId="3032DAD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966FCBF" w14:textId="2A02C65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3EFB0154" w14:textId="7360F55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E6EDA78" w14:textId="087C304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3DBFF719" w14:textId="298BB9C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08775B31" w14:textId="7942D86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3025523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63CCC91" w14:textId="7E72B5AE">
            <w:pPr>
              <w:pStyle w:val="BodyText"/>
              <w:spacing w:line="240" w:lineRule="auto"/>
              <w:jc w:val="center"/>
              <w:rPr>
                <w:sz w:val="16"/>
                <w:szCs w:val="16"/>
                <w:lang w:val="ro-RO"/>
              </w:rPr>
            </w:pPr>
            <w:r w:rsidRPr="00E7209C">
              <w:rPr>
                <w:color w:val="000000"/>
                <w:sz w:val="16"/>
                <w:szCs w:val="16"/>
                <w:lang w:val="ro-RO"/>
              </w:rPr>
              <w:t>BIO-44</w:t>
            </w:r>
          </w:p>
        </w:tc>
        <w:tc>
          <w:tcPr>
            <w:tcW w:w="0" w:type="auto"/>
            <w:vAlign w:val="center"/>
          </w:tcPr>
          <w:p w:rsidRPr="00E7209C" w:rsidR="00D870E1" w:rsidDel="00241536" w:rsidP="00D870E1" w:rsidRDefault="00D870E1" w14:paraId="3580A2E1" w14:textId="46E1289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Nu permiteți accesul câinilor fără stăpân pe șantier</w:t>
            </w:r>
          </w:p>
        </w:tc>
        <w:tc>
          <w:tcPr>
            <w:tcW w:w="0" w:type="auto"/>
            <w:vAlign w:val="center"/>
          </w:tcPr>
          <w:p w:rsidRPr="00E7209C" w:rsidR="00D870E1" w:rsidDel="00241536" w:rsidP="00D870E1" w:rsidRDefault="00D870E1" w14:paraId="22F5612A" w14:textId="477F0B8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3A9D506A" w14:textId="6FEB49A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022C946" w14:textId="69B1717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1190694F" w14:textId="092A7F7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6C24BE3C" w14:textId="7062740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58A2E906" w14:textId="14746DB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19FE538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30C4A81B" w14:textId="11B0D0D2">
            <w:pPr>
              <w:pStyle w:val="BodyText"/>
              <w:spacing w:line="240" w:lineRule="auto"/>
              <w:jc w:val="center"/>
              <w:rPr>
                <w:sz w:val="16"/>
                <w:szCs w:val="16"/>
                <w:lang w:val="ro-RO"/>
              </w:rPr>
            </w:pPr>
            <w:r w:rsidRPr="00E7209C">
              <w:rPr>
                <w:color w:val="000000"/>
                <w:sz w:val="16"/>
                <w:szCs w:val="16"/>
                <w:lang w:val="ro-RO"/>
              </w:rPr>
              <w:t>BIO-45</w:t>
            </w:r>
          </w:p>
        </w:tc>
        <w:tc>
          <w:tcPr>
            <w:tcW w:w="0" w:type="auto"/>
            <w:vAlign w:val="center"/>
          </w:tcPr>
          <w:p w:rsidRPr="00E7209C" w:rsidR="00D870E1" w:rsidDel="00241536" w:rsidP="00D870E1" w:rsidRDefault="00D870E1" w14:paraId="0371F0A6" w14:textId="46DF74B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unui program de monitorizare a faunei în timpul construcției</w:t>
            </w:r>
          </w:p>
        </w:tc>
        <w:tc>
          <w:tcPr>
            <w:tcW w:w="0" w:type="auto"/>
            <w:vAlign w:val="center"/>
          </w:tcPr>
          <w:p w:rsidRPr="00E7209C" w:rsidR="00D870E1" w:rsidDel="00241536" w:rsidP="00D870E1" w:rsidRDefault="00D870E1" w14:paraId="4529C5CE" w14:textId="3074C02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6E963DD5" w14:textId="09FBFB5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14CF17F5" w14:textId="575A87C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67D6C3FB" w14:textId="775CCC5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352953F1" w14:textId="0C0A7A5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0D8623A3" w14:textId="51A1C2D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76247E9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06F31BC" w14:textId="4747BE76">
            <w:pPr>
              <w:pStyle w:val="BodyText"/>
              <w:spacing w:line="240" w:lineRule="auto"/>
              <w:jc w:val="center"/>
              <w:rPr>
                <w:sz w:val="16"/>
                <w:szCs w:val="16"/>
                <w:lang w:val="ro-RO"/>
              </w:rPr>
            </w:pPr>
            <w:r w:rsidRPr="00E7209C">
              <w:rPr>
                <w:color w:val="000000"/>
                <w:sz w:val="16"/>
                <w:szCs w:val="16"/>
                <w:lang w:val="ro-RO"/>
              </w:rPr>
              <w:t>BIO-46</w:t>
            </w:r>
          </w:p>
        </w:tc>
        <w:tc>
          <w:tcPr>
            <w:tcW w:w="0" w:type="auto"/>
            <w:vAlign w:val="center"/>
          </w:tcPr>
          <w:p w:rsidRPr="00E7209C" w:rsidR="00D870E1" w:rsidDel="00241536" w:rsidP="00D870E1" w:rsidRDefault="00D870E1" w14:paraId="04D3E1D3" w14:textId="058E338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Elaborarea și implementarea unui plan de gestionare a speciilor invazive</w:t>
            </w:r>
          </w:p>
        </w:tc>
        <w:tc>
          <w:tcPr>
            <w:tcW w:w="0" w:type="auto"/>
            <w:vAlign w:val="center"/>
          </w:tcPr>
          <w:p w:rsidRPr="00E7209C" w:rsidR="00D870E1" w:rsidDel="00241536" w:rsidP="00D870E1" w:rsidRDefault="00D870E1" w14:paraId="4F8B1E0A" w14:textId="22E5554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70C3CED" w14:textId="530457A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1B8A1B07" w14:textId="47176A7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Del="00241536" w:rsidP="00D870E1" w:rsidRDefault="00D870E1" w14:paraId="1C3BA799" w14:textId="30111D9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37995A12" w14:textId="0903A22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112134F1" w14:textId="45BCCF9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7EB27C7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CB305CF" w14:textId="26629B39">
            <w:pPr>
              <w:pStyle w:val="BodyText"/>
              <w:spacing w:line="240" w:lineRule="auto"/>
              <w:jc w:val="center"/>
              <w:rPr>
                <w:sz w:val="16"/>
                <w:szCs w:val="16"/>
                <w:lang w:val="ro-RO"/>
              </w:rPr>
            </w:pPr>
            <w:r w:rsidRPr="00E7209C">
              <w:rPr>
                <w:color w:val="000000"/>
                <w:sz w:val="16"/>
                <w:szCs w:val="16"/>
                <w:lang w:val="ro-RO"/>
              </w:rPr>
              <w:t>BIO-47</w:t>
            </w:r>
          </w:p>
        </w:tc>
        <w:tc>
          <w:tcPr>
            <w:tcW w:w="0" w:type="auto"/>
            <w:vAlign w:val="center"/>
          </w:tcPr>
          <w:p w:rsidRPr="00E7209C" w:rsidR="00D870E1" w:rsidDel="00241536" w:rsidP="00D870E1" w:rsidRDefault="00D870E1" w14:paraId="7AF2C1F1" w14:textId="3B5AA23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Interzicerea perturbării vegetației în afara limitelor de construcție definite</w:t>
            </w:r>
          </w:p>
        </w:tc>
        <w:tc>
          <w:tcPr>
            <w:tcW w:w="0" w:type="auto"/>
            <w:vAlign w:val="center"/>
          </w:tcPr>
          <w:p w:rsidRPr="00E7209C" w:rsidR="00D870E1" w:rsidDel="00241536" w:rsidP="00D870E1" w:rsidRDefault="00D870E1" w14:paraId="4E07428C" w14:textId="68A2C47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0790C26A" w14:textId="475797D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577F0FE8" w14:textId="685CC95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40922859" w14:textId="5314025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4222BBD8" w14:textId="6B6FE65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498D1B52" w14:textId="77753FC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E53C8A" w14:paraId="238F561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3E9C8E65" w14:textId="2FE991D4">
            <w:pPr>
              <w:pStyle w:val="BodyText"/>
              <w:spacing w:line="240" w:lineRule="auto"/>
              <w:jc w:val="center"/>
              <w:rPr>
                <w:sz w:val="16"/>
                <w:szCs w:val="16"/>
                <w:lang w:val="ro-RO"/>
              </w:rPr>
            </w:pPr>
            <w:r w:rsidRPr="00E7209C">
              <w:rPr>
                <w:color w:val="000000"/>
                <w:sz w:val="16"/>
                <w:szCs w:val="16"/>
                <w:lang w:val="ro-RO"/>
              </w:rPr>
              <w:t>BIO-48</w:t>
            </w:r>
          </w:p>
        </w:tc>
        <w:tc>
          <w:tcPr>
            <w:tcW w:w="0" w:type="auto"/>
            <w:vAlign w:val="center"/>
          </w:tcPr>
          <w:p w:rsidRPr="00E7209C" w:rsidR="00D870E1" w:rsidDel="00241536" w:rsidP="00D870E1" w:rsidRDefault="00D870E1" w14:paraId="170F97B4" w14:textId="1F0E2DB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Restricționarea circulației personalului și a vehiculelor în afara rutelor de acces desemnate, în special în habitatele naturale</w:t>
            </w:r>
          </w:p>
        </w:tc>
        <w:tc>
          <w:tcPr>
            <w:tcW w:w="0" w:type="auto"/>
            <w:vAlign w:val="center"/>
          </w:tcPr>
          <w:p w:rsidRPr="00E7209C" w:rsidR="00D870E1" w:rsidDel="00241536" w:rsidP="00D870E1" w:rsidRDefault="00D870E1" w14:paraId="4C3B9427" w14:textId="0668FD0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24AF8C1D" w14:textId="04C0D5C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7D9EF63E" w14:textId="4AA44A6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5659B430" w14:textId="3832022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4A628574" w14:textId="3EE4785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40A6A22F" w14:textId="681D9B2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DF5DA3" w:rsidTr="00E53C8A" w14:paraId="25E600D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0CCA9C02" w14:textId="2E8C4DBB">
            <w:pPr>
              <w:pStyle w:val="BodyText"/>
              <w:spacing w:line="240" w:lineRule="auto"/>
              <w:jc w:val="center"/>
              <w:rPr>
                <w:sz w:val="16"/>
                <w:szCs w:val="16"/>
                <w:lang w:val="ro-RO"/>
              </w:rPr>
            </w:pPr>
            <w:r w:rsidRPr="00E7209C">
              <w:rPr>
                <w:color w:val="000000"/>
                <w:sz w:val="16"/>
                <w:szCs w:val="16"/>
                <w:lang w:val="ro-RO"/>
              </w:rPr>
              <w:t>BIO-49</w:t>
            </w:r>
          </w:p>
        </w:tc>
        <w:tc>
          <w:tcPr>
            <w:tcW w:w="0" w:type="auto"/>
            <w:vAlign w:val="center"/>
          </w:tcPr>
          <w:p w:rsidRPr="00E7209C" w:rsidR="00D870E1" w:rsidDel="00241536" w:rsidP="00D870E1" w:rsidRDefault="00D870E1" w14:paraId="53CFBDE2" w14:textId="7DFB8FA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Limitați accesul vehiculelor care nu sunt implicate în proiect pentru a reduce răspândirea speciilor invazive</w:t>
            </w:r>
          </w:p>
        </w:tc>
        <w:tc>
          <w:tcPr>
            <w:tcW w:w="0" w:type="auto"/>
            <w:vAlign w:val="center"/>
          </w:tcPr>
          <w:p w:rsidRPr="00E7209C" w:rsidR="00D870E1" w:rsidDel="00241536" w:rsidP="00D870E1" w:rsidRDefault="00D870E1" w14:paraId="63B47A0A" w14:textId="74D62F5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DBAC3E7" w14:textId="57E447E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20FA2879" w14:textId="1BC7DFD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D870E1" w:rsidRDefault="00D870E1" w14:paraId="37EF5C3C" w14:textId="6CB2742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4B23F10" w14:textId="5DE9684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752A3DC6" w14:textId="52D5EE6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452630" w14:paraId="4EF3E1D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CACA95B" w14:textId="578EBEFF">
            <w:pPr>
              <w:pStyle w:val="BodyText"/>
              <w:spacing w:line="240" w:lineRule="auto"/>
              <w:jc w:val="center"/>
              <w:rPr>
                <w:sz w:val="16"/>
                <w:szCs w:val="16"/>
                <w:lang w:val="ro-RO"/>
              </w:rPr>
            </w:pPr>
            <w:r w:rsidRPr="00E7209C">
              <w:rPr>
                <w:color w:val="000000"/>
                <w:sz w:val="16"/>
                <w:szCs w:val="16"/>
                <w:lang w:val="ro-RO"/>
              </w:rPr>
              <w:t>BIO-50</w:t>
            </w:r>
          </w:p>
        </w:tc>
        <w:tc>
          <w:tcPr>
            <w:tcW w:w="0" w:type="auto"/>
            <w:vAlign w:val="center"/>
          </w:tcPr>
          <w:p w:rsidRPr="00E7209C" w:rsidR="00D870E1" w:rsidDel="00241536" w:rsidP="00D870E1" w:rsidRDefault="00D870E1" w14:paraId="06EA141A" w14:textId="36C1F36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Spălarea vehiculelor înainte de intrarea pe șantier</w:t>
            </w:r>
          </w:p>
        </w:tc>
        <w:tc>
          <w:tcPr>
            <w:tcW w:w="0" w:type="auto"/>
            <w:vAlign w:val="center"/>
          </w:tcPr>
          <w:p w:rsidRPr="00E7209C" w:rsidR="00D870E1" w:rsidDel="00241536" w:rsidP="00D870E1" w:rsidRDefault="00D870E1" w14:paraId="5D11EFA7" w14:textId="6BA7FEA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1423BB14" w14:textId="26E219C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39CCA6D6" w14:textId="5DE2DCF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E53C8A" w:rsidRDefault="00D870E1" w14:paraId="7B293EE6" w14:textId="12D7A42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85EF19E" w14:textId="5E51B73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6D68222C" w14:textId="74289B7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452630" w14:paraId="6ED6DB3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D2C4960" w14:textId="1A422218">
            <w:pPr>
              <w:pStyle w:val="BodyText"/>
              <w:spacing w:line="240" w:lineRule="auto"/>
              <w:jc w:val="center"/>
              <w:rPr>
                <w:sz w:val="16"/>
                <w:szCs w:val="16"/>
                <w:lang w:val="ro-RO"/>
              </w:rPr>
            </w:pPr>
            <w:r w:rsidRPr="00E7209C">
              <w:rPr>
                <w:color w:val="000000"/>
                <w:sz w:val="16"/>
                <w:szCs w:val="16"/>
                <w:lang w:val="ro-RO"/>
              </w:rPr>
              <w:t>BIO-51</w:t>
            </w:r>
          </w:p>
        </w:tc>
        <w:tc>
          <w:tcPr>
            <w:tcW w:w="0" w:type="auto"/>
            <w:vAlign w:val="center"/>
          </w:tcPr>
          <w:p w:rsidRPr="00E7209C" w:rsidR="00D870E1" w:rsidDel="00241536" w:rsidP="00D870E1" w:rsidRDefault="00D870E1" w14:paraId="2707D845" w14:textId="49A356B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Amplasați punctele de acces noi sau temporare pe traseele existente, ori de câte ori este posibil</w:t>
            </w:r>
          </w:p>
        </w:tc>
        <w:tc>
          <w:tcPr>
            <w:tcW w:w="0" w:type="auto"/>
            <w:vAlign w:val="center"/>
          </w:tcPr>
          <w:p w:rsidRPr="00E7209C" w:rsidR="00D870E1" w:rsidDel="00241536" w:rsidP="00D870E1" w:rsidRDefault="00D870E1" w14:paraId="73009439" w14:textId="4B04972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784341A5" w14:textId="0A2695A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73A495B" w14:textId="63441A3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E53C8A" w:rsidRDefault="00D870E1" w14:paraId="221D0FFC" w14:textId="75C035B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EPC Antreprenor</w:t>
            </w:r>
          </w:p>
        </w:tc>
        <w:tc>
          <w:tcPr>
            <w:tcW w:w="0" w:type="auto"/>
            <w:vAlign w:val="center"/>
          </w:tcPr>
          <w:p w:rsidRPr="00E7209C" w:rsidR="00D870E1" w:rsidDel="00241536" w:rsidP="00D870E1" w:rsidRDefault="00D870E1" w14:paraId="4FFB0DEA" w14:textId="7FEDBF5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6D519BE7" w14:textId="54E13C8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452630" w14:paraId="294B4C1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3A48ED8" w14:textId="7622A3F2">
            <w:pPr>
              <w:pStyle w:val="BodyText"/>
              <w:spacing w:line="240" w:lineRule="auto"/>
              <w:jc w:val="center"/>
              <w:rPr>
                <w:sz w:val="16"/>
                <w:szCs w:val="16"/>
                <w:lang w:val="ro-RO"/>
              </w:rPr>
            </w:pPr>
            <w:r w:rsidRPr="00E7209C">
              <w:rPr>
                <w:color w:val="000000"/>
                <w:sz w:val="16"/>
                <w:szCs w:val="16"/>
                <w:lang w:val="ro-RO"/>
              </w:rPr>
              <w:t>BIO-52</w:t>
            </w:r>
          </w:p>
        </w:tc>
        <w:tc>
          <w:tcPr>
            <w:tcW w:w="0" w:type="auto"/>
            <w:vAlign w:val="center"/>
          </w:tcPr>
          <w:p w:rsidRPr="00E7209C" w:rsidR="00D870E1" w:rsidDel="00241536" w:rsidP="00D870E1" w:rsidRDefault="00D870E1" w14:paraId="1B08C16C" w14:textId="1A4268F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Sensibilizarea lucrătorilor cu privire la speciile de plante invazive</w:t>
            </w:r>
          </w:p>
        </w:tc>
        <w:tc>
          <w:tcPr>
            <w:tcW w:w="0" w:type="auto"/>
            <w:vAlign w:val="center"/>
          </w:tcPr>
          <w:p w:rsidRPr="00E7209C" w:rsidR="00D870E1" w:rsidDel="00241536" w:rsidP="00D870E1" w:rsidRDefault="00D870E1" w14:paraId="39F1149E" w14:textId="0548A24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70B0B6B4" w14:textId="4E87545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465E1844" w14:textId="46ADAC8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D870E1" w:rsidDel="00241536" w:rsidP="00E53C8A" w:rsidRDefault="00D870E1" w14:paraId="22D5D2BB" w14:textId="69D9A25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0002043D" w14:textId="5ED380E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68694364" w14:textId="5FDD1E6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2A5C8A" w:rsidR="00E53C8A" w:rsidTr="00452630" w14:paraId="56EB53E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48B3D4BE" w14:textId="29F861B8">
            <w:pPr>
              <w:pStyle w:val="BodyText"/>
              <w:spacing w:line="240" w:lineRule="auto"/>
              <w:jc w:val="center"/>
              <w:rPr>
                <w:sz w:val="16"/>
                <w:szCs w:val="16"/>
                <w:lang w:val="ro-RO"/>
              </w:rPr>
            </w:pPr>
            <w:r w:rsidRPr="00E7209C">
              <w:rPr>
                <w:color w:val="000000"/>
                <w:sz w:val="16"/>
                <w:szCs w:val="16"/>
                <w:lang w:val="ro-RO"/>
              </w:rPr>
              <w:t>BIO-53</w:t>
            </w:r>
          </w:p>
        </w:tc>
        <w:tc>
          <w:tcPr>
            <w:tcW w:w="0" w:type="auto"/>
            <w:vAlign w:val="center"/>
          </w:tcPr>
          <w:p w:rsidRPr="00E7209C" w:rsidR="00D870E1" w:rsidDel="00241536" w:rsidP="00D870E1" w:rsidRDefault="00D870E1" w14:paraId="35F55F8E" w14:textId="00C1DEAB">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Monitorizarea prezenței speciilor invazive în mod regulat (cel puțin trimestrial) de către specialiști calificați</w:t>
            </w:r>
          </w:p>
        </w:tc>
        <w:tc>
          <w:tcPr>
            <w:tcW w:w="0" w:type="auto"/>
            <w:vAlign w:val="center"/>
          </w:tcPr>
          <w:p w:rsidRPr="00E7209C" w:rsidR="00D870E1" w:rsidDel="00241536" w:rsidP="00D870E1" w:rsidRDefault="00D870E1" w14:paraId="215F9EF5" w14:textId="38BC5F4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6C61E4B5" w14:textId="2DA1264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028FED71" w14:textId="0FC1ACD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E53C8A" w:rsidRDefault="00D870E1" w14:paraId="6694BAED" w14:textId="5D36D7C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2D3FCC0" w14:textId="7305964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49943CBF" w14:textId="40E52BB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E53C8A" w:rsidTr="00452630" w14:paraId="13601F4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1CFEFA66" w14:textId="4A99B00A">
            <w:pPr>
              <w:pStyle w:val="BodyText"/>
              <w:spacing w:line="240" w:lineRule="auto"/>
              <w:jc w:val="center"/>
              <w:rPr>
                <w:sz w:val="16"/>
                <w:szCs w:val="16"/>
                <w:lang w:val="ro-RO"/>
              </w:rPr>
            </w:pPr>
            <w:r w:rsidRPr="00E7209C">
              <w:rPr>
                <w:color w:val="000000"/>
                <w:sz w:val="16"/>
                <w:szCs w:val="16"/>
                <w:lang w:val="ro-RO"/>
              </w:rPr>
              <w:t>BIO-54</w:t>
            </w:r>
          </w:p>
        </w:tc>
        <w:tc>
          <w:tcPr>
            <w:tcW w:w="0" w:type="auto"/>
            <w:vAlign w:val="center"/>
          </w:tcPr>
          <w:p w:rsidRPr="00E7209C" w:rsidR="00D870E1" w:rsidDel="00241536" w:rsidP="00D870E1" w:rsidRDefault="00D870E1" w14:paraId="7CD8CBFB" w14:textId="2888012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Îndepărtați speciile invazive mecanic sau manual atunci când sunt detectate</w:t>
            </w:r>
          </w:p>
        </w:tc>
        <w:tc>
          <w:tcPr>
            <w:tcW w:w="0" w:type="auto"/>
            <w:vAlign w:val="center"/>
          </w:tcPr>
          <w:p w:rsidRPr="00E7209C" w:rsidR="00D870E1" w:rsidDel="00241536" w:rsidP="00D870E1" w:rsidRDefault="00D870E1" w14:paraId="24164D7A" w14:textId="1A463DB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06A70D60" w14:textId="13B9AF9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51B8DD5D" w14:textId="141155A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E53C8A" w:rsidRDefault="00D870E1" w14:paraId="3C11092F" w14:textId="1C00A8C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749A2617" w14:textId="38640D7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58B42E46" w14:textId="32C9F4F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522B05" w:rsidTr="00452630" w14:paraId="1CF5E6F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870E1" w:rsidP="00D870E1" w:rsidRDefault="00D870E1" w14:paraId="764B855B" w14:textId="62DEA244">
            <w:pPr>
              <w:pStyle w:val="BodyText"/>
              <w:spacing w:line="240" w:lineRule="auto"/>
              <w:jc w:val="center"/>
              <w:rPr>
                <w:sz w:val="16"/>
                <w:szCs w:val="16"/>
                <w:lang w:val="ro-RO"/>
              </w:rPr>
            </w:pPr>
            <w:r w:rsidRPr="00E7209C">
              <w:rPr>
                <w:color w:val="000000"/>
                <w:sz w:val="16"/>
                <w:szCs w:val="16"/>
                <w:lang w:val="ro-RO"/>
              </w:rPr>
              <w:t>BIO-55</w:t>
            </w:r>
          </w:p>
        </w:tc>
        <w:tc>
          <w:tcPr>
            <w:tcW w:w="0" w:type="auto"/>
            <w:vAlign w:val="center"/>
          </w:tcPr>
          <w:p w:rsidRPr="00E7209C" w:rsidR="00D870E1" w:rsidDel="00241536" w:rsidP="00D870E1" w:rsidRDefault="00D870E1" w14:paraId="4A47DADC" w14:textId="04A18732">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Actualizarea planurilor de gestionare a speciilor invazive în cazul apariției unor probleme</w:t>
            </w:r>
          </w:p>
        </w:tc>
        <w:tc>
          <w:tcPr>
            <w:tcW w:w="0" w:type="auto"/>
            <w:vAlign w:val="center"/>
          </w:tcPr>
          <w:p w:rsidRPr="00E7209C" w:rsidR="00D870E1" w:rsidDel="00241536" w:rsidP="00D870E1" w:rsidRDefault="00D870E1" w14:paraId="41A40BDA" w14:textId="5591996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870E1" w:rsidDel="00241536" w:rsidP="00D870E1" w:rsidRDefault="00D870E1" w14:paraId="4D67938B" w14:textId="4DB7000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870E1" w:rsidDel="00241536" w:rsidP="00D870E1" w:rsidRDefault="00D870E1" w14:paraId="1994242C" w14:textId="780ED5E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D870E1" w:rsidDel="00241536" w:rsidP="00E53C8A" w:rsidRDefault="00D870E1" w14:paraId="633C7C4E" w14:textId="6058096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rFonts w:cs="Segoe UI"/>
                <w:bCs/>
                <w:sz w:val="16"/>
                <w:szCs w:val="16"/>
                <w:lang w:val="ro-RO"/>
              </w:rPr>
              <w:t>Contractant EPC</w:t>
            </w:r>
          </w:p>
        </w:tc>
        <w:tc>
          <w:tcPr>
            <w:tcW w:w="0" w:type="auto"/>
            <w:vAlign w:val="center"/>
          </w:tcPr>
          <w:p w:rsidRPr="00E7209C" w:rsidR="00D870E1" w:rsidDel="00241536" w:rsidP="00D870E1" w:rsidRDefault="00D870E1" w14:paraId="2279B1C0" w14:textId="71668EF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D870E1" w:rsidP="00D870E1" w:rsidRDefault="00D870E1" w14:paraId="31A4DE6E" w14:textId="08C6EB5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6110F37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334EE1F" w14:textId="4A702713">
            <w:pPr>
              <w:pStyle w:val="BodyText"/>
              <w:spacing w:line="240" w:lineRule="auto"/>
              <w:jc w:val="center"/>
              <w:rPr>
                <w:color w:val="000000"/>
                <w:sz w:val="16"/>
                <w:szCs w:val="16"/>
                <w:lang w:val="ro-RO"/>
              </w:rPr>
            </w:pPr>
            <w:r w:rsidRPr="00E7209C">
              <w:rPr>
                <w:color w:val="000000"/>
                <w:sz w:val="16"/>
                <w:szCs w:val="16"/>
                <w:lang w:val="ro-RO"/>
              </w:rPr>
              <w:t>BIO-55</w:t>
            </w:r>
          </w:p>
        </w:tc>
        <w:tc>
          <w:tcPr>
            <w:tcW w:w="0" w:type="auto"/>
            <w:vAlign w:val="center"/>
          </w:tcPr>
          <w:p w:rsidRPr="00E7209C" w:rsidR="00DF5DA3" w:rsidP="00DF5DA3" w:rsidRDefault="00DF5DA3" w14:paraId="30A00B95" w14:textId="77C9A348">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Continuarea restaurării post-construcție în timpul exploatării în conformitate cu ,Planul de restaurare , utilizând specii native, specifice sitului și neinvazivea habitatului</w:t>
            </w:r>
          </w:p>
        </w:tc>
        <w:tc>
          <w:tcPr>
            <w:tcW w:w="0" w:type="auto"/>
            <w:vAlign w:val="center"/>
          </w:tcPr>
          <w:p w:rsidRPr="00E7209C" w:rsidR="00DF5DA3" w:rsidP="00DF5DA3" w:rsidRDefault="00DF5DA3" w14:paraId="06E91153" w14:textId="1427A3B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364A477D" w14:textId="4FC0DC8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5AA551F0" w14:textId="3FA9571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134541A0" w14:textId="3DCA2A6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2F35E01" w14:textId="23BE4C1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2D6A4620" w14:textId="5D9F16B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16B68B7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A8F65BD" w14:textId="4B97EA1B">
            <w:pPr>
              <w:pStyle w:val="BodyText"/>
              <w:spacing w:line="240" w:lineRule="auto"/>
              <w:jc w:val="center"/>
              <w:rPr>
                <w:color w:val="000000"/>
                <w:sz w:val="16"/>
                <w:szCs w:val="16"/>
                <w:lang w:val="ro-RO"/>
              </w:rPr>
            </w:pPr>
            <w:r w:rsidRPr="00E7209C">
              <w:rPr>
                <w:color w:val="000000"/>
                <w:sz w:val="16"/>
                <w:szCs w:val="16"/>
                <w:lang w:val="ro-RO"/>
              </w:rPr>
              <w:t>BIO-56</w:t>
            </w:r>
          </w:p>
        </w:tc>
        <w:tc>
          <w:tcPr>
            <w:tcW w:w="0" w:type="auto"/>
            <w:vAlign w:val="center"/>
          </w:tcPr>
          <w:p w:rsidRPr="00E7209C" w:rsidR="00DF5DA3" w:rsidP="00DF5DA3" w:rsidRDefault="00DF5DA3" w14:paraId="0A3ED543" w14:textId="1DE3B17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Implementarea întreținerii și monitorizării zonelor restaurate pentru a asigura dezvoltarea corespunzătoare a habitatelor naturale</w:t>
            </w:r>
          </w:p>
        </w:tc>
        <w:tc>
          <w:tcPr>
            <w:tcW w:w="0" w:type="auto"/>
            <w:vAlign w:val="center"/>
          </w:tcPr>
          <w:p w:rsidRPr="00E7209C" w:rsidR="00DF5DA3" w:rsidP="00DF5DA3" w:rsidRDefault="00DF5DA3" w14:paraId="27881766" w14:textId="5B279BD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2AF67667" w14:textId="1992D5E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C2918CC" w14:textId="31250BB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tcPr>
          <w:p w:rsidRPr="00E7209C" w:rsidR="00DF5DA3" w:rsidP="00DF5DA3" w:rsidRDefault="00DF5DA3" w14:paraId="5FA9199B" w14:textId="0FC9C62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754844CB" w14:textId="5CA6E1B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708418C1" w14:textId="092D296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0AEEE2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4D18FF5" w14:textId="1DFCDE5C">
            <w:pPr>
              <w:pStyle w:val="BodyText"/>
              <w:spacing w:line="240" w:lineRule="auto"/>
              <w:jc w:val="center"/>
              <w:rPr>
                <w:color w:val="000000"/>
                <w:sz w:val="16"/>
                <w:szCs w:val="16"/>
                <w:lang w:val="ro-RO"/>
              </w:rPr>
            </w:pPr>
            <w:r w:rsidRPr="00E7209C">
              <w:rPr>
                <w:color w:val="000000"/>
                <w:sz w:val="16"/>
                <w:szCs w:val="16"/>
                <w:lang w:val="ro-RO"/>
              </w:rPr>
              <w:t>BIO-57</w:t>
            </w:r>
          </w:p>
        </w:tc>
        <w:tc>
          <w:tcPr>
            <w:tcW w:w="0" w:type="auto"/>
            <w:vAlign w:val="center"/>
          </w:tcPr>
          <w:p w:rsidRPr="00E7209C" w:rsidR="00DF5DA3" w:rsidP="00DF5DA3" w:rsidRDefault="00DF5DA3" w14:paraId="568C9467" w14:textId="431BB05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Limitarea îndepărtării vegetației la zonele de întreținere desemnate și evitarea perturbărilor d e în habitatele naturale</w:t>
            </w:r>
          </w:p>
        </w:tc>
        <w:tc>
          <w:tcPr>
            <w:tcW w:w="0" w:type="auto"/>
            <w:vAlign w:val="center"/>
          </w:tcPr>
          <w:p w:rsidRPr="00E7209C" w:rsidR="00DF5DA3" w:rsidP="00DF5DA3" w:rsidRDefault="00DF5DA3" w14:paraId="6A260A8F" w14:textId="753F043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06FF34E" w14:textId="0D913CD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71D5CBA1" w14:textId="17D8115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31F1C697" w14:textId="4AC38EF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235C664D" w14:textId="249B2A8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2ACD4A7A" w14:textId="6FBBD83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46BA17D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7DE9AAF2" w14:textId="08EB2D04">
            <w:pPr>
              <w:pStyle w:val="BodyText"/>
              <w:spacing w:line="240" w:lineRule="auto"/>
              <w:jc w:val="center"/>
              <w:rPr>
                <w:color w:val="000000"/>
                <w:sz w:val="16"/>
                <w:szCs w:val="16"/>
                <w:lang w:val="ro-RO"/>
              </w:rPr>
            </w:pPr>
            <w:r w:rsidRPr="00E7209C">
              <w:rPr>
                <w:color w:val="000000"/>
                <w:sz w:val="16"/>
                <w:szCs w:val="16"/>
                <w:lang w:val="ro-RO"/>
              </w:rPr>
              <w:t>BIO-58</w:t>
            </w:r>
          </w:p>
        </w:tc>
        <w:tc>
          <w:tcPr>
            <w:tcW w:w="0" w:type="auto"/>
            <w:vAlign w:val="center"/>
          </w:tcPr>
          <w:p w:rsidRPr="00E7209C" w:rsidR="00DF5DA3" w:rsidP="00DF5DA3" w:rsidRDefault="00DF5DA3" w14:paraId="084FF64F" w14:textId="1847F2F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Sensibilizarea lucrătorilor cu privire la valoarea ecologică a florei și interzicerea deteriorării plantelor; asigurarea formării în domeniul mediului</w:t>
            </w:r>
          </w:p>
        </w:tc>
        <w:tc>
          <w:tcPr>
            <w:tcW w:w="0" w:type="auto"/>
            <w:vAlign w:val="center"/>
          </w:tcPr>
          <w:p w:rsidRPr="00E7209C" w:rsidR="00DF5DA3" w:rsidP="00DF5DA3" w:rsidRDefault="00DF5DA3" w14:paraId="7EA8F9DB" w14:textId="571E45D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33863980" w14:textId="3F6B3AE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F58AF8D" w14:textId="0FBE8C6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tcPr>
          <w:p w:rsidRPr="00E7209C" w:rsidR="00DF5DA3" w:rsidP="00DF5DA3" w:rsidRDefault="00DF5DA3" w14:paraId="48539C13" w14:textId="4B51BBC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4A97554D" w14:textId="14624E8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2AB040FE" w14:textId="1A6C8D9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48D1861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55088D1" w14:textId="412AB1C5">
            <w:pPr>
              <w:pStyle w:val="BodyText"/>
              <w:spacing w:line="240" w:lineRule="auto"/>
              <w:jc w:val="center"/>
              <w:rPr>
                <w:color w:val="000000"/>
                <w:sz w:val="16"/>
                <w:szCs w:val="16"/>
                <w:lang w:val="ro-RO"/>
              </w:rPr>
            </w:pPr>
            <w:r w:rsidRPr="00E7209C">
              <w:rPr>
                <w:color w:val="000000"/>
                <w:sz w:val="16"/>
                <w:szCs w:val="16"/>
                <w:lang w:val="ro-RO"/>
              </w:rPr>
              <w:t>BIO-59</w:t>
            </w:r>
          </w:p>
        </w:tc>
        <w:tc>
          <w:tcPr>
            <w:tcW w:w="0" w:type="auto"/>
            <w:vAlign w:val="center"/>
          </w:tcPr>
          <w:p w:rsidRPr="00E7209C" w:rsidR="00DF5DA3" w:rsidP="00DF5DA3" w:rsidRDefault="00DF5DA3" w14:paraId="5D9DA107" w14:textId="1B40918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Asigurarea depozitării, manipulării și eliminării corespunzătoare a deșeurilor de întreținere, inclusiv a reținerii scurgerilor și a deversărilor</w:t>
            </w:r>
          </w:p>
        </w:tc>
        <w:tc>
          <w:tcPr>
            <w:tcW w:w="0" w:type="auto"/>
            <w:vAlign w:val="center"/>
          </w:tcPr>
          <w:p w:rsidRPr="00E7209C" w:rsidR="00DF5DA3" w:rsidP="00DF5DA3" w:rsidRDefault="00DF5DA3" w14:paraId="033760FD" w14:textId="1C1DFE6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E907C69" w14:textId="45B56FD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0801B253" w14:textId="5C913ED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4422CD07" w14:textId="199CC34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06206C33" w14:textId="51813BF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24E38E29" w14:textId="65E73A1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5FB474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0A8D8D3" w14:textId="1DF298B4">
            <w:pPr>
              <w:pStyle w:val="BodyText"/>
              <w:spacing w:line="240" w:lineRule="auto"/>
              <w:jc w:val="center"/>
              <w:rPr>
                <w:color w:val="000000"/>
                <w:sz w:val="16"/>
                <w:szCs w:val="16"/>
                <w:lang w:val="ro-RO"/>
              </w:rPr>
            </w:pPr>
            <w:r w:rsidRPr="00E7209C">
              <w:rPr>
                <w:color w:val="000000"/>
                <w:sz w:val="16"/>
                <w:szCs w:val="16"/>
                <w:lang w:val="ro-RO"/>
              </w:rPr>
              <w:t>BIO-60</w:t>
            </w:r>
          </w:p>
        </w:tc>
        <w:tc>
          <w:tcPr>
            <w:tcW w:w="0" w:type="auto"/>
            <w:vAlign w:val="center"/>
          </w:tcPr>
          <w:p w:rsidRPr="00E7209C" w:rsidR="00DF5DA3" w:rsidP="00DF5DA3" w:rsidRDefault="00DF5DA3" w14:paraId="5892EEFE" w14:textId="171C7AF5">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Implementarea procedurilor de prevenire, limitare și curățare a scurgerilor conform PPCP și Planului de intervenție în caz de urgență; îndepărtarea și eliminarea solului contaminat prin intermediul operatorilor autorizați</w:t>
            </w:r>
          </w:p>
        </w:tc>
        <w:tc>
          <w:tcPr>
            <w:tcW w:w="0" w:type="auto"/>
            <w:vAlign w:val="center"/>
          </w:tcPr>
          <w:p w:rsidRPr="00E7209C" w:rsidR="00DF5DA3" w:rsidP="00DF5DA3" w:rsidRDefault="00DF5DA3" w14:paraId="17E76609" w14:textId="4B24718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23421FFE" w14:textId="502352E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AD21A02" w14:textId="763151F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tcPr>
          <w:p w:rsidRPr="00E7209C" w:rsidR="00DF5DA3" w:rsidP="00DF5DA3" w:rsidRDefault="00DF5DA3" w14:paraId="293C8430" w14:textId="2DFBCD9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11A7E787" w14:textId="72AC74B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7169E175" w14:textId="5D07AEE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4FC47BE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3EA5FB7" w14:textId="7ED8E576">
            <w:pPr>
              <w:pStyle w:val="BodyText"/>
              <w:spacing w:line="240" w:lineRule="auto"/>
              <w:jc w:val="center"/>
              <w:rPr>
                <w:color w:val="000000"/>
                <w:sz w:val="16"/>
                <w:szCs w:val="16"/>
                <w:lang w:val="ro-RO"/>
              </w:rPr>
            </w:pPr>
            <w:r w:rsidRPr="00E7209C">
              <w:rPr>
                <w:color w:val="000000"/>
                <w:sz w:val="16"/>
                <w:szCs w:val="16"/>
                <w:lang w:val="ro-RO"/>
              </w:rPr>
              <w:t>BIO-61</w:t>
            </w:r>
          </w:p>
        </w:tc>
        <w:tc>
          <w:tcPr>
            <w:tcW w:w="0" w:type="auto"/>
            <w:vAlign w:val="center"/>
          </w:tcPr>
          <w:p w:rsidRPr="00E7209C" w:rsidR="00DF5DA3" w:rsidP="00DF5DA3" w:rsidRDefault="00DF5DA3" w14:paraId="216698B1" w14:textId="3AA5CD5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Asigurarea unor instalații sanitare portabile adecvate la locurile de întreținere</w:t>
            </w:r>
          </w:p>
        </w:tc>
        <w:tc>
          <w:tcPr>
            <w:tcW w:w="0" w:type="auto"/>
            <w:vAlign w:val="center"/>
          </w:tcPr>
          <w:p w:rsidRPr="00E7209C" w:rsidR="00DF5DA3" w:rsidP="00DF5DA3" w:rsidRDefault="00DF5DA3" w14:paraId="77FC9464" w14:textId="5D228B4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2FD5B538" w14:textId="1147250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495E69B" w14:textId="716524E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75BCAA29" w14:textId="300BC59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1D8EFA3" w14:textId="0ACDED4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5A6E2D16" w14:textId="19154F7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5CC740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FD26818" w14:textId="61E7E949">
            <w:pPr>
              <w:pStyle w:val="BodyText"/>
              <w:spacing w:line="240" w:lineRule="auto"/>
              <w:jc w:val="center"/>
              <w:rPr>
                <w:color w:val="000000"/>
                <w:sz w:val="16"/>
                <w:szCs w:val="16"/>
                <w:lang w:val="ro-RO"/>
              </w:rPr>
            </w:pPr>
            <w:r w:rsidRPr="00E7209C">
              <w:rPr>
                <w:color w:val="000000"/>
                <w:sz w:val="16"/>
                <w:szCs w:val="16"/>
                <w:lang w:val="ro-RO"/>
              </w:rPr>
              <w:t>BIO-62</w:t>
            </w:r>
          </w:p>
        </w:tc>
        <w:tc>
          <w:tcPr>
            <w:tcW w:w="0" w:type="auto"/>
            <w:vAlign w:val="center"/>
          </w:tcPr>
          <w:p w:rsidRPr="00E7209C" w:rsidR="00DF5DA3" w:rsidP="00DF5DA3" w:rsidRDefault="00DF5DA3" w14:paraId="05F04161" w14:textId="05C34F4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Depozitați combustibilii și substanțele periculoase în recipiente etichetate, sigure și etanșe, în zonele desemnate</w:t>
            </w:r>
          </w:p>
        </w:tc>
        <w:tc>
          <w:tcPr>
            <w:tcW w:w="0" w:type="auto"/>
            <w:vAlign w:val="center"/>
          </w:tcPr>
          <w:p w:rsidRPr="00E7209C" w:rsidR="00DF5DA3" w:rsidP="00DF5DA3" w:rsidRDefault="00DF5DA3" w14:paraId="6D08E5DA" w14:textId="5045D98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0966BE35" w14:textId="22B71CF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59B9AD8" w14:textId="65DFBC9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tcPr>
          <w:p w:rsidRPr="00E7209C" w:rsidR="00DF5DA3" w:rsidP="00DF5DA3" w:rsidRDefault="00DF5DA3" w14:paraId="7D903505" w14:textId="4EA73B1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204EF7E1" w14:textId="6196F77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10883E58" w14:textId="77A0DC5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0FF206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F8B59DA" w14:textId="18ED7475">
            <w:pPr>
              <w:pStyle w:val="BodyText"/>
              <w:spacing w:line="240" w:lineRule="auto"/>
              <w:jc w:val="center"/>
              <w:rPr>
                <w:color w:val="000000"/>
                <w:sz w:val="16"/>
                <w:szCs w:val="16"/>
                <w:lang w:val="ro-RO"/>
              </w:rPr>
            </w:pPr>
            <w:r w:rsidRPr="00E7209C">
              <w:rPr>
                <w:color w:val="000000"/>
                <w:sz w:val="16"/>
                <w:szCs w:val="16"/>
                <w:lang w:val="ro-RO"/>
              </w:rPr>
              <w:t>BIO-63</w:t>
            </w:r>
          </w:p>
        </w:tc>
        <w:tc>
          <w:tcPr>
            <w:tcW w:w="0" w:type="auto"/>
            <w:vAlign w:val="center"/>
          </w:tcPr>
          <w:p w:rsidRPr="00E7209C" w:rsidR="00DF5DA3" w:rsidP="00DF5DA3" w:rsidRDefault="00DF5DA3" w14:paraId="4002D3F7" w14:textId="30C469D9">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Evitați spălarea/întreținerea utilajelor pe șantier; dacă este inevitabil, asigurați-vă că nu se produce contaminarea solului</w:t>
            </w:r>
          </w:p>
        </w:tc>
        <w:tc>
          <w:tcPr>
            <w:tcW w:w="0" w:type="auto"/>
            <w:vAlign w:val="center"/>
          </w:tcPr>
          <w:p w:rsidRPr="00E7209C" w:rsidR="00DF5DA3" w:rsidP="00DF5DA3" w:rsidRDefault="00DF5DA3" w14:paraId="478A876B" w14:textId="535222C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2879E1CC" w14:textId="110C074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66D8255A" w14:textId="1580EFD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0D1DCA29" w14:textId="0092E56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4AE13FEA" w14:textId="7131A0F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3E5DD69D" w14:textId="17F9EA5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DD1618F"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4689C676" w14:textId="6899654C">
            <w:pPr>
              <w:pStyle w:val="BodyText"/>
              <w:spacing w:line="240" w:lineRule="auto"/>
              <w:jc w:val="center"/>
              <w:rPr>
                <w:color w:val="000000"/>
                <w:sz w:val="16"/>
                <w:szCs w:val="16"/>
                <w:lang w:val="ro-RO"/>
              </w:rPr>
            </w:pPr>
            <w:r w:rsidRPr="00E7209C">
              <w:rPr>
                <w:color w:val="000000"/>
                <w:sz w:val="16"/>
                <w:szCs w:val="16"/>
                <w:lang w:val="ro-RO"/>
              </w:rPr>
              <w:t>BIO-64</w:t>
            </w:r>
          </w:p>
        </w:tc>
        <w:tc>
          <w:tcPr>
            <w:tcW w:w="0" w:type="auto"/>
            <w:vAlign w:val="center"/>
          </w:tcPr>
          <w:p w:rsidRPr="00E7209C" w:rsidR="00DF5DA3" w:rsidP="00DF5DA3" w:rsidRDefault="00DF5DA3" w14:paraId="2E8F7090" w14:textId="7A1D7F9F">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Respectarea tuturor cerințelor PPCP și ale Planului de pregătire și intervenție în caz de urgență</w:t>
            </w:r>
          </w:p>
        </w:tc>
        <w:tc>
          <w:tcPr>
            <w:tcW w:w="0" w:type="auto"/>
            <w:vAlign w:val="center"/>
          </w:tcPr>
          <w:p w:rsidRPr="00E7209C" w:rsidR="00DF5DA3" w:rsidP="00DF5DA3" w:rsidRDefault="00DF5DA3" w14:paraId="4FDE1A08" w14:textId="0E7EB16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169976F5" w14:textId="2D6968A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18754483" w14:textId="3FE0C88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tcPr>
          <w:p w:rsidRPr="00E7209C" w:rsidR="00DF5DA3" w:rsidP="00DF5DA3" w:rsidRDefault="00DF5DA3" w14:paraId="65D20F35" w14:textId="1E76960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469E583E" w14:textId="69A0031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43AC2342" w14:textId="3AA464E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407839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F5C9C69" w14:textId="5FD008AC">
            <w:pPr>
              <w:pStyle w:val="BodyText"/>
              <w:spacing w:line="240" w:lineRule="auto"/>
              <w:jc w:val="center"/>
              <w:rPr>
                <w:color w:val="000000"/>
                <w:sz w:val="16"/>
                <w:szCs w:val="16"/>
                <w:lang w:val="ro-RO"/>
              </w:rPr>
            </w:pPr>
            <w:r w:rsidRPr="00E7209C">
              <w:rPr>
                <w:color w:val="000000"/>
                <w:sz w:val="16"/>
                <w:szCs w:val="16"/>
                <w:lang w:val="ro-RO"/>
              </w:rPr>
              <w:t>BIO-65</w:t>
            </w:r>
          </w:p>
        </w:tc>
        <w:tc>
          <w:tcPr>
            <w:tcW w:w="0" w:type="auto"/>
            <w:vAlign w:val="center"/>
          </w:tcPr>
          <w:p w:rsidRPr="00E7209C" w:rsidR="00DF5DA3" w:rsidP="00DF5DA3" w:rsidRDefault="00DF5DA3" w14:paraId="7EE954B6" w14:textId="58B5F62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Interzicerea perturbării vegetației în afara limitelor de întreținere definite</w:t>
            </w:r>
          </w:p>
        </w:tc>
        <w:tc>
          <w:tcPr>
            <w:tcW w:w="0" w:type="auto"/>
            <w:vAlign w:val="center"/>
          </w:tcPr>
          <w:p w:rsidRPr="00E7209C" w:rsidR="00DF5DA3" w:rsidP="00DF5DA3" w:rsidRDefault="00DF5DA3" w14:paraId="5863D1E3" w14:textId="2D78BDA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0877D067" w14:textId="0C11744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7782B836" w14:textId="14A5DCB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6CE1E3AE" w14:textId="4666519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30E871FD" w14:textId="4FBEAA1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6069C06A" w14:textId="608FD71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9765E4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F510776" w14:textId="4AE9962F">
            <w:pPr>
              <w:pStyle w:val="BodyText"/>
              <w:spacing w:line="240" w:lineRule="auto"/>
              <w:jc w:val="center"/>
              <w:rPr>
                <w:color w:val="000000"/>
                <w:sz w:val="16"/>
                <w:szCs w:val="16"/>
                <w:lang w:val="ro-RO"/>
              </w:rPr>
            </w:pPr>
            <w:r w:rsidRPr="00E7209C">
              <w:rPr>
                <w:color w:val="000000"/>
                <w:sz w:val="16"/>
                <w:szCs w:val="16"/>
                <w:lang w:val="ro-RO"/>
              </w:rPr>
              <w:t>BIO-66</w:t>
            </w:r>
          </w:p>
        </w:tc>
        <w:tc>
          <w:tcPr>
            <w:tcW w:w="0" w:type="auto"/>
            <w:vAlign w:val="center"/>
          </w:tcPr>
          <w:p w:rsidRPr="00E7209C" w:rsidR="00DF5DA3" w:rsidP="00DF5DA3" w:rsidRDefault="00DF5DA3" w14:paraId="22980326" w14:textId="57B094D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Restricționați circulația personalului și a vehiculelor la rutele de acces desemnate; evitați habitatele naturale</w:t>
            </w:r>
          </w:p>
        </w:tc>
        <w:tc>
          <w:tcPr>
            <w:tcW w:w="0" w:type="auto"/>
            <w:vAlign w:val="center"/>
          </w:tcPr>
          <w:p w:rsidRPr="00E7209C" w:rsidR="00DF5DA3" w:rsidP="00DF5DA3" w:rsidRDefault="00DF5DA3" w14:paraId="3CBD9502" w14:textId="3A11696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00A3D26" w14:textId="4905066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3D8C953" w14:textId="60D39EE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tcPr>
          <w:p w:rsidRPr="00E7209C" w:rsidR="00DF5DA3" w:rsidP="00DF5DA3" w:rsidRDefault="00DF5DA3" w14:paraId="1EB04BEC" w14:textId="5E54613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C5D5D3F" w14:textId="093CA4E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54CF22C9" w14:textId="768E967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FA572D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D0A7FF0" w14:textId="7E3371E5">
            <w:pPr>
              <w:pStyle w:val="BodyText"/>
              <w:spacing w:line="240" w:lineRule="auto"/>
              <w:jc w:val="center"/>
              <w:rPr>
                <w:color w:val="000000"/>
                <w:sz w:val="16"/>
                <w:szCs w:val="16"/>
                <w:lang w:val="ro-RO"/>
              </w:rPr>
            </w:pPr>
            <w:r w:rsidRPr="00E7209C">
              <w:rPr>
                <w:color w:val="000000"/>
                <w:sz w:val="16"/>
                <w:szCs w:val="16"/>
                <w:lang w:val="ro-RO"/>
              </w:rPr>
              <w:t>BIO-67</w:t>
            </w:r>
          </w:p>
        </w:tc>
        <w:tc>
          <w:tcPr>
            <w:tcW w:w="0" w:type="auto"/>
            <w:vAlign w:val="center"/>
          </w:tcPr>
          <w:p w:rsidRPr="00E7209C" w:rsidR="00DF5DA3" w:rsidP="00DF5DA3" w:rsidRDefault="00DF5DA3" w14:paraId="56DAE6FD" w14:textId="2C4A430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Limitarea accesului vehiculelor care nu aparțin proiectului (de exemplu, prin semnalizare) pentru a reduce răspândirea speciilor invazive/ruderale</w:t>
            </w:r>
          </w:p>
        </w:tc>
        <w:tc>
          <w:tcPr>
            <w:tcW w:w="0" w:type="auto"/>
            <w:vAlign w:val="center"/>
          </w:tcPr>
          <w:p w:rsidRPr="00E7209C" w:rsidR="00DF5DA3" w:rsidP="00DF5DA3" w:rsidRDefault="00DF5DA3" w14:paraId="26DC58B8" w14:textId="31838C3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6E445864" w14:textId="1EA7B9D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EFFF474" w14:textId="2391DB2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4C51F75B" w14:textId="6623217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7F8B4981" w14:textId="57304D8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1D8FC5D6" w14:textId="731BAB6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70828BC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7933829C" w14:textId="16A562D1">
            <w:pPr>
              <w:pStyle w:val="BodyText"/>
              <w:spacing w:line="240" w:lineRule="auto"/>
              <w:jc w:val="center"/>
              <w:rPr>
                <w:color w:val="000000"/>
                <w:sz w:val="16"/>
                <w:szCs w:val="16"/>
                <w:lang w:val="ro-RO"/>
              </w:rPr>
            </w:pPr>
            <w:r w:rsidRPr="00E7209C">
              <w:rPr>
                <w:color w:val="000000"/>
                <w:sz w:val="16"/>
                <w:szCs w:val="16"/>
                <w:lang w:val="ro-RO"/>
              </w:rPr>
              <w:t>BIO-68</w:t>
            </w:r>
          </w:p>
        </w:tc>
        <w:tc>
          <w:tcPr>
            <w:tcW w:w="0" w:type="auto"/>
            <w:vAlign w:val="center"/>
          </w:tcPr>
          <w:p w:rsidRPr="00E7209C" w:rsidR="00DF5DA3" w:rsidP="00DF5DA3" w:rsidRDefault="00DF5DA3" w14:paraId="48269913" w14:textId="37F99432">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Utilizarea drumurilor de acces existente ori de câte ori este posibil și amplasarea punctelor de acces noi/temporare pe rutele existente</w:t>
            </w:r>
          </w:p>
        </w:tc>
        <w:tc>
          <w:tcPr>
            <w:tcW w:w="0" w:type="auto"/>
            <w:vAlign w:val="center"/>
          </w:tcPr>
          <w:p w:rsidRPr="00E7209C" w:rsidR="00DF5DA3" w:rsidP="00DF5DA3" w:rsidRDefault="00DF5DA3" w14:paraId="0BCB583B" w14:textId="2D9143C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1304793F" w14:textId="38E2169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2DAC2700" w14:textId="548A5F6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4060FEEC" w14:textId="6CC70CC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42067FE" w14:textId="078A98E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4A426752" w14:textId="6B19C37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0DEA11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B394D13" w14:textId="61CCB2E2">
            <w:pPr>
              <w:pStyle w:val="BodyText"/>
              <w:spacing w:line="240" w:lineRule="auto"/>
              <w:jc w:val="center"/>
              <w:rPr>
                <w:color w:val="000000"/>
                <w:sz w:val="16"/>
                <w:szCs w:val="16"/>
                <w:lang w:val="ro-RO"/>
              </w:rPr>
            </w:pPr>
            <w:r w:rsidRPr="00E7209C">
              <w:rPr>
                <w:color w:val="000000"/>
                <w:sz w:val="16"/>
                <w:szCs w:val="16"/>
                <w:lang w:val="ro-RO"/>
              </w:rPr>
              <w:t>BIO-69</w:t>
            </w:r>
          </w:p>
        </w:tc>
        <w:tc>
          <w:tcPr>
            <w:tcW w:w="0" w:type="auto"/>
            <w:vAlign w:val="center"/>
          </w:tcPr>
          <w:p w:rsidRPr="00E7209C" w:rsidR="00DF5DA3" w:rsidP="00DF5DA3" w:rsidRDefault="00DF5DA3" w14:paraId="404EAE70" w14:textId="7CB70E4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Sensibilizarea personalului cu privire la speciile de plante invazive</w:t>
            </w:r>
          </w:p>
        </w:tc>
        <w:tc>
          <w:tcPr>
            <w:tcW w:w="0" w:type="auto"/>
            <w:vAlign w:val="center"/>
          </w:tcPr>
          <w:p w:rsidRPr="00E7209C" w:rsidR="00DF5DA3" w:rsidP="00DF5DA3" w:rsidRDefault="00DF5DA3" w14:paraId="2586E50B" w14:textId="5B7AA82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430D8F1E" w14:textId="0B914FF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7A384D9C" w14:textId="60B6476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tcPr>
          <w:p w:rsidRPr="00E7209C" w:rsidR="00DF5DA3" w:rsidP="00DF5DA3" w:rsidRDefault="00DF5DA3" w14:paraId="5D064019" w14:textId="2B41D32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53D5E49C" w14:textId="566D9B3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4FB0133B" w14:textId="45E8F3F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089BE7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419F1EA7" w14:textId="04F76278">
            <w:pPr>
              <w:pStyle w:val="BodyText"/>
              <w:spacing w:line="240" w:lineRule="auto"/>
              <w:jc w:val="center"/>
              <w:rPr>
                <w:color w:val="000000"/>
                <w:sz w:val="16"/>
                <w:szCs w:val="16"/>
                <w:lang w:val="ro-RO"/>
              </w:rPr>
            </w:pPr>
            <w:r w:rsidRPr="00E7209C">
              <w:rPr>
                <w:color w:val="000000"/>
                <w:sz w:val="16"/>
                <w:szCs w:val="16"/>
                <w:lang w:val="ro-RO"/>
              </w:rPr>
              <w:t>BIO-70</w:t>
            </w:r>
          </w:p>
        </w:tc>
        <w:tc>
          <w:tcPr>
            <w:tcW w:w="0" w:type="auto"/>
            <w:vAlign w:val="center"/>
          </w:tcPr>
          <w:p w:rsidRPr="00E7209C" w:rsidR="00DF5DA3" w:rsidP="00DF5DA3" w:rsidRDefault="00DF5DA3" w14:paraId="1067B38E" w14:textId="15AC1BB4">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Monitorizarea regulată a speciilor invazive în timpul operațiunii și actualizarea planurilor de control, dacă este necesar; monitorizarea de către un botanist calificat</w:t>
            </w:r>
          </w:p>
        </w:tc>
        <w:tc>
          <w:tcPr>
            <w:tcW w:w="0" w:type="auto"/>
            <w:vAlign w:val="center"/>
          </w:tcPr>
          <w:p w:rsidRPr="00E7209C" w:rsidR="00DF5DA3" w:rsidP="00DF5DA3" w:rsidRDefault="00DF5DA3" w14:paraId="755FFB9D" w14:textId="4BDDC72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E44BC9A" w14:textId="162E1EB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2E0468D7" w14:textId="025D8D3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7A36D48C" w14:textId="174E8D7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2484F3E6" w14:textId="14E4E45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1B8D8DE8" w14:textId="2C179BC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38E4E9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F5CDC7B" w14:textId="21894B52">
            <w:pPr>
              <w:pStyle w:val="BodyText"/>
              <w:spacing w:line="240" w:lineRule="auto"/>
              <w:jc w:val="center"/>
              <w:rPr>
                <w:color w:val="000000"/>
                <w:sz w:val="16"/>
                <w:szCs w:val="16"/>
                <w:lang w:val="ro-RO"/>
              </w:rPr>
            </w:pPr>
            <w:r w:rsidRPr="00E7209C">
              <w:rPr>
                <w:color w:val="000000"/>
                <w:sz w:val="16"/>
                <w:szCs w:val="16"/>
                <w:lang w:val="ro-RO"/>
              </w:rPr>
              <w:t>BIO-71</w:t>
            </w:r>
          </w:p>
        </w:tc>
        <w:tc>
          <w:tcPr>
            <w:tcW w:w="0" w:type="auto"/>
            <w:vAlign w:val="center"/>
          </w:tcPr>
          <w:p w:rsidRPr="00E7209C" w:rsidR="00DF5DA3" w:rsidP="00DF5DA3" w:rsidRDefault="00DF5DA3" w14:paraId="08834130" w14:textId="06AF94BF">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Evitați activitățile de întreținere seara și noaptea (după ora 22:00)</w:t>
            </w:r>
          </w:p>
        </w:tc>
        <w:tc>
          <w:tcPr>
            <w:tcW w:w="0" w:type="auto"/>
            <w:vAlign w:val="center"/>
          </w:tcPr>
          <w:p w:rsidRPr="00E7209C" w:rsidR="00DF5DA3" w:rsidP="00DF5DA3" w:rsidRDefault="00DF5DA3" w14:paraId="2E68947F" w14:textId="59FED03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D159F9A" w14:textId="1F87B7E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198E47C" w14:textId="34A6566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21824789" w14:textId="3B9598D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1DFF081F" w14:textId="20BF8BB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5BE74D53" w14:textId="6F5FB95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5DAA86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56A67E7" w14:textId="2B1B4555">
            <w:pPr>
              <w:pStyle w:val="BodyText"/>
              <w:spacing w:line="240" w:lineRule="auto"/>
              <w:jc w:val="center"/>
              <w:rPr>
                <w:color w:val="000000"/>
                <w:sz w:val="16"/>
                <w:szCs w:val="16"/>
                <w:lang w:val="ro-RO"/>
              </w:rPr>
            </w:pPr>
            <w:r w:rsidRPr="00E7209C">
              <w:rPr>
                <w:color w:val="000000"/>
                <w:sz w:val="16"/>
                <w:szCs w:val="16"/>
                <w:lang w:val="ro-RO"/>
              </w:rPr>
              <w:t>BIO-72</w:t>
            </w:r>
          </w:p>
        </w:tc>
        <w:tc>
          <w:tcPr>
            <w:tcW w:w="0" w:type="auto"/>
            <w:vAlign w:val="center"/>
          </w:tcPr>
          <w:p w:rsidRPr="00E7209C" w:rsidR="00DF5DA3" w:rsidP="00DF5DA3" w:rsidRDefault="00DF5DA3" w14:paraId="2E20C95C" w14:textId="18EA1A6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Reducerea la minimum a iluminatului turbinelor și al amplasamentului, în conformitate cu cerințele de siguranță aeriană, și utilizarea unor tipuri de iluminat adecvate pentru a evita atragerea insectelor, păsărilor și liliecilor</w:t>
            </w:r>
          </w:p>
        </w:tc>
        <w:tc>
          <w:tcPr>
            <w:tcW w:w="0" w:type="auto"/>
            <w:vAlign w:val="center"/>
          </w:tcPr>
          <w:p w:rsidRPr="00E7209C" w:rsidR="00DF5DA3" w:rsidP="00DF5DA3" w:rsidRDefault="00DF5DA3" w14:paraId="3AD989FE" w14:textId="6C4CBC0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468F9842" w14:textId="56D71F6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0DD104A8" w14:textId="15DBB25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26AC4AFE" w14:textId="751674E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3AC5C153" w14:textId="4655C12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4F9658D4" w14:textId="62DFD5E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CFDECE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407AC2F8" w14:textId="503F9EBA">
            <w:pPr>
              <w:pStyle w:val="BodyText"/>
              <w:spacing w:line="240" w:lineRule="auto"/>
              <w:jc w:val="center"/>
              <w:rPr>
                <w:color w:val="000000"/>
                <w:sz w:val="16"/>
                <w:szCs w:val="16"/>
                <w:lang w:val="ro-RO"/>
              </w:rPr>
            </w:pPr>
            <w:r w:rsidRPr="00E7209C">
              <w:rPr>
                <w:color w:val="000000"/>
                <w:sz w:val="16"/>
                <w:szCs w:val="16"/>
                <w:lang w:val="ro-RO"/>
              </w:rPr>
              <w:t>BIO-73</w:t>
            </w:r>
          </w:p>
        </w:tc>
        <w:tc>
          <w:tcPr>
            <w:tcW w:w="0" w:type="auto"/>
            <w:vAlign w:val="center"/>
          </w:tcPr>
          <w:p w:rsidRPr="00E7209C" w:rsidR="00DF5DA3" w:rsidP="00DF5DA3" w:rsidRDefault="00DF5DA3" w14:paraId="4096783D" w14:textId="680307E0">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Evitați atragerea păsărilor prin deșeuri sau surse de hrană previzibile</w:t>
            </w:r>
          </w:p>
        </w:tc>
        <w:tc>
          <w:tcPr>
            <w:tcW w:w="0" w:type="auto"/>
            <w:vAlign w:val="center"/>
          </w:tcPr>
          <w:p w:rsidRPr="00E7209C" w:rsidR="00DF5DA3" w:rsidP="00DF5DA3" w:rsidRDefault="00DF5DA3" w14:paraId="678F9553" w14:textId="285689B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0A6070D7" w14:textId="1AEE8CA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0D599DC" w14:textId="4C967B3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tcPr>
          <w:p w:rsidRPr="00E7209C" w:rsidR="00DF5DA3" w:rsidP="00DF5DA3" w:rsidRDefault="00DF5DA3" w14:paraId="0D7C57C7" w14:textId="798FD69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76403260" w14:textId="401DC58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17D978D9" w14:textId="512E9D6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06F009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047746F9" w14:textId="33B91F09">
            <w:pPr>
              <w:pStyle w:val="BodyText"/>
              <w:spacing w:line="240" w:lineRule="auto"/>
              <w:jc w:val="center"/>
              <w:rPr>
                <w:color w:val="000000"/>
                <w:sz w:val="16"/>
                <w:szCs w:val="16"/>
                <w:lang w:val="ro-RO"/>
              </w:rPr>
            </w:pPr>
            <w:r w:rsidRPr="00E7209C">
              <w:rPr>
                <w:color w:val="000000"/>
                <w:sz w:val="16"/>
                <w:szCs w:val="16"/>
                <w:lang w:val="ro-RO"/>
              </w:rPr>
              <w:t>BIO-74</w:t>
            </w:r>
          </w:p>
        </w:tc>
        <w:tc>
          <w:tcPr>
            <w:tcW w:w="0" w:type="auto"/>
            <w:vAlign w:val="center"/>
          </w:tcPr>
          <w:p w:rsidRPr="00E7209C" w:rsidR="00DF5DA3" w:rsidP="00DF5DA3" w:rsidRDefault="00DF5DA3" w14:paraId="6EEA7022" w14:textId="57521A41">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Instruirea personalului de întreținere a trenurilor și a contractorilor în ceea ce privește procedurile de mediu</w:t>
            </w:r>
          </w:p>
        </w:tc>
        <w:tc>
          <w:tcPr>
            <w:tcW w:w="0" w:type="auto"/>
            <w:vAlign w:val="center"/>
          </w:tcPr>
          <w:p w:rsidRPr="00E7209C" w:rsidR="00DF5DA3" w:rsidP="00DF5DA3" w:rsidRDefault="00DF5DA3" w14:paraId="32DCB29A" w14:textId="4402E98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7BC874D" w14:textId="3EC6422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769F6824" w14:textId="56E5998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tcPr>
          <w:p w:rsidRPr="00E7209C" w:rsidR="00DF5DA3" w:rsidP="00DF5DA3" w:rsidRDefault="00DF5DA3" w14:paraId="5C6B1EBE" w14:textId="1E27ADA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14874DFF" w14:textId="0458A94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25C7E37D" w14:textId="5863834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75A485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280E03C" w14:textId="5FE87176">
            <w:pPr>
              <w:pStyle w:val="BodyText"/>
              <w:spacing w:line="240" w:lineRule="auto"/>
              <w:jc w:val="center"/>
              <w:rPr>
                <w:color w:val="000000"/>
                <w:sz w:val="16"/>
                <w:szCs w:val="16"/>
                <w:lang w:val="ro-RO"/>
              </w:rPr>
            </w:pPr>
            <w:r w:rsidRPr="00E7209C">
              <w:rPr>
                <w:color w:val="000000"/>
                <w:sz w:val="16"/>
                <w:szCs w:val="16"/>
                <w:lang w:val="ro-RO"/>
              </w:rPr>
              <w:t>BIO-75</w:t>
            </w:r>
          </w:p>
        </w:tc>
        <w:tc>
          <w:tcPr>
            <w:tcW w:w="0" w:type="auto"/>
            <w:vAlign w:val="center"/>
          </w:tcPr>
          <w:p w:rsidRPr="00E7209C" w:rsidR="00DF5DA3" w:rsidP="00DF5DA3" w:rsidRDefault="00DF5DA3" w14:paraId="752727F9" w14:textId="03C60F7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Aplicarea interdicției de vânătoare, capturare, otrăvire sau deranjare a faunei; raportarea incidentelor către autorități</w:t>
            </w:r>
          </w:p>
        </w:tc>
        <w:tc>
          <w:tcPr>
            <w:tcW w:w="0" w:type="auto"/>
            <w:vAlign w:val="center"/>
          </w:tcPr>
          <w:p w:rsidRPr="00E7209C" w:rsidR="00DF5DA3" w:rsidP="00DF5DA3" w:rsidRDefault="00DF5DA3" w14:paraId="7A3574EA" w14:textId="413FC07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6FD31FC7" w14:textId="45C64DD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11770F5B" w14:textId="63A54A6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tcPr>
          <w:p w:rsidRPr="00E7209C" w:rsidR="00DF5DA3" w:rsidP="00DF5DA3" w:rsidRDefault="00DF5DA3" w14:paraId="1F94C57E" w14:textId="733CC67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2969256D" w14:textId="7CB01D3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41CD9858" w14:textId="0B5EEDA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21ADC1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2D95889F" w14:textId="7355A9DC">
            <w:pPr>
              <w:pStyle w:val="BodyText"/>
              <w:spacing w:line="240" w:lineRule="auto"/>
              <w:jc w:val="center"/>
              <w:rPr>
                <w:color w:val="000000"/>
                <w:sz w:val="16"/>
                <w:szCs w:val="16"/>
                <w:lang w:val="ro-RO"/>
              </w:rPr>
            </w:pPr>
            <w:r w:rsidRPr="00E7209C">
              <w:rPr>
                <w:color w:val="000000"/>
                <w:sz w:val="16"/>
                <w:szCs w:val="16"/>
                <w:lang w:val="ro-RO"/>
              </w:rPr>
              <w:t>BIO-76</w:t>
            </w:r>
          </w:p>
        </w:tc>
        <w:tc>
          <w:tcPr>
            <w:tcW w:w="0" w:type="auto"/>
            <w:vAlign w:val="center"/>
          </w:tcPr>
          <w:p w:rsidRPr="00E7209C" w:rsidR="00DF5DA3" w:rsidP="00DF5DA3" w:rsidRDefault="00DF5DA3" w14:paraId="5CA707E3" w14:textId="604B6E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Restricționarea traficului rutier la rutele aprobate și la viteze reduse (20 km/h) pentru a reduce mortalitatea și perturbarea faunei</w:t>
            </w:r>
          </w:p>
        </w:tc>
        <w:tc>
          <w:tcPr>
            <w:tcW w:w="0" w:type="auto"/>
            <w:vAlign w:val="center"/>
          </w:tcPr>
          <w:p w:rsidRPr="00E7209C" w:rsidR="00DF5DA3" w:rsidP="00DF5DA3" w:rsidRDefault="00DF5DA3" w14:paraId="0EE67E49" w14:textId="57246A0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3B8782CC" w14:textId="2B05284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58B1A280" w14:textId="7FE6DE1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31B3F2E6" w14:textId="7D95A56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5F7A38B2" w14:textId="53CFEB9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6EDDE804" w14:textId="6A8D19F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4E460E5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B7B0559" w14:textId="38624FA3">
            <w:pPr>
              <w:pStyle w:val="BodyText"/>
              <w:spacing w:line="240" w:lineRule="auto"/>
              <w:jc w:val="center"/>
              <w:rPr>
                <w:color w:val="000000"/>
                <w:sz w:val="16"/>
                <w:szCs w:val="16"/>
                <w:lang w:val="ro-RO"/>
              </w:rPr>
            </w:pPr>
            <w:r w:rsidRPr="00E7209C">
              <w:rPr>
                <w:color w:val="000000"/>
                <w:sz w:val="16"/>
                <w:szCs w:val="16"/>
                <w:lang w:val="ro-RO"/>
              </w:rPr>
              <w:t>BIO-77</w:t>
            </w:r>
          </w:p>
        </w:tc>
        <w:tc>
          <w:tcPr>
            <w:tcW w:w="0" w:type="auto"/>
            <w:vAlign w:val="center"/>
          </w:tcPr>
          <w:p w:rsidRPr="00E7209C" w:rsidR="00DF5DA3" w:rsidP="00DF5DA3" w:rsidRDefault="00DF5DA3" w14:paraId="698905BD" w14:textId="48D9B434">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Interzicerea arderii vegetației în timpul operațiunilor</w:t>
            </w:r>
          </w:p>
        </w:tc>
        <w:tc>
          <w:tcPr>
            <w:tcW w:w="0" w:type="auto"/>
            <w:vAlign w:val="center"/>
          </w:tcPr>
          <w:p w:rsidRPr="00E7209C" w:rsidR="00DF5DA3" w:rsidP="00DF5DA3" w:rsidRDefault="00DF5DA3" w14:paraId="48AE1EC4" w14:textId="56E22DC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ADF2FC0" w14:textId="3E042CF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F37BDD4" w14:textId="413D3C7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587A4921" w14:textId="70F858C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6544C08" w14:textId="42297E4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4AF5AEF7" w14:textId="4CDE656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5B569D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70A062C3" w14:textId="2E95FDA7">
            <w:pPr>
              <w:pStyle w:val="BodyText"/>
              <w:spacing w:line="240" w:lineRule="auto"/>
              <w:jc w:val="center"/>
              <w:rPr>
                <w:color w:val="000000"/>
                <w:sz w:val="16"/>
                <w:szCs w:val="16"/>
                <w:lang w:val="ro-RO"/>
              </w:rPr>
            </w:pPr>
            <w:r w:rsidRPr="00E7209C">
              <w:rPr>
                <w:color w:val="000000"/>
                <w:sz w:val="16"/>
                <w:szCs w:val="16"/>
                <w:lang w:val="ro-RO"/>
              </w:rPr>
              <w:t>BIO-78</w:t>
            </w:r>
          </w:p>
        </w:tc>
        <w:tc>
          <w:tcPr>
            <w:tcW w:w="0" w:type="auto"/>
            <w:vAlign w:val="center"/>
          </w:tcPr>
          <w:p w:rsidRPr="00E7209C" w:rsidR="00DF5DA3" w:rsidP="00DF5DA3" w:rsidRDefault="00DF5DA3" w14:paraId="53F9C029" w14:textId="62E31B1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Implementarea unui sistem automatizat de oprire la cerere (SDoD) (de exemplu, IdentiFlight®) folosind detectarea bazată pe camere</w:t>
            </w:r>
          </w:p>
        </w:tc>
        <w:tc>
          <w:tcPr>
            <w:tcW w:w="0" w:type="auto"/>
            <w:vAlign w:val="center"/>
          </w:tcPr>
          <w:p w:rsidRPr="00E7209C" w:rsidR="00DF5DA3" w:rsidP="00DF5DA3" w:rsidRDefault="00DF5DA3" w14:paraId="2F4DBF56" w14:textId="6544B6E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4B202EF" w14:textId="1829C5C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C27699C" w14:textId="1595924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tcPr>
          <w:p w:rsidRPr="00E7209C" w:rsidR="00DF5DA3" w:rsidP="00DF5DA3" w:rsidRDefault="00DF5DA3" w14:paraId="1F0B56E5" w14:textId="0272D92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11116523" w14:textId="0AE5D53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6361B04D" w14:textId="2E30CDC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5C8950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0BAA3E37" w14:textId="4B30B68D">
            <w:pPr>
              <w:pStyle w:val="BodyText"/>
              <w:spacing w:line="240" w:lineRule="auto"/>
              <w:jc w:val="center"/>
              <w:rPr>
                <w:color w:val="000000"/>
                <w:sz w:val="16"/>
                <w:szCs w:val="16"/>
                <w:lang w:val="ro-RO"/>
              </w:rPr>
            </w:pPr>
            <w:r w:rsidRPr="00E7209C">
              <w:rPr>
                <w:color w:val="000000"/>
                <w:sz w:val="16"/>
                <w:szCs w:val="16"/>
                <w:lang w:val="ro-RO"/>
              </w:rPr>
              <w:t>BIO-79</w:t>
            </w:r>
          </w:p>
        </w:tc>
        <w:tc>
          <w:tcPr>
            <w:tcW w:w="0" w:type="auto"/>
            <w:vAlign w:val="center"/>
          </w:tcPr>
          <w:p w:rsidRPr="00E7209C" w:rsidR="00DF5DA3" w:rsidP="00DF5DA3" w:rsidRDefault="00DF5DA3" w14:paraId="1D21870B" w14:textId="3D92FFEC">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 xml:space="preserve">Instalarea și operarea unui sistem avansat de detectare (camere termice 4K+ cu algoritmi AI) pentru identificarea speciilor de păsări, urmărirea mișcărilor și declanșarea automată a încetinirii/opririi turbinelor, </w:t>
            </w:r>
            <w:r w:rsidRPr="00E7209C">
              <w:rPr>
                <w:color w:val="000000"/>
                <w:sz w:val="16"/>
                <w:szCs w:val="16"/>
                <w:lang w:val="ro-RO"/>
              </w:rPr>
              <w:t>minimizând reducerea inutilă a producției</w:t>
            </w:r>
          </w:p>
        </w:tc>
        <w:tc>
          <w:tcPr>
            <w:tcW w:w="0" w:type="auto"/>
            <w:vAlign w:val="center"/>
          </w:tcPr>
          <w:p w:rsidRPr="00E7209C" w:rsidR="00DF5DA3" w:rsidP="00DF5DA3" w:rsidRDefault="00DF5DA3" w14:paraId="2A467A47" w14:textId="2618801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6CCDC1FE" w14:textId="14F78A5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2C982310" w14:textId="7783E39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6385E4F7" w14:textId="0B02A28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22ADD4DD" w14:textId="2152693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01CBE2CD" w14:textId="719B1F5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76FEFE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E412708" w14:textId="26D8129F">
            <w:pPr>
              <w:pStyle w:val="BodyText"/>
              <w:spacing w:line="240" w:lineRule="auto"/>
              <w:jc w:val="center"/>
              <w:rPr>
                <w:color w:val="000000"/>
                <w:sz w:val="16"/>
                <w:szCs w:val="16"/>
                <w:lang w:val="ro-RO"/>
              </w:rPr>
            </w:pPr>
            <w:r w:rsidRPr="00E7209C">
              <w:rPr>
                <w:color w:val="000000"/>
                <w:sz w:val="16"/>
                <w:szCs w:val="16"/>
                <w:lang w:val="ro-RO"/>
              </w:rPr>
              <w:t>BIO-80</w:t>
            </w:r>
          </w:p>
        </w:tc>
        <w:tc>
          <w:tcPr>
            <w:tcW w:w="0" w:type="auto"/>
            <w:vAlign w:val="center"/>
          </w:tcPr>
          <w:p w:rsidRPr="00E7209C" w:rsidR="00DF5DA3" w:rsidP="00DF5DA3" w:rsidRDefault="00DF5DA3" w14:paraId="548342AF" w14:textId="4B70CDE9">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Vopsirea unei pale de turbină (acolo unde este aprobat) pentru a reduce riscul de coliziune a păsărilor, recunoscând dovezile limitate</w:t>
            </w:r>
          </w:p>
        </w:tc>
        <w:tc>
          <w:tcPr>
            <w:tcW w:w="0" w:type="auto"/>
            <w:vAlign w:val="center"/>
          </w:tcPr>
          <w:p w:rsidRPr="00E7209C" w:rsidR="00DF5DA3" w:rsidP="00DF5DA3" w:rsidRDefault="00DF5DA3" w14:paraId="4AA21940" w14:textId="19BF98A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47AF98BF" w14:textId="664F6B4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683B1D3" w14:textId="0FD32FE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7549CEB4" w14:textId="7F22400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2B8BD48A" w14:textId="670F68C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2E65836E" w14:textId="5533C8C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2C1A8C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C5220D7" w14:textId="4A4F179B">
            <w:pPr>
              <w:pStyle w:val="BodyText"/>
              <w:spacing w:line="240" w:lineRule="auto"/>
              <w:jc w:val="center"/>
              <w:rPr>
                <w:color w:val="000000"/>
                <w:sz w:val="16"/>
                <w:szCs w:val="16"/>
                <w:lang w:val="ro-RO"/>
              </w:rPr>
            </w:pPr>
            <w:r w:rsidRPr="00E7209C">
              <w:rPr>
                <w:color w:val="000000"/>
                <w:sz w:val="16"/>
                <w:szCs w:val="16"/>
                <w:lang w:val="ro-RO"/>
              </w:rPr>
              <w:t>BIO-81</w:t>
            </w:r>
          </w:p>
        </w:tc>
        <w:tc>
          <w:tcPr>
            <w:tcW w:w="0" w:type="auto"/>
            <w:vAlign w:val="center"/>
          </w:tcPr>
          <w:p w:rsidRPr="00E7209C" w:rsidR="00DF5DA3" w:rsidP="00DF5DA3" w:rsidRDefault="00DF5DA3" w14:paraId="25C2C85A" w14:textId="419840EE">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Instalarea de dispozitive de deviere a zborului păsărilor (BFD) pe toate liniile aeriene și stâlpii cu ancore; întreținerea și înlocuirea acestora după cum este necesar pe toată durata proiectului</w:t>
            </w:r>
          </w:p>
        </w:tc>
        <w:tc>
          <w:tcPr>
            <w:tcW w:w="0" w:type="auto"/>
            <w:vAlign w:val="center"/>
          </w:tcPr>
          <w:p w:rsidRPr="00E7209C" w:rsidR="00DF5DA3" w:rsidP="00DF5DA3" w:rsidRDefault="00DF5DA3" w14:paraId="3C8CDC11" w14:textId="33E171B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02E35AEF" w14:textId="6AD4F15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672445BC" w14:textId="063B91B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75941F01" w14:textId="5FFF50B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4E7654CF" w14:textId="3EAB3BE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2CA07552" w14:textId="4A253E0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94F3D7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7A739F0B" w14:textId="574977D7">
            <w:pPr>
              <w:pStyle w:val="BodyText"/>
              <w:spacing w:line="240" w:lineRule="auto"/>
              <w:jc w:val="center"/>
              <w:rPr>
                <w:color w:val="000000"/>
                <w:sz w:val="16"/>
                <w:szCs w:val="16"/>
                <w:lang w:val="ro-RO"/>
              </w:rPr>
            </w:pPr>
            <w:r w:rsidRPr="00E7209C">
              <w:rPr>
                <w:color w:val="000000"/>
                <w:sz w:val="16"/>
                <w:szCs w:val="16"/>
                <w:lang w:val="ro-RO"/>
              </w:rPr>
              <w:t>BIO-82</w:t>
            </w:r>
          </w:p>
        </w:tc>
        <w:tc>
          <w:tcPr>
            <w:tcW w:w="0" w:type="auto"/>
            <w:vAlign w:val="center"/>
          </w:tcPr>
          <w:p w:rsidRPr="00E7209C" w:rsidR="00DF5DA3" w:rsidP="00DF5DA3" w:rsidRDefault="00DF5DA3" w14:paraId="40A96C45" w14:textId="08FFC9C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Asigurarea unui design al stâlpilor care să nu pună în pericol păsările, prin consultarea unui specialist în avifaună; proiectul final trebuie aprobat de specialist</w:t>
            </w:r>
          </w:p>
        </w:tc>
        <w:tc>
          <w:tcPr>
            <w:tcW w:w="0" w:type="auto"/>
            <w:vAlign w:val="center"/>
          </w:tcPr>
          <w:p w:rsidRPr="00E7209C" w:rsidR="00DF5DA3" w:rsidP="00DF5DA3" w:rsidRDefault="00DF5DA3" w14:paraId="3EAB75E6" w14:textId="3651DDB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2D6C26F" w14:textId="7DB487B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13EDF9EA" w14:textId="11C701C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2B993477" w14:textId="60C80A5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2F7E8463" w14:textId="11C9156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23A98490" w14:textId="6A4673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D6008C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2FF4C336" w14:textId="3887477A">
            <w:pPr>
              <w:pStyle w:val="BodyText"/>
              <w:spacing w:line="240" w:lineRule="auto"/>
              <w:jc w:val="center"/>
              <w:rPr>
                <w:color w:val="000000"/>
                <w:sz w:val="16"/>
                <w:szCs w:val="16"/>
                <w:lang w:val="ro-RO"/>
              </w:rPr>
            </w:pPr>
            <w:r w:rsidRPr="00E7209C">
              <w:rPr>
                <w:color w:val="000000"/>
                <w:sz w:val="16"/>
                <w:szCs w:val="16"/>
                <w:lang w:val="ro-RO"/>
              </w:rPr>
              <w:t>BIO-83</w:t>
            </w:r>
          </w:p>
        </w:tc>
        <w:tc>
          <w:tcPr>
            <w:tcW w:w="0" w:type="auto"/>
            <w:vAlign w:val="center"/>
          </w:tcPr>
          <w:p w:rsidRPr="00E7209C" w:rsidR="00DF5DA3" w:rsidP="00DF5DA3" w:rsidRDefault="00DF5DA3" w14:paraId="5BF1BA12" w14:textId="57EC6634">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Izolați componentele liniilor aeriene de transport (stâlpi și conductoare) pentru a reduce riscul de electrocutare</w:t>
            </w:r>
          </w:p>
        </w:tc>
        <w:tc>
          <w:tcPr>
            <w:tcW w:w="0" w:type="auto"/>
            <w:vAlign w:val="center"/>
          </w:tcPr>
          <w:p w:rsidRPr="00E7209C" w:rsidR="00DF5DA3" w:rsidP="00DF5DA3" w:rsidRDefault="00DF5DA3" w14:paraId="637C1B01" w14:textId="1A9AD1E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2B24E6BB" w14:textId="4072883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1B466F4" w14:textId="04E194C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40DE825F" w14:textId="75419C9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333C4749" w14:textId="2BC6C4C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2A878E04" w14:textId="03772E1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754A1F2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83D34D2" w14:textId="38CDDB07">
            <w:pPr>
              <w:pStyle w:val="BodyText"/>
              <w:spacing w:line="240" w:lineRule="auto"/>
              <w:jc w:val="center"/>
              <w:rPr>
                <w:color w:val="000000"/>
                <w:sz w:val="16"/>
                <w:szCs w:val="16"/>
                <w:lang w:val="ro-RO"/>
              </w:rPr>
            </w:pPr>
            <w:r w:rsidRPr="00E7209C">
              <w:rPr>
                <w:color w:val="000000"/>
                <w:sz w:val="16"/>
                <w:szCs w:val="16"/>
                <w:lang w:val="ro-RO"/>
              </w:rPr>
              <w:t>BIO-84</w:t>
            </w:r>
          </w:p>
        </w:tc>
        <w:tc>
          <w:tcPr>
            <w:tcW w:w="0" w:type="auto"/>
            <w:vAlign w:val="center"/>
          </w:tcPr>
          <w:p w:rsidRPr="00E7209C" w:rsidR="00DF5DA3" w:rsidP="00DF5DA3" w:rsidRDefault="00DF5DA3" w14:paraId="3F205287" w14:textId="2319B85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Implementarea monitorizării mortalității post-construcție a păsărilor (PCFM) pe toată durata de viață a proiectului</w:t>
            </w:r>
          </w:p>
        </w:tc>
        <w:tc>
          <w:tcPr>
            <w:tcW w:w="0" w:type="auto"/>
            <w:vAlign w:val="center"/>
          </w:tcPr>
          <w:p w:rsidRPr="00E7209C" w:rsidR="00DF5DA3" w:rsidP="00DF5DA3" w:rsidRDefault="00DF5DA3" w14:paraId="560AD0A5" w14:textId="5D148EF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7F32E58" w14:textId="78BDBEA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745CF18" w14:textId="2247B82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5C269F90" w14:textId="7121701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50C43AF7" w14:textId="0E307D4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131705E7" w14:textId="7543D55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71218F7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543BDCF9" w14:textId="4C586EDD">
            <w:pPr>
              <w:pStyle w:val="BodyText"/>
              <w:spacing w:line="240" w:lineRule="auto"/>
              <w:jc w:val="center"/>
              <w:rPr>
                <w:color w:val="000000"/>
                <w:sz w:val="16"/>
                <w:szCs w:val="16"/>
                <w:lang w:val="ro-RO"/>
              </w:rPr>
            </w:pPr>
            <w:r w:rsidRPr="00E7209C">
              <w:rPr>
                <w:color w:val="000000"/>
                <w:sz w:val="16"/>
                <w:szCs w:val="16"/>
                <w:lang w:val="ro-RO"/>
              </w:rPr>
              <w:t>BIO-85</w:t>
            </w:r>
          </w:p>
        </w:tc>
        <w:tc>
          <w:tcPr>
            <w:tcW w:w="0" w:type="auto"/>
            <w:vAlign w:val="center"/>
          </w:tcPr>
          <w:p w:rsidRPr="00E7209C" w:rsidR="00DF5DA3" w:rsidP="00DF5DA3" w:rsidRDefault="00DF5DA3" w14:paraId="17990EA8" w14:textId="2CC217E8">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Aplicarea gestionării adaptative pe baza rezultatelor monitorizării</w:t>
            </w:r>
          </w:p>
        </w:tc>
        <w:tc>
          <w:tcPr>
            <w:tcW w:w="0" w:type="auto"/>
            <w:vAlign w:val="center"/>
          </w:tcPr>
          <w:p w:rsidRPr="00E7209C" w:rsidR="00DF5DA3" w:rsidP="00DF5DA3" w:rsidRDefault="00DF5DA3" w14:paraId="65D40078" w14:textId="346F8AF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1122F9B4" w14:textId="363278A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05D21668" w14:textId="494A5EA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67B2471B" w14:textId="2AD74DA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3D5EC0E8" w14:textId="465CCA7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771B65E9" w14:textId="70D113B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501A54C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E8840AF" w14:textId="77A1ED86">
            <w:pPr>
              <w:pStyle w:val="BodyText"/>
              <w:spacing w:line="240" w:lineRule="auto"/>
              <w:jc w:val="center"/>
              <w:rPr>
                <w:color w:val="000000"/>
                <w:sz w:val="16"/>
                <w:szCs w:val="16"/>
                <w:lang w:val="ro-RO"/>
              </w:rPr>
            </w:pPr>
            <w:r w:rsidRPr="00E7209C">
              <w:rPr>
                <w:color w:val="000000"/>
                <w:sz w:val="16"/>
                <w:szCs w:val="16"/>
                <w:lang w:val="ro-RO"/>
              </w:rPr>
              <w:t>BIO-86</w:t>
            </w:r>
          </w:p>
        </w:tc>
        <w:tc>
          <w:tcPr>
            <w:tcW w:w="0" w:type="auto"/>
            <w:vAlign w:val="center"/>
          </w:tcPr>
          <w:p w:rsidRPr="00E7209C" w:rsidR="00DF5DA3" w:rsidP="00DF5DA3" w:rsidRDefault="00DF5DA3" w14:paraId="7C266CF6" w14:textId="2D1BF68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Aplicarea măsurilor de atenuare specifice liliecilor: reducerea la minimum a iluminatului și utilizarea tipurilor de lumină adecvate pentru a evita atragerea insectelor</w:t>
            </w:r>
          </w:p>
        </w:tc>
        <w:tc>
          <w:tcPr>
            <w:tcW w:w="0" w:type="auto"/>
            <w:vAlign w:val="center"/>
          </w:tcPr>
          <w:p w:rsidRPr="00E7209C" w:rsidR="00DF5DA3" w:rsidP="00DF5DA3" w:rsidRDefault="00DF5DA3" w14:paraId="692F0F14" w14:textId="451D0B6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4D6259E4" w14:textId="064C0C4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511F61AF" w14:textId="2E7F8B5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3BF358F5" w14:textId="20CB956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01A87571" w14:textId="1FEE72C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36AE19A3" w14:textId="19B61CB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0E9514F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1D338EC5" w14:textId="1A221456">
            <w:pPr>
              <w:pStyle w:val="BodyText"/>
              <w:spacing w:line="240" w:lineRule="auto"/>
              <w:jc w:val="center"/>
              <w:rPr>
                <w:color w:val="000000"/>
                <w:sz w:val="16"/>
                <w:szCs w:val="16"/>
                <w:lang w:val="ro-RO"/>
              </w:rPr>
            </w:pPr>
            <w:r w:rsidRPr="00E7209C">
              <w:rPr>
                <w:color w:val="000000"/>
                <w:sz w:val="16"/>
                <w:szCs w:val="16"/>
                <w:lang w:val="ro-RO"/>
              </w:rPr>
              <w:t>BIO-87</w:t>
            </w:r>
          </w:p>
        </w:tc>
        <w:tc>
          <w:tcPr>
            <w:tcW w:w="0" w:type="auto"/>
            <w:vAlign w:val="center"/>
          </w:tcPr>
          <w:p w:rsidRPr="00E7209C" w:rsidR="00DF5DA3" w:rsidP="00DF5DA3" w:rsidRDefault="00DF5DA3" w14:paraId="5DF8D6AF" w14:textId="24CC5076">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Aplicarea măsurilor de atenuare a impactului operațional al turbinelor asupra liliecilor, inclusiv înclinarea palelor pe toată durata de viață a proiectului</w:t>
            </w:r>
          </w:p>
        </w:tc>
        <w:tc>
          <w:tcPr>
            <w:tcW w:w="0" w:type="auto"/>
            <w:vAlign w:val="center"/>
          </w:tcPr>
          <w:p w:rsidRPr="00E7209C" w:rsidR="00DF5DA3" w:rsidP="00DF5DA3" w:rsidRDefault="00DF5DA3" w14:paraId="2E50DD7A" w14:textId="6E1114A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6F4D6C5B" w14:textId="2052C75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0842D380" w14:textId="22B5A7E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06B89378" w14:textId="3D305D8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71FE1E62" w14:textId="7A78DCA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3CE093DB" w14:textId="09B56DF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2541F3B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2F8A5AFE" w14:textId="2872D506">
            <w:pPr>
              <w:pStyle w:val="BodyText"/>
              <w:spacing w:line="240" w:lineRule="auto"/>
              <w:jc w:val="center"/>
              <w:rPr>
                <w:color w:val="000000"/>
                <w:sz w:val="16"/>
                <w:szCs w:val="16"/>
                <w:lang w:val="ro-RO"/>
              </w:rPr>
            </w:pPr>
            <w:r w:rsidRPr="00E7209C">
              <w:rPr>
                <w:color w:val="000000"/>
                <w:sz w:val="16"/>
                <w:szCs w:val="16"/>
                <w:lang w:val="ro-RO"/>
              </w:rPr>
              <w:t>BIO-88</w:t>
            </w:r>
          </w:p>
        </w:tc>
        <w:tc>
          <w:tcPr>
            <w:tcW w:w="0" w:type="auto"/>
            <w:vAlign w:val="center"/>
          </w:tcPr>
          <w:p w:rsidRPr="00E7209C" w:rsidR="00DF5DA3" w:rsidP="00DF5DA3" w:rsidRDefault="00DF5DA3" w14:paraId="69D19F1B" w14:textId="4D378F0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Oprirea turbinelor în timpul perioadelor cu vânt slab (&lt;6 m/s) și cu activitate intensă a liliecilor d , în conformitate cu cerințele autorizației</w:t>
            </w:r>
          </w:p>
        </w:tc>
        <w:tc>
          <w:tcPr>
            <w:tcW w:w="0" w:type="auto"/>
            <w:vAlign w:val="center"/>
          </w:tcPr>
          <w:p w:rsidRPr="00E7209C" w:rsidR="00DF5DA3" w:rsidP="00DF5DA3" w:rsidRDefault="00DF5DA3" w14:paraId="29D1D109" w14:textId="2DF6055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14D1444" w14:textId="52384AC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350F7847" w14:textId="549887A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2D861423" w14:textId="0381B3B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Compania de proiect</w:t>
            </w:r>
          </w:p>
        </w:tc>
        <w:tc>
          <w:tcPr>
            <w:tcW w:w="0" w:type="auto"/>
            <w:vAlign w:val="center"/>
          </w:tcPr>
          <w:p w:rsidRPr="00E7209C" w:rsidR="00DF5DA3" w:rsidP="00DF5DA3" w:rsidRDefault="00DF5DA3" w14:paraId="0BBF3C1D" w14:textId="1047CC3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4271DD42" w14:textId="2D70F6C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425E73C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6E2F5293" w14:textId="58632058">
            <w:pPr>
              <w:pStyle w:val="BodyText"/>
              <w:spacing w:line="240" w:lineRule="auto"/>
              <w:jc w:val="center"/>
              <w:rPr>
                <w:color w:val="000000"/>
                <w:sz w:val="16"/>
                <w:szCs w:val="16"/>
                <w:lang w:val="ro-RO"/>
              </w:rPr>
            </w:pPr>
            <w:r w:rsidRPr="00E7209C">
              <w:rPr>
                <w:color w:val="000000"/>
                <w:sz w:val="16"/>
                <w:szCs w:val="16"/>
                <w:lang w:val="ro-RO"/>
              </w:rPr>
              <w:t>BIO-89</w:t>
            </w:r>
          </w:p>
        </w:tc>
        <w:tc>
          <w:tcPr>
            <w:tcW w:w="0" w:type="auto"/>
            <w:vAlign w:val="center"/>
          </w:tcPr>
          <w:p w:rsidRPr="00E7209C" w:rsidR="00DF5DA3" w:rsidP="00DF5DA3" w:rsidRDefault="00DF5DA3" w14:paraId="287FB9DB" w14:textId="67775A1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Monitorizarea activității liliecilor cel puțin o dată la cinci ani, folosind detectoare acustice pe turbine</w:t>
            </w:r>
          </w:p>
        </w:tc>
        <w:tc>
          <w:tcPr>
            <w:tcW w:w="0" w:type="auto"/>
            <w:vAlign w:val="center"/>
          </w:tcPr>
          <w:p w:rsidRPr="00E7209C" w:rsidR="00DF5DA3" w:rsidP="00DF5DA3" w:rsidRDefault="00DF5DA3" w14:paraId="4709C220" w14:textId="7A99250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5C692EF9" w14:textId="602F489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A3BEF22" w14:textId="11001C2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7851BBAC" w14:textId="21D8C7A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7299AAE5" w14:textId="61B8D42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0C3E0550" w14:textId="0AAF2F5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66392DF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C8B749A" w14:textId="6DDCAFA6">
            <w:pPr>
              <w:pStyle w:val="BodyText"/>
              <w:spacing w:line="240" w:lineRule="auto"/>
              <w:jc w:val="center"/>
              <w:rPr>
                <w:color w:val="000000"/>
                <w:sz w:val="16"/>
                <w:szCs w:val="16"/>
                <w:lang w:val="ro-RO"/>
              </w:rPr>
            </w:pPr>
            <w:r w:rsidRPr="00E7209C">
              <w:rPr>
                <w:color w:val="000000"/>
                <w:sz w:val="16"/>
                <w:szCs w:val="16"/>
                <w:lang w:val="ro-RO"/>
              </w:rPr>
              <w:t>BIO-90</w:t>
            </w:r>
          </w:p>
        </w:tc>
        <w:tc>
          <w:tcPr>
            <w:tcW w:w="0" w:type="auto"/>
            <w:vAlign w:val="center"/>
          </w:tcPr>
          <w:p w:rsidRPr="00E7209C" w:rsidR="00DF5DA3" w:rsidP="00DF5DA3" w:rsidRDefault="00DF5DA3" w14:paraId="4D050858" w14:textId="68C8B81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color w:val="000000"/>
                <w:sz w:val="16"/>
                <w:szCs w:val="16"/>
                <w:lang w:val="ro-RO"/>
              </w:rPr>
              <w:t>Implementarea monitorizării mortalității post-construcție (PCFM) a liliecilor pe toată durata de viață a proiectului</w:t>
            </w:r>
          </w:p>
        </w:tc>
        <w:tc>
          <w:tcPr>
            <w:tcW w:w="0" w:type="auto"/>
            <w:vAlign w:val="center"/>
          </w:tcPr>
          <w:p w:rsidRPr="00E7209C" w:rsidR="00DF5DA3" w:rsidP="00DF5DA3" w:rsidRDefault="00DF5DA3" w14:paraId="551DEDFC" w14:textId="4C43C09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783FCA77" w14:textId="5E40D10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424722FA" w14:textId="779ECCE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3E15B274" w14:textId="1471214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616BD99D" w14:textId="7DB8C4C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tcPr>
          <w:p w:rsidRPr="00E7209C" w:rsidR="00DF5DA3" w:rsidP="00DF5DA3" w:rsidRDefault="00DF5DA3" w14:paraId="01885533" w14:textId="3462A0E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DF5DA3" w:rsidTr="00452630" w14:paraId="32211B6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DF5DA3" w:rsidP="00DF5DA3" w:rsidRDefault="00DF5DA3" w14:paraId="3AA6200C" w14:textId="464B71C9">
            <w:pPr>
              <w:pStyle w:val="BodyText"/>
              <w:spacing w:line="240" w:lineRule="auto"/>
              <w:jc w:val="center"/>
              <w:rPr>
                <w:color w:val="000000"/>
                <w:sz w:val="16"/>
                <w:szCs w:val="16"/>
                <w:lang w:val="ro-RO"/>
              </w:rPr>
            </w:pPr>
            <w:r w:rsidRPr="00E7209C">
              <w:rPr>
                <w:color w:val="000000"/>
                <w:sz w:val="16"/>
                <w:szCs w:val="16"/>
                <w:lang w:val="ro-RO"/>
              </w:rPr>
              <w:t>BIO-91</w:t>
            </w:r>
          </w:p>
        </w:tc>
        <w:tc>
          <w:tcPr>
            <w:tcW w:w="0" w:type="auto"/>
            <w:vAlign w:val="center"/>
          </w:tcPr>
          <w:p w:rsidRPr="00E7209C" w:rsidR="00DF5DA3" w:rsidP="00DF5DA3" w:rsidRDefault="00DF5DA3" w14:paraId="12284933" w14:textId="774B34FA">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color w:val="000000"/>
                <w:sz w:val="16"/>
                <w:szCs w:val="16"/>
                <w:lang w:val="ro-RO"/>
              </w:rPr>
              <w:t>Aplicarea gestionării adaptative a impactului asupra liliecilor pe baza rezultatelor monitorizării</w:t>
            </w:r>
          </w:p>
        </w:tc>
        <w:tc>
          <w:tcPr>
            <w:tcW w:w="0" w:type="auto"/>
            <w:vAlign w:val="center"/>
          </w:tcPr>
          <w:p w:rsidRPr="00E7209C" w:rsidR="00DF5DA3" w:rsidP="00DF5DA3" w:rsidRDefault="00DF5DA3" w14:paraId="2E8CDF07" w14:textId="2227CD4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DF5DA3" w:rsidP="00DF5DA3" w:rsidRDefault="00DF5DA3" w14:paraId="6D54DD8A" w14:textId="6BFBE7E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Biodiversitate</w:t>
            </w:r>
          </w:p>
        </w:tc>
        <w:tc>
          <w:tcPr>
            <w:tcW w:w="2013" w:type="dxa"/>
            <w:vAlign w:val="center"/>
          </w:tcPr>
          <w:p w:rsidRPr="00E7209C" w:rsidR="00DF5DA3" w:rsidP="00DF5DA3" w:rsidRDefault="00DF5DA3" w14:paraId="6BC3FAB4" w14:textId="39FC561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DF5DA3" w:rsidP="00DF5DA3" w:rsidRDefault="00DF5DA3" w14:paraId="5875CA18" w14:textId="531643B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rFonts w:cs="Segoe UI"/>
                <w:bCs/>
                <w:sz w:val="16"/>
                <w:szCs w:val="16"/>
                <w:lang w:val="ro-RO"/>
              </w:rPr>
            </w:pPr>
            <w:r w:rsidRPr="00E7209C">
              <w:rPr>
                <w:sz w:val="16"/>
                <w:szCs w:val="16"/>
                <w:lang w:val="ro-RO"/>
              </w:rPr>
              <w:t>Proiect Companie</w:t>
            </w:r>
          </w:p>
        </w:tc>
        <w:tc>
          <w:tcPr>
            <w:tcW w:w="0" w:type="auto"/>
            <w:vAlign w:val="center"/>
          </w:tcPr>
          <w:p w:rsidRPr="00E7209C" w:rsidR="00DF5DA3" w:rsidP="00DF5DA3" w:rsidRDefault="00DF5DA3" w14:paraId="39D6DA8E" w14:textId="46C45D4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DF5DA3" w:rsidP="00DF5DA3" w:rsidRDefault="00DF5DA3" w14:paraId="028B3947" w14:textId="763AEA3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7E19D6" w:rsidR="00E53C8A" w:rsidTr="00452630" w14:paraId="6FDA0DA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69DC557" w14:textId="77777777">
            <w:pPr>
              <w:pStyle w:val="BodyText"/>
              <w:spacing w:line="240" w:lineRule="auto"/>
              <w:jc w:val="center"/>
              <w:rPr>
                <w:sz w:val="16"/>
                <w:szCs w:val="16"/>
                <w:lang w:val="ro-RO"/>
              </w:rPr>
            </w:pPr>
            <w:r w:rsidRPr="00E7209C">
              <w:rPr>
                <w:sz w:val="16"/>
                <w:szCs w:val="16"/>
                <w:lang w:val="ro-RO"/>
              </w:rPr>
              <w:t>SOC-01</w:t>
            </w:r>
          </w:p>
        </w:tc>
        <w:tc>
          <w:tcPr>
            <w:tcW w:w="0" w:type="auto"/>
            <w:vAlign w:val="center"/>
            <w:hideMark/>
          </w:tcPr>
          <w:p w:rsidRPr="00E7209C" w:rsidR="00E53C8A" w:rsidP="00E53C8A" w:rsidRDefault="00E53C8A" w14:paraId="0DA85C2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Elaborarea și implementarea unui Plan de refacere a mijloacelor de subzistență (LRP) aliniat la IFC PS5/EBRD PR5</w:t>
            </w:r>
          </w:p>
        </w:tc>
        <w:tc>
          <w:tcPr>
            <w:tcW w:w="0" w:type="auto"/>
            <w:vAlign w:val="center"/>
            <w:hideMark/>
          </w:tcPr>
          <w:p w:rsidRPr="00E7209C" w:rsidR="00E53C8A" w:rsidP="00E53C8A" w:rsidRDefault="00E53C8A" w14:paraId="0EE4B4F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77001FCE" w14:textId="5A91D66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AD1102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2164AA3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DE2CCD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70D9D55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refacere a mijloacelor de trai</w:t>
            </w:r>
          </w:p>
        </w:tc>
      </w:tr>
      <w:tr w:rsidRPr="002F653A" w:rsidR="00E53C8A" w:rsidTr="00452630" w14:paraId="6170A7A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B4B59A0" w14:textId="77777777">
            <w:pPr>
              <w:pStyle w:val="BodyText"/>
              <w:spacing w:line="240" w:lineRule="auto"/>
              <w:jc w:val="center"/>
              <w:rPr>
                <w:sz w:val="16"/>
                <w:szCs w:val="16"/>
                <w:lang w:val="ro-RO"/>
              </w:rPr>
            </w:pPr>
            <w:r w:rsidRPr="00E7209C">
              <w:rPr>
                <w:sz w:val="16"/>
                <w:szCs w:val="16"/>
                <w:lang w:val="ro-RO"/>
              </w:rPr>
              <w:t>SOC-02</w:t>
            </w:r>
          </w:p>
        </w:tc>
        <w:tc>
          <w:tcPr>
            <w:tcW w:w="0" w:type="auto"/>
            <w:vAlign w:val="center"/>
            <w:hideMark/>
          </w:tcPr>
          <w:p w:rsidRPr="00E7209C" w:rsidR="00E53C8A" w:rsidP="00E53C8A" w:rsidRDefault="00E53C8A" w14:paraId="34BA166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Asigurarea divulgării adecvate a informațiilor și a consultării cu persoanele afectate, inclusiv notificarea prealabilă a activităților de construcție și a restricțiilor temporare de acces. </w:t>
            </w:r>
          </w:p>
        </w:tc>
        <w:tc>
          <w:tcPr>
            <w:tcW w:w="0" w:type="auto"/>
            <w:vAlign w:val="center"/>
            <w:hideMark/>
          </w:tcPr>
          <w:p w:rsidRPr="00E7209C" w:rsidR="00E53C8A" w:rsidP="00E53C8A" w:rsidRDefault="00E53C8A" w14:paraId="61F97D7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3B4F7CEC" w14:textId="53FF8F5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73784E2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695A7DD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4F9A74F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738571E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4BA2EAE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9DBA22E" w14:textId="77777777">
            <w:pPr>
              <w:pStyle w:val="BodyText"/>
              <w:spacing w:line="240" w:lineRule="auto"/>
              <w:jc w:val="center"/>
              <w:rPr>
                <w:sz w:val="16"/>
                <w:szCs w:val="16"/>
                <w:lang w:val="ro-RO"/>
              </w:rPr>
            </w:pPr>
            <w:r w:rsidRPr="00E7209C">
              <w:rPr>
                <w:sz w:val="16"/>
                <w:szCs w:val="16"/>
                <w:lang w:val="ro-RO"/>
              </w:rPr>
              <w:t>SOC-03</w:t>
            </w:r>
          </w:p>
        </w:tc>
        <w:tc>
          <w:tcPr>
            <w:tcW w:w="0" w:type="auto"/>
            <w:vAlign w:val="center"/>
            <w:hideMark/>
          </w:tcPr>
          <w:p w:rsidRPr="00E7209C" w:rsidR="00E53C8A" w:rsidP="00E53C8A" w:rsidRDefault="00E53C8A" w14:paraId="39E99E9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Identificarea și convenirea unor rute de acces alternative cu utilizatorii terenurilor afectate și reducerea la minimum a duratei oricărei blocări.</w:t>
            </w:r>
          </w:p>
        </w:tc>
        <w:tc>
          <w:tcPr>
            <w:tcW w:w="0" w:type="auto"/>
            <w:vAlign w:val="center"/>
            <w:hideMark/>
          </w:tcPr>
          <w:p w:rsidRPr="00E7209C" w:rsidR="00E53C8A" w:rsidP="00E53C8A" w:rsidRDefault="00E53C8A" w14:paraId="5277006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3A57EDBA" w14:textId="747826A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A47BEC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0D6EB9B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BD6E6F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2E674A8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0F452C2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41A2277" w14:textId="77777777">
            <w:pPr>
              <w:pStyle w:val="BodyText"/>
              <w:spacing w:line="240" w:lineRule="auto"/>
              <w:jc w:val="center"/>
              <w:rPr>
                <w:sz w:val="16"/>
                <w:szCs w:val="16"/>
                <w:lang w:val="ro-RO"/>
              </w:rPr>
            </w:pPr>
            <w:r w:rsidRPr="00E7209C">
              <w:rPr>
                <w:sz w:val="16"/>
                <w:szCs w:val="16"/>
                <w:lang w:val="ro-RO"/>
              </w:rPr>
              <w:t>SOC-04</w:t>
            </w:r>
          </w:p>
        </w:tc>
        <w:tc>
          <w:tcPr>
            <w:tcW w:w="0" w:type="auto"/>
            <w:vAlign w:val="center"/>
            <w:hideMark/>
          </w:tcPr>
          <w:p w:rsidRPr="00E7209C" w:rsidR="00E53C8A" w:rsidP="00E53C8A" w:rsidRDefault="00E53C8A" w14:paraId="39A90FD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Identificați toți utilizatorii formali și informali ai terenurilor înainte de intrarea pe teren și asigurați-vă că se acordă despăgubiri pentru orice pierdere temporară a dreptului de utilizare a terenului sau a subvențiilor agricole.</w:t>
            </w:r>
          </w:p>
        </w:tc>
        <w:tc>
          <w:tcPr>
            <w:tcW w:w="0" w:type="auto"/>
            <w:vAlign w:val="center"/>
            <w:hideMark/>
          </w:tcPr>
          <w:p w:rsidRPr="00E7209C" w:rsidR="00E53C8A" w:rsidP="00E53C8A" w:rsidRDefault="00E53C8A" w14:paraId="25D07D9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A6E302A" w14:textId="1B8BC43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003AAB3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65C6AB9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1B2184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7859274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subzistență</w:t>
            </w:r>
          </w:p>
        </w:tc>
      </w:tr>
      <w:tr w:rsidRPr="007E19D6" w:rsidR="00E53C8A" w:rsidTr="00452630" w14:paraId="745730E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BBADDB4" w14:textId="77777777">
            <w:pPr>
              <w:pStyle w:val="BodyText"/>
              <w:spacing w:line="240" w:lineRule="auto"/>
              <w:jc w:val="center"/>
              <w:rPr>
                <w:sz w:val="16"/>
                <w:szCs w:val="16"/>
                <w:lang w:val="ro-RO"/>
              </w:rPr>
            </w:pPr>
            <w:r w:rsidRPr="00E7209C">
              <w:rPr>
                <w:sz w:val="16"/>
                <w:szCs w:val="16"/>
                <w:lang w:val="ro-RO"/>
              </w:rPr>
              <w:t>SOC-05</w:t>
            </w:r>
          </w:p>
        </w:tc>
        <w:tc>
          <w:tcPr>
            <w:tcW w:w="0" w:type="auto"/>
            <w:vAlign w:val="center"/>
            <w:hideMark/>
          </w:tcPr>
          <w:p w:rsidRPr="00E7209C" w:rsidR="00E53C8A" w:rsidP="00E53C8A" w:rsidRDefault="00E53C8A" w14:paraId="7AD83BE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Compensarea daunelor cauzate culturilor de activitățile de construcție </w:t>
            </w:r>
            <w:r w:rsidRPr="00E7209C">
              <w:rPr>
                <w:sz w:val="16"/>
                <w:szCs w:val="16"/>
                <w:lang w:val="ro-RO"/>
              </w:rPr>
              <w:t>sau de căile de acces, pe baza valorii culturilor și a duratei impactului.</w:t>
            </w:r>
          </w:p>
        </w:tc>
        <w:tc>
          <w:tcPr>
            <w:tcW w:w="0" w:type="auto"/>
            <w:vAlign w:val="center"/>
            <w:hideMark/>
          </w:tcPr>
          <w:p w:rsidRPr="00E7209C" w:rsidR="00E53C8A" w:rsidP="00E53C8A" w:rsidRDefault="00E53C8A" w14:paraId="547FBE8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3BDFDC4" w14:textId="1A7DC9D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6ABD1A2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73A1FF3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8C9F7F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673B988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refacere a mijloacelor de trai</w:t>
            </w:r>
          </w:p>
        </w:tc>
      </w:tr>
      <w:tr w:rsidRPr="002F653A" w:rsidR="00E53C8A" w:rsidTr="00452630" w14:paraId="2E0AA5F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FFD1C03" w14:textId="77777777">
            <w:pPr>
              <w:pStyle w:val="BodyText"/>
              <w:spacing w:line="240" w:lineRule="auto"/>
              <w:jc w:val="center"/>
              <w:rPr>
                <w:sz w:val="16"/>
                <w:szCs w:val="16"/>
                <w:lang w:val="ro-RO"/>
              </w:rPr>
            </w:pPr>
            <w:r w:rsidRPr="00E7209C">
              <w:rPr>
                <w:sz w:val="16"/>
                <w:szCs w:val="16"/>
                <w:lang w:val="ro-RO"/>
              </w:rPr>
              <w:t>SOC-06</w:t>
            </w:r>
          </w:p>
        </w:tc>
        <w:tc>
          <w:tcPr>
            <w:tcW w:w="0" w:type="auto"/>
            <w:vAlign w:val="center"/>
            <w:hideMark/>
          </w:tcPr>
          <w:p w:rsidRPr="00E7209C" w:rsidR="00E53C8A" w:rsidP="00E53C8A" w:rsidRDefault="00E53C8A" w14:paraId="3C287B2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Punerea în funcțiune a mecanismului comunitar de soluționare a reclamațiilor pentru a aborda cererile de despăgubire pentru daune accidentale și problemele legate de acces în timpul construcției.</w:t>
            </w:r>
          </w:p>
        </w:tc>
        <w:tc>
          <w:tcPr>
            <w:tcW w:w="0" w:type="auto"/>
            <w:vAlign w:val="center"/>
            <w:hideMark/>
          </w:tcPr>
          <w:p w:rsidRPr="00E7209C" w:rsidR="00E53C8A" w:rsidP="00E53C8A" w:rsidRDefault="00E53C8A" w14:paraId="780A504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3EB59E76" w14:textId="79C7C96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88CEE6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31A2E7F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51A8F26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59690C5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2A4A31B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98ED2F1" w14:textId="77777777">
            <w:pPr>
              <w:pStyle w:val="BodyText"/>
              <w:spacing w:line="240" w:lineRule="auto"/>
              <w:jc w:val="center"/>
              <w:rPr>
                <w:sz w:val="16"/>
                <w:szCs w:val="16"/>
                <w:lang w:val="ro-RO"/>
              </w:rPr>
            </w:pPr>
            <w:r w:rsidRPr="00E7209C">
              <w:rPr>
                <w:sz w:val="16"/>
                <w:szCs w:val="16"/>
                <w:lang w:val="ro-RO"/>
              </w:rPr>
              <w:t>SOC-07</w:t>
            </w:r>
          </w:p>
        </w:tc>
        <w:tc>
          <w:tcPr>
            <w:tcW w:w="0" w:type="auto"/>
            <w:vAlign w:val="center"/>
            <w:hideMark/>
          </w:tcPr>
          <w:p w:rsidRPr="00E7209C" w:rsidR="00E53C8A" w:rsidP="00E53C8A" w:rsidRDefault="00E53C8A" w14:paraId="273F674E"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Restabilirea, cel puțin, a mijloacelor de subzistență și a nivelului de trai al persoanelor afectate la nivelurile anterioare proiectului, în conformitate cu LRP.</w:t>
            </w:r>
          </w:p>
        </w:tc>
        <w:tc>
          <w:tcPr>
            <w:tcW w:w="0" w:type="auto"/>
            <w:vAlign w:val="center"/>
            <w:hideMark/>
          </w:tcPr>
          <w:p w:rsidRPr="00E7209C" w:rsidR="00E53C8A" w:rsidP="00E53C8A" w:rsidRDefault="00E53C8A" w14:paraId="466AE99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0E8F0511" w14:textId="2B88CAF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1FC2292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w:t>
            </w:r>
          </w:p>
        </w:tc>
        <w:tc>
          <w:tcPr>
            <w:tcW w:w="1168" w:type="dxa"/>
            <w:vAlign w:val="center"/>
            <w:hideMark/>
          </w:tcPr>
          <w:p w:rsidRPr="00E7209C" w:rsidR="00E53C8A" w:rsidP="00E53C8A" w:rsidRDefault="00E53C8A" w14:paraId="76B19E0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7092D3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Finalizarea construcției</w:t>
            </w:r>
          </w:p>
        </w:tc>
        <w:tc>
          <w:tcPr>
            <w:tcW w:w="0" w:type="auto"/>
            <w:vAlign w:val="center"/>
            <w:hideMark/>
          </w:tcPr>
          <w:p w:rsidRPr="00E7209C" w:rsidR="00E53C8A" w:rsidP="00E53C8A" w:rsidRDefault="00E53C8A" w14:paraId="5619792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refacere a mijloacelor de trai</w:t>
            </w:r>
          </w:p>
        </w:tc>
      </w:tr>
      <w:tr w:rsidRPr="007E19D6" w:rsidR="00E53C8A" w:rsidTr="00452630" w14:paraId="3616648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B617A03" w14:textId="77777777">
            <w:pPr>
              <w:pStyle w:val="BodyText"/>
              <w:spacing w:line="240" w:lineRule="auto"/>
              <w:jc w:val="center"/>
              <w:rPr>
                <w:sz w:val="16"/>
                <w:szCs w:val="16"/>
                <w:lang w:val="ro-RO"/>
              </w:rPr>
            </w:pPr>
            <w:r w:rsidRPr="00E7209C">
              <w:rPr>
                <w:sz w:val="16"/>
                <w:szCs w:val="16"/>
                <w:lang w:val="ro-RO"/>
              </w:rPr>
              <w:t>SOC-08</w:t>
            </w:r>
          </w:p>
        </w:tc>
        <w:tc>
          <w:tcPr>
            <w:tcW w:w="0" w:type="auto"/>
            <w:vAlign w:val="center"/>
            <w:hideMark/>
          </w:tcPr>
          <w:p w:rsidRPr="00E7209C" w:rsidR="00E53C8A" w:rsidP="00E53C8A" w:rsidRDefault="00E53C8A" w14:paraId="6592CB0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Reabilitarea terenurilor ocupate temporar la starea agricolă inițială după finalizarea lucrărilor de construcție.</w:t>
            </w:r>
          </w:p>
        </w:tc>
        <w:tc>
          <w:tcPr>
            <w:tcW w:w="0" w:type="auto"/>
            <w:vAlign w:val="center"/>
            <w:hideMark/>
          </w:tcPr>
          <w:p w:rsidRPr="00E7209C" w:rsidR="00E53C8A" w:rsidP="00E53C8A" w:rsidRDefault="00E53C8A" w14:paraId="4B84F5F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6DCAD57" w14:textId="5DF96DF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1AF2CDA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6FC9555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9DBCF3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20AA088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subzistență / Planul de implicare a părților interesate</w:t>
            </w:r>
          </w:p>
        </w:tc>
      </w:tr>
      <w:tr w:rsidRPr="002F653A" w:rsidR="00E53C8A" w:rsidTr="00452630" w14:paraId="36A4A48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41AA8EB" w14:textId="77777777">
            <w:pPr>
              <w:pStyle w:val="BodyText"/>
              <w:spacing w:line="240" w:lineRule="auto"/>
              <w:jc w:val="center"/>
              <w:rPr>
                <w:sz w:val="16"/>
                <w:szCs w:val="16"/>
                <w:lang w:val="ro-RO"/>
              </w:rPr>
            </w:pPr>
            <w:r w:rsidRPr="00E7209C">
              <w:rPr>
                <w:sz w:val="16"/>
                <w:szCs w:val="16"/>
                <w:lang w:val="ro-RO"/>
              </w:rPr>
              <w:t>SOC-09</w:t>
            </w:r>
          </w:p>
        </w:tc>
        <w:tc>
          <w:tcPr>
            <w:tcW w:w="0" w:type="auto"/>
            <w:vAlign w:val="center"/>
            <w:hideMark/>
          </w:tcPr>
          <w:p w:rsidRPr="00E7209C" w:rsidR="00E53C8A" w:rsidP="00E53C8A" w:rsidRDefault="00E53C8A" w14:paraId="5DCF031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Acordați o atenție deosebită grupurilor vulnerabile și oferiți asistență specială sau suplimentară acolo unde este necesar. </w:t>
            </w:r>
          </w:p>
        </w:tc>
        <w:tc>
          <w:tcPr>
            <w:tcW w:w="0" w:type="auto"/>
            <w:vAlign w:val="center"/>
            <w:hideMark/>
          </w:tcPr>
          <w:p w:rsidRPr="00E7209C" w:rsidR="00E53C8A" w:rsidP="00E53C8A" w:rsidRDefault="00E53C8A" w14:paraId="69B7047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D323087" w14:textId="0D3A47A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797C7DD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37F46FE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776DA9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65ACF0F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2E161C3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5486106" w14:textId="77777777">
            <w:pPr>
              <w:pStyle w:val="BodyText"/>
              <w:spacing w:line="240" w:lineRule="auto"/>
              <w:jc w:val="center"/>
              <w:rPr>
                <w:sz w:val="16"/>
                <w:szCs w:val="16"/>
                <w:lang w:val="ro-RO"/>
              </w:rPr>
            </w:pPr>
            <w:r w:rsidRPr="00E7209C">
              <w:rPr>
                <w:sz w:val="16"/>
                <w:szCs w:val="16"/>
                <w:lang w:val="ro-RO"/>
              </w:rPr>
              <w:t>SOC-10</w:t>
            </w:r>
          </w:p>
        </w:tc>
        <w:tc>
          <w:tcPr>
            <w:tcW w:w="0" w:type="auto"/>
            <w:vAlign w:val="center"/>
            <w:hideMark/>
          </w:tcPr>
          <w:p w:rsidRPr="00E7209C" w:rsidR="00E53C8A" w:rsidP="00E53C8A" w:rsidRDefault="00E53C8A" w14:paraId="24BF13C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Asigurați-vă că LRP include o procedură de compensare a daunelor accidentale pentru a ghida compensarea daunelor accidentale survenite în timpul construcției</w:t>
            </w:r>
          </w:p>
        </w:tc>
        <w:tc>
          <w:tcPr>
            <w:tcW w:w="0" w:type="auto"/>
            <w:vAlign w:val="center"/>
            <w:hideMark/>
          </w:tcPr>
          <w:p w:rsidRPr="00E7209C" w:rsidR="00E53C8A" w:rsidP="00E53C8A" w:rsidRDefault="00E53C8A" w14:paraId="5167532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03EEA591" w14:textId="36FD35B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7552525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722DA2F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5BD1524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084DDCA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trai</w:t>
            </w:r>
          </w:p>
        </w:tc>
      </w:tr>
      <w:tr w:rsidRPr="007E19D6" w:rsidR="00E53C8A" w:rsidTr="00452630" w14:paraId="7CF1F1F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144B934" w14:textId="77777777">
            <w:pPr>
              <w:pStyle w:val="BodyText"/>
              <w:spacing w:line="240" w:lineRule="auto"/>
              <w:jc w:val="center"/>
              <w:rPr>
                <w:sz w:val="16"/>
                <w:szCs w:val="16"/>
                <w:lang w:val="ro-RO"/>
              </w:rPr>
            </w:pPr>
            <w:r w:rsidRPr="00E7209C">
              <w:rPr>
                <w:sz w:val="16"/>
                <w:szCs w:val="16"/>
                <w:lang w:val="ro-RO"/>
              </w:rPr>
              <w:t>SOC-11</w:t>
            </w:r>
          </w:p>
        </w:tc>
        <w:tc>
          <w:tcPr>
            <w:tcW w:w="0" w:type="auto"/>
            <w:vAlign w:val="center"/>
            <w:hideMark/>
          </w:tcPr>
          <w:p w:rsidRPr="00E7209C" w:rsidR="00E53C8A" w:rsidP="00E53C8A" w:rsidRDefault="00E53C8A" w14:paraId="6481D03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Coordonați-vă cu autoritățile relevante (de exemplu, APIA) pentru a vă asigura că restricțiile temporare privind utilizarea terenurilor nu duc la sancțiuni sau la pierderea subvențiilor agricole.</w:t>
            </w:r>
          </w:p>
        </w:tc>
        <w:tc>
          <w:tcPr>
            <w:tcW w:w="0" w:type="auto"/>
            <w:vAlign w:val="center"/>
            <w:hideMark/>
          </w:tcPr>
          <w:p w:rsidRPr="00E7209C" w:rsidR="00E53C8A" w:rsidP="00E53C8A" w:rsidRDefault="00E53C8A" w14:paraId="631D9D0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021E0797" w14:textId="2E5CDE4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515CA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4006758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52D6C10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53C8A" w:rsidP="00E53C8A" w:rsidRDefault="00E53C8A" w14:paraId="13B7603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refacere a mijloacelor de subzistență / Planul de implicare a părților interesate</w:t>
            </w:r>
          </w:p>
        </w:tc>
      </w:tr>
      <w:tr w:rsidRPr="002F653A" w:rsidR="00E53C8A" w:rsidTr="00452630" w14:paraId="76B7219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8DBA8F4" w14:textId="77777777">
            <w:pPr>
              <w:pStyle w:val="BodyText"/>
              <w:spacing w:line="240" w:lineRule="auto"/>
              <w:jc w:val="center"/>
              <w:rPr>
                <w:sz w:val="16"/>
                <w:szCs w:val="16"/>
                <w:lang w:val="ro-RO"/>
              </w:rPr>
            </w:pPr>
            <w:r w:rsidRPr="00E7209C">
              <w:rPr>
                <w:sz w:val="16"/>
                <w:szCs w:val="16"/>
                <w:lang w:val="ro-RO"/>
              </w:rPr>
              <w:t>SOC-12</w:t>
            </w:r>
          </w:p>
        </w:tc>
        <w:tc>
          <w:tcPr>
            <w:tcW w:w="0" w:type="auto"/>
            <w:vAlign w:val="center"/>
            <w:hideMark/>
          </w:tcPr>
          <w:p w:rsidRPr="00E7209C" w:rsidR="00E53C8A" w:rsidP="00E53C8A" w:rsidRDefault="00E53C8A" w14:paraId="4DED82F7"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Menținerea delimitării fizice și administrative a amprentei permanente și a zonelor tampon de </w:t>
            </w:r>
            <w:r w:rsidRPr="00E7209C">
              <w:rPr>
                <w:sz w:val="16"/>
                <w:szCs w:val="16"/>
                <w:lang w:val="ro-RO"/>
              </w:rPr>
              <w:t>siguranță pentru a evita restricțiile de acces inutile.</w:t>
            </w:r>
          </w:p>
        </w:tc>
        <w:tc>
          <w:tcPr>
            <w:tcW w:w="0" w:type="auto"/>
            <w:vAlign w:val="center"/>
            <w:hideMark/>
          </w:tcPr>
          <w:p w:rsidRPr="00E7209C" w:rsidR="00E53C8A" w:rsidP="00E53C8A" w:rsidRDefault="00E53C8A" w14:paraId="2BC60DE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68103E64" w14:textId="5FCAF20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2367C9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53C8A" w:rsidP="00E53C8A" w:rsidRDefault="00E53C8A" w14:paraId="0F57574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4BCC44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78C3483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 ESMP</w:t>
            </w:r>
          </w:p>
        </w:tc>
      </w:tr>
      <w:tr w:rsidRPr="002F653A" w:rsidR="00E53C8A" w:rsidTr="00452630" w14:paraId="7BCCB94F"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A90074D" w14:textId="77777777">
            <w:pPr>
              <w:pStyle w:val="BodyText"/>
              <w:spacing w:line="240" w:lineRule="auto"/>
              <w:jc w:val="center"/>
              <w:rPr>
                <w:sz w:val="16"/>
                <w:szCs w:val="16"/>
                <w:lang w:val="ro-RO"/>
              </w:rPr>
            </w:pPr>
            <w:r w:rsidRPr="00E7209C">
              <w:rPr>
                <w:sz w:val="16"/>
                <w:szCs w:val="16"/>
                <w:lang w:val="ro-RO"/>
              </w:rPr>
              <w:t>SOC-13</w:t>
            </w:r>
          </w:p>
        </w:tc>
        <w:tc>
          <w:tcPr>
            <w:tcW w:w="0" w:type="auto"/>
            <w:vAlign w:val="center"/>
            <w:hideMark/>
          </w:tcPr>
          <w:p w:rsidRPr="00E7209C" w:rsidR="00E53C8A" w:rsidP="00E53C8A" w:rsidRDefault="00E53C8A" w14:paraId="3274FB6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comunicării pe termen lung cu proprietarii și utilizatorii de terenuri cu privire la orice activități operaționale care ar putea afecta accesul sau utilizarea terenurilor</w:t>
            </w:r>
          </w:p>
        </w:tc>
        <w:tc>
          <w:tcPr>
            <w:tcW w:w="0" w:type="auto"/>
            <w:vAlign w:val="center"/>
            <w:hideMark/>
          </w:tcPr>
          <w:p w:rsidRPr="00E7209C" w:rsidR="00E53C8A" w:rsidP="00E53C8A" w:rsidRDefault="00E53C8A" w14:paraId="4CDD5D8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63591BD1" w14:textId="4EB8A36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6C8D07B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796E4C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779B3E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32F8547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78A4D60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7EDFD5D" w14:textId="77777777">
            <w:pPr>
              <w:pStyle w:val="BodyText"/>
              <w:spacing w:line="240" w:lineRule="auto"/>
              <w:jc w:val="center"/>
              <w:rPr>
                <w:sz w:val="16"/>
                <w:szCs w:val="16"/>
                <w:lang w:val="ro-RO"/>
              </w:rPr>
            </w:pPr>
            <w:r w:rsidRPr="00E7209C">
              <w:rPr>
                <w:sz w:val="16"/>
                <w:szCs w:val="16"/>
                <w:lang w:val="ro-RO"/>
              </w:rPr>
              <w:t>SOC-14</w:t>
            </w:r>
          </w:p>
        </w:tc>
        <w:tc>
          <w:tcPr>
            <w:tcW w:w="0" w:type="auto"/>
            <w:vAlign w:val="center"/>
            <w:hideMark/>
          </w:tcPr>
          <w:p w:rsidRPr="00E7209C" w:rsidR="00E53C8A" w:rsidP="00E53C8A" w:rsidRDefault="00E53C8A" w14:paraId="001DC7C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Monitorizarea stării mijloacelor de subzistență afectate în timpul operațiunii și implementarea măsurilor corective în cazul identificării unor tendințe negative sau a unor constrângeri de acces.</w:t>
            </w:r>
          </w:p>
        </w:tc>
        <w:tc>
          <w:tcPr>
            <w:tcW w:w="0" w:type="auto"/>
            <w:vAlign w:val="center"/>
            <w:hideMark/>
          </w:tcPr>
          <w:p w:rsidRPr="00E7209C" w:rsidR="00E53C8A" w:rsidP="00E53C8A" w:rsidRDefault="00E53C8A" w14:paraId="1185116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38F9718A" w14:textId="4AD982F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4858A2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221240C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14CE69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6E3815A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subzistență / Planul de implicare a părților interesate</w:t>
            </w:r>
          </w:p>
        </w:tc>
      </w:tr>
      <w:tr w:rsidRPr="007E19D6" w:rsidR="00E53C8A" w:rsidTr="00452630" w14:paraId="3B48AAD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6B4BE1C" w14:textId="77777777">
            <w:pPr>
              <w:pStyle w:val="BodyText"/>
              <w:spacing w:line="240" w:lineRule="auto"/>
              <w:jc w:val="center"/>
              <w:rPr>
                <w:sz w:val="16"/>
                <w:szCs w:val="16"/>
                <w:lang w:val="ro-RO"/>
              </w:rPr>
            </w:pPr>
            <w:r w:rsidRPr="00E7209C">
              <w:rPr>
                <w:sz w:val="16"/>
                <w:szCs w:val="16"/>
                <w:lang w:val="ro-RO"/>
              </w:rPr>
              <w:t>SOC-15</w:t>
            </w:r>
          </w:p>
        </w:tc>
        <w:tc>
          <w:tcPr>
            <w:tcW w:w="0" w:type="auto"/>
            <w:vAlign w:val="center"/>
            <w:hideMark/>
          </w:tcPr>
          <w:p w:rsidRPr="00E7209C" w:rsidR="00E53C8A" w:rsidP="00E53C8A" w:rsidRDefault="00E53C8A" w14:paraId="3EEE2F1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Oferirea de sprijin continuu gospodăriilor vulnerabile identificate prin LRP, acolo unde impactul pe termen lung persistă</w:t>
            </w:r>
          </w:p>
        </w:tc>
        <w:tc>
          <w:tcPr>
            <w:tcW w:w="0" w:type="auto"/>
            <w:vAlign w:val="center"/>
            <w:hideMark/>
          </w:tcPr>
          <w:p w:rsidRPr="00E7209C" w:rsidR="00E53C8A" w:rsidP="00E53C8A" w:rsidRDefault="00E53C8A" w14:paraId="52911C9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240265CF" w14:textId="0D6BE26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0B087C5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5F96A35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1043D7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0AB7767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refacere a mijloacelor de subzistență / Planul de implicare a părților interesate</w:t>
            </w:r>
          </w:p>
        </w:tc>
      </w:tr>
      <w:tr w:rsidRPr="002F653A" w:rsidR="00E53C8A" w:rsidTr="00452630" w14:paraId="259C5F7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DCDE9DE" w14:textId="77777777">
            <w:pPr>
              <w:pStyle w:val="BodyText"/>
              <w:spacing w:line="240" w:lineRule="auto"/>
              <w:jc w:val="center"/>
              <w:rPr>
                <w:sz w:val="16"/>
                <w:szCs w:val="16"/>
                <w:lang w:val="ro-RO"/>
              </w:rPr>
            </w:pPr>
            <w:r w:rsidRPr="00E7209C">
              <w:rPr>
                <w:sz w:val="16"/>
                <w:szCs w:val="16"/>
                <w:lang w:val="ro-RO"/>
              </w:rPr>
              <w:t>SOC-16</w:t>
            </w:r>
          </w:p>
        </w:tc>
        <w:tc>
          <w:tcPr>
            <w:tcW w:w="0" w:type="auto"/>
            <w:vAlign w:val="center"/>
            <w:hideMark/>
          </w:tcPr>
          <w:p w:rsidRPr="00E7209C" w:rsidR="00E53C8A" w:rsidP="00E53C8A" w:rsidRDefault="00E53C8A" w14:paraId="0F91D09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faptului că mecanismul comunitar de soluționare a reclamațiilor rămâne accesibil pentru problemele legate de terenuri și mijloacele de subzistență pe durata operațiunii.</w:t>
            </w:r>
          </w:p>
        </w:tc>
        <w:tc>
          <w:tcPr>
            <w:tcW w:w="0" w:type="auto"/>
            <w:vAlign w:val="center"/>
            <w:hideMark/>
          </w:tcPr>
          <w:p w:rsidRPr="00E7209C" w:rsidR="00E53C8A" w:rsidP="00E53C8A" w:rsidRDefault="00E53C8A" w14:paraId="67FC6D9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5A0575A0" w14:textId="0AF8990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1E7E5C4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70A80CB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79FD271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7FD1905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4728A8F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B06E856" w14:textId="77777777">
            <w:pPr>
              <w:pStyle w:val="BodyText"/>
              <w:spacing w:line="240" w:lineRule="auto"/>
              <w:jc w:val="center"/>
              <w:rPr>
                <w:sz w:val="16"/>
                <w:szCs w:val="16"/>
                <w:lang w:val="ro-RO"/>
              </w:rPr>
            </w:pPr>
            <w:r w:rsidRPr="00E7209C">
              <w:rPr>
                <w:sz w:val="16"/>
                <w:szCs w:val="16"/>
                <w:lang w:val="ro-RO"/>
              </w:rPr>
              <w:t>SOC-17</w:t>
            </w:r>
          </w:p>
        </w:tc>
        <w:tc>
          <w:tcPr>
            <w:tcW w:w="0" w:type="auto"/>
            <w:vAlign w:val="center"/>
            <w:hideMark/>
          </w:tcPr>
          <w:p w:rsidRPr="00E7209C" w:rsidR="00E53C8A" w:rsidP="00E53C8A" w:rsidRDefault="00E53C8A" w14:paraId="530C2D7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Aplicarea prevederilor privind despăgubirile definite în LRP (inclusiv Procedura de despăgubire pentru daune accidentale) ori de câte ori sunt îndeplinite criteriile de eligibilitate.</w:t>
            </w:r>
          </w:p>
        </w:tc>
        <w:tc>
          <w:tcPr>
            <w:tcW w:w="0" w:type="auto"/>
            <w:vAlign w:val="center"/>
            <w:hideMark/>
          </w:tcPr>
          <w:p w:rsidRPr="00E7209C" w:rsidR="00E53C8A" w:rsidP="00E53C8A" w:rsidRDefault="00E53C8A" w14:paraId="153922B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4BF6BE2C" w14:textId="1A4E149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3EA6E1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53C8A" w:rsidP="00E53C8A" w:rsidRDefault="00E53C8A" w14:paraId="638DFC2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590EA2C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2186B05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refacere a mijloacelor de subzistență</w:t>
            </w:r>
          </w:p>
        </w:tc>
      </w:tr>
      <w:tr w:rsidRPr="007E19D6" w:rsidR="00E53C8A" w:rsidTr="00452630" w14:paraId="4F94464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DE7DD81" w14:textId="77777777">
            <w:pPr>
              <w:pStyle w:val="BodyText"/>
              <w:spacing w:line="240" w:lineRule="auto"/>
              <w:jc w:val="center"/>
              <w:rPr>
                <w:sz w:val="16"/>
                <w:szCs w:val="16"/>
                <w:lang w:val="ro-RO"/>
              </w:rPr>
            </w:pPr>
            <w:r w:rsidRPr="00E7209C">
              <w:rPr>
                <w:sz w:val="16"/>
                <w:szCs w:val="16"/>
                <w:lang w:val="ro-RO"/>
              </w:rPr>
              <w:t>SOC-18</w:t>
            </w:r>
          </w:p>
        </w:tc>
        <w:tc>
          <w:tcPr>
            <w:tcW w:w="0" w:type="auto"/>
            <w:vAlign w:val="center"/>
            <w:hideMark/>
          </w:tcPr>
          <w:p w:rsidRPr="00E7209C" w:rsidR="00E53C8A" w:rsidP="00E53C8A" w:rsidRDefault="00E53C8A" w14:paraId="432997C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Programe de sprijin pentru îmbunătățirea productivității terenurilor rămase pentru gospodăriile afectate, în conformitate cu obiectivele de refacere a mijloacelor de trai ale proiectului „ ”.</w:t>
            </w:r>
          </w:p>
        </w:tc>
        <w:tc>
          <w:tcPr>
            <w:tcW w:w="0" w:type="auto"/>
            <w:vAlign w:val="center"/>
            <w:hideMark/>
          </w:tcPr>
          <w:p w:rsidRPr="00E7209C" w:rsidR="00E53C8A" w:rsidP="00E53C8A" w:rsidRDefault="00E53C8A" w14:paraId="2DB04EC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5FCB5646" w14:textId="23A4271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16B9B2C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6D0CD6C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098A9F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1BBD7DE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trai</w:t>
            </w:r>
          </w:p>
        </w:tc>
      </w:tr>
      <w:tr w:rsidRPr="007E19D6" w:rsidR="00E53C8A" w:rsidTr="00452630" w14:paraId="0F026B7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65934EA" w14:textId="77777777">
            <w:pPr>
              <w:pStyle w:val="BodyText"/>
              <w:spacing w:line="240" w:lineRule="auto"/>
              <w:jc w:val="center"/>
              <w:rPr>
                <w:sz w:val="16"/>
                <w:szCs w:val="16"/>
                <w:lang w:val="ro-RO"/>
              </w:rPr>
            </w:pPr>
            <w:r w:rsidRPr="00E7209C">
              <w:rPr>
                <w:sz w:val="16"/>
                <w:szCs w:val="16"/>
                <w:lang w:val="ro-RO"/>
              </w:rPr>
              <w:t>SOC-19</w:t>
            </w:r>
          </w:p>
        </w:tc>
        <w:tc>
          <w:tcPr>
            <w:tcW w:w="0" w:type="auto"/>
            <w:vAlign w:val="center"/>
            <w:hideMark/>
          </w:tcPr>
          <w:p w:rsidRPr="00E7209C" w:rsidR="00E53C8A" w:rsidP="00E53C8A" w:rsidRDefault="00E53C8A" w14:paraId="274FB90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Efectuarea monitorizării și evaluării periodice a impacturilor operaționale și a eficacității măsurilor de atenuare </w:t>
            </w:r>
            <w:r w:rsidRPr="00E7209C">
              <w:rPr>
                <w:sz w:val="16"/>
                <w:szCs w:val="16"/>
                <w:lang w:val="ro-RO"/>
              </w:rPr>
              <w:t>pentru a asigura protecția continuă a mijloacelor de subzistență.</w:t>
            </w:r>
          </w:p>
        </w:tc>
        <w:tc>
          <w:tcPr>
            <w:tcW w:w="0" w:type="auto"/>
            <w:vAlign w:val="center"/>
            <w:hideMark/>
          </w:tcPr>
          <w:p w:rsidRPr="00E7209C" w:rsidR="00E53C8A" w:rsidP="00E53C8A" w:rsidRDefault="00E53C8A" w14:paraId="387AB22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5610CC12" w14:textId="0C3C2E6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Mijloace de subzistență</w:t>
            </w:r>
          </w:p>
        </w:tc>
        <w:tc>
          <w:tcPr>
            <w:tcW w:w="2013" w:type="dxa"/>
            <w:vAlign w:val="center"/>
            <w:hideMark/>
          </w:tcPr>
          <w:p w:rsidRPr="00E7209C" w:rsidR="00E53C8A" w:rsidP="00E53C8A" w:rsidRDefault="00E53C8A" w14:paraId="5D71A2D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6B80AC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4265C22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54D51E9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Planul de refacere a mijloacelor de subzistență / </w:t>
            </w:r>
            <w:r w:rsidRPr="00E7209C">
              <w:rPr>
                <w:sz w:val="16"/>
                <w:szCs w:val="16"/>
                <w:lang w:val="ro-RO"/>
              </w:rPr>
              <w:t>Planul de implicare a părților interesate</w:t>
            </w:r>
          </w:p>
        </w:tc>
      </w:tr>
      <w:tr w:rsidRPr="007E19D6" w:rsidR="00E53C8A" w:rsidTr="00452630" w14:paraId="5E2AFB9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AE1259E" w14:textId="77777777">
            <w:pPr>
              <w:pStyle w:val="BodyText"/>
              <w:spacing w:line="240" w:lineRule="auto"/>
              <w:jc w:val="center"/>
              <w:rPr>
                <w:sz w:val="16"/>
                <w:szCs w:val="16"/>
                <w:lang w:val="ro-RO"/>
              </w:rPr>
            </w:pPr>
            <w:r w:rsidRPr="00E7209C">
              <w:rPr>
                <w:sz w:val="16"/>
                <w:szCs w:val="16"/>
                <w:lang w:val="ro-RO"/>
              </w:rPr>
              <w:t>SOC-20</w:t>
            </w:r>
          </w:p>
        </w:tc>
        <w:tc>
          <w:tcPr>
            <w:tcW w:w="0" w:type="auto"/>
            <w:vAlign w:val="center"/>
            <w:hideMark/>
          </w:tcPr>
          <w:p w:rsidRPr="00E7209C" w:rsidR="00E53C8A" w:rsidP="00E53C8A" w:rsidRDefault="00E53C8A" w14:paraId="5A6D0E7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Implementarea unor proceduri transparente de recrutare, cu prezentarea clară a profilurilor posturilor, a criteriilor de selecție și a cerințelor de calificare.</w:t>
            </w:r>
          </w:p>
        </w:tc>
        <w:tc>
          <w:tcPr>
            <w:tcW w:w="0" w:type="auto"/>
            <w:vAlign w:val="center"/>
            <w:hideMark/>
          </w:tcPr>
          <w:p w:rsidRPr="00E7209C" w:rsidR="00E53C8A" w:rsidP="00E53C8A" w:rsidRDefault="00E53C8A" w14:paraId="24D1C76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1EDC574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060DC90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9E5601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4FA430B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68ECC413" w14:textId="7A910C4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596BDB9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201F4BE" w14:textId="77777777">
            <w:pPr>
              <w:pStyle w:val="BodyText"/>
              <w:spacing w:line="240" w:lineRule="auto"/>
              <w:jc w:val="center"/>
              <w:rPr>
                <w:sz w:val="16"/>
                <w:szCs w:val="16"/>
                <w:lang w:val="ro-RO"/>
              </w:rPr>
            </w:pPr>
            <w:r w:rsidRPr="00E7209C">
              <w:rPr>
                <w:sz w:val="16"/>
                <w:szCs w:val="16"/>
                <w:lang w:val="ro-RO"/>
              </w:rPr>
              <w:t>SOC-21</w:t>
            </w:r>
          </w:p>
        </w:tc>
        <w:tc>
          <w:tcPr>
            <w:tcW w:w="0" w:type="auto"/>
            <w:vAlign w:val="center"/>
            <w:hideMark/>
          </w:tcPr>
          <w:p w:rsidRPr="00E7209C" w:rsidR="00E53C8A" w:rsidP="00E53C8A" w:rsidRDefault="00E53C8A" w14:paraId="1016FBA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Furnizați lucrătorilor documentație scrisă privind drepturile de muncă, inclusiv programul de lucru, orele suplimentare și beneficiile.</w:t>
            </w:r>
          </w:p>
        </w:tc>
        <w:tc>
          <w:tcPr>
            <w:tcW w:w="0" w:type="auto"/>
            <w:vAlign w:val="center"/>
            <w:hideMark/>
          </w:tcPr>
          <w:p w:rsidRPr="00E7209C" w:rsidR="00E53C8A" w:rsidP="00E53C8A" w:rsidRDefault="00E53C8A" w14:paraId="5CC145A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7D9B026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Angajare</w:t>
            </w:r>
          </w:p>
        </w:tc>
        <w:tc>
          <w:tcPr>
            <w:tcW w:w="2013" w:type="dxa"/>
            <w:vAlign w:val="center"/>
            <w:hideMark/>
          </w:tcPr>
          <w:p w:rsidRPr="00E7209C" w:rsidR="00E53C8A" w:rsidP="00E53C8A" w:rsidRDefault="00E53C8A" w14:paraId="3EB7C2E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2ABC9BB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0AF859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08A5BDB7" w14:textId="2992289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4FC8E9E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9D4F07A" w14:textId="77777777">
            <w:pPr>
              <w:pStyle w:val="BodyText"/>
              <w:spacing w:line="240" w:lineRule="auto"/>
              <w:jc w:val="center"/>
              <w:rPr>
                <w:sz w:val="16"/>
                <w:szCs w:val="16"/>
                <w:lang w:val="ro-RO"/>
              </w:rPr>
            </w:pPr>
            <w:r w:rsidRPr="00E7209C">
              <w:rPr>
                <w:sz w:val="16"/>
                <w:szCs w:val="16"/>
                <w:lang w:val="ro-RO"/>
              </w:rPr>
              <w:t>SOC-22</w:t>
            </w:r>
          </w:p>
        </w:tc>
        <w:tc>
          <w:tcPr>
            <w:tcW w:w="0" w:type="auto"/>
            <w:vAlign w:val="center"/>
            <w:hideMark/>
          </w:tcPr>
          <w:p w:rsidRPr="00E7209C" w:rsidR="00E53C8A" w:rsidP="00E53C8A" w:rsidRDefault="00E53C8A" w14:paraId="191A350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Acordarea priorității angajării forței de muncă locale prin promovarea pe scară largă a oportunităților de angajare în cadrul zonei de interes social.</w:t>
            </w:r>
          </w:p>
        </w:tc>
        <w:tc>
          <w:tcPr>
            <w:tcW w:w="0" w:type="auto"/>
            <w:vAlign w:val="center"/>
            <w:hideMark/>
          </w:tcPr>
          <w:p w:rsidRPr="00E7209C" w:rsidR="00E53C8A" w:rsidP="00E53C8A" w:rsidRDefault="00E53C8A" w14:paraId="1D7092E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02BF6C9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04B5FF8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5189EA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C8A8D5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5A5D7E73" w14:textId="672AEB8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4345328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9C3155E" w14:textId="77777777">
            <w:pPr>
              <w:pStyle w:val="BodyText"/>
              <w:spacing w:line="240" w:lineRule="auto"/>
              <w:jc w:val="center"/>
              <w:rPr>
                <w:sz w:val="16"/>
                <w:szCs w:val="16"/>
                <w:lang w:val="ro-RO"/>
              </w:rPr>
            </w:pPr>
            <w:r w:rsidRPr="00E7209C">
              <w:rPr>
                <w:sz w:val="16"/>
                <w:szCs w:val="16"/>
                <w:lang w:val="ro-RO"/>
              </w:rPr>
              <w:t>SOC-23</w:t>
            </w:r>
          </w:p>
        </w:tc>
        <w:tc>
          <w:tcPr>
            <w:tcW w:w="0" w:type="auto"/>
            <w:vAlign w:val="center"/>
            <w:hideMark/>
          </w:tcPr>
          <w:p w:rsidRPr="00E7209C" w:rsidR="00E53C8A" w:rsidP="00E53C8A" w:rsidRDefault="00E53C8A" w14:paraId="7C17A30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Oferirea de formare profesională și la locul de muncă pentru consolidarea competențelor forței de muncă locale.</w:t>
            </w:r>
          </w:p>
        </w:tc>
        <w:tc>
          <w:tcPr>
            <w:tcW w:w="0" w:type="auto"/>
            <w:vAlign w:val="center"/>
            <w:hideMark/>
          </w:tcPr>
          <w:p w:rsidRPr="00E7209C" w:rsidR="00E53C8A" w:rsidP="00E53C8A" w:rsidRDefault="00E53C8A" w14:paraId="31D6CC6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186CDC3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234A194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6CB8A21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022E47E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44887D8C" w14:textId="7499DA3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43FA4E2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0B097F9" w14:textId="77777777">
            <w:pPr>
              <w:pStyle w:val="BodyText"/>
              <w:spacing w:line="240" w:lineRule="auto"/>
              <w:jc w:val="center"/>
              <w:rPr>
                <w:sz w:val="16"/>
                <w:szCs w:val="16"/>
                <w:lang w:val="ro-RO"/>
              </w:rPr>
            </w:pPr>
            <w:r w:rsidRPr="00E7209C">
              <w:rPr>
                <w:sz w:val="16"/>
                <w:szCs w:val="16"/>
                <w:lang w:val="ro-RO"/>
              </w:rPr>
              <w:t>SOC-24</w:t>
            </w:r>
          </w:p>
        </w:tc>
        <w:tc>
          <w:tcPr>
            <w:tcW w:w="0" w:type="auto"/>
            <w:vAlign w:val="center"/>
            <w:hideMark/>
          </w:tcPr>
          <w:p w:rsidRPr="00E7209C" w:rsidR="00E53C8A" w:rsidP="00E53C8A" w:rsidRDefault="00E53C8A" w14:paraId="21C2FC0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Promovarea angajării incluzive, asigurând accesul femeilor, tinerilor și grupurilor vulnerabile.</w:t>
            </w:r>
          </w:p>
        </w:tc>
        <w:tc>
          <w:tcPr>
            <w:tcW w:w="0" w:type="auto"/>
            <w:vAlign w:val="center"/>
            <w:hideMark/>
          </w:tcPr>
          <w:p w:rsidRPr="00E7209C" w:rsidR="00E53C8A" w:rsidP="00E53C8A" w:rsidRDefault="00E53C8A" w14:paraId="504A965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5875871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2FCCDCF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6144E3F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AEB43F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1E9B3984" w14:textId="4D54E00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6348E39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495EA4A" w14:textId="77777777">
            <w:pPr>
              <w:pStyle w:val="BodyText"/>
              <w:spacing w:line="240" w:lineRule="auto"/>
              <w:jc w:val="center"/>
              <w:rPr>
                <w:sz w:val="16"/>
                <w:szCs w:val="16"/>
                <w:lang w:val="ro-RO"/>
              </w:rPr>
            </w:pPr>
            <w:r w:rsidRPr="00E7209C">
              <w:rPr>
                <w:sz w:val="16"/>
                <w:szCs w:val="16"/>
                <w:lang w:val="ro-RO"/>
              </w:rPr>
              <w:t>SOC-25</w:t>
            </w:r>
          </w:p>
        </w:tc>
        <w:tc>
          <w:tcPr>
            <w:tcW w:w="0" w:type="auto"/>
            <w:vAlign w:val="center"/>
            <w:hideMark/>
          </w:tcPr>
          <w:p w:rsidRPr="00E7209C" w:rsidR="00E53C8A" w:rsidP="00E53C8A" w:rsidRDefault="00E53C8A" w14:paraId="3649FFD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Planului de gestionare a forței de muncă și a condițiilor de muncă în construcții, care acoperă nevoile de personal, drepturile muncitorilor și Codul de conduită al muncitorului.</w:t>
            </w:r>
          </w:p>
        </w:tc>
        <w:tc>
          <w:tcPr>
            <w:tcW w:w="0" w:type="auto"/>
            <w:vAlign w:val="center"/>
            <w:hideMark/>
          </w:tcPr>
          <w:p w:rsidRPr="00E7209C" w:rsidR="00E53C8A" w:rsidP="00E53C8A" w:rsidRDefault="00E53C8A" w14:paraId="4FE87E6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2545D7B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Angajare</w:t>
            </w:r>
          </w:p>
        </w:tc>
        <w:tc>
          <w:tcPr>
            <w:tcW w:w="2013" w:type="dxa"/>
            <w:vAlign w:val="center"/>
            <w:hideMark/>
          </w:tcPr>
          <w:p w:rsidRPr="00E7209C" w:rsidR="00E53C8A" w:rsidP="00E53C8A" w:rsidRDefault="00E53C8A" w14:paraId="0372287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4D87C0B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BF8F1A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485AED28" w14:textId="4C2305A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2F653A" w:rsidR="00E53C8A" w:rsidTr="00452630" w14:paraId="170834A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E4FB2FA" w14:textId="77777777">
            <w:pPr>
              <w:pStyle w:val="BodyText"/>
              <w:spacing w:line="240" w:lineRule="auto"/>
              <w:jc w:val="center"/>
              <w:rPr>
                <w:sz w:val="16"/>
                <w:szCs w:val="16"/>
                <w:lang w:val="ro-RO"/>
              </w:rPr>
            </w:pPr>
            <w:r w:rsidRPr="00E7209C">
              <w:rPr>
                <w:sz w:val="16"/>
                <w:szCs w:val="16"/>
                <w:lang w:val="ro-RO"/>
              </w:rPr>
              <w:t>SOC-26</w:t>
            </w:r>
          </w:p>
        </w:tc>
        <w:tc>
          <w:tcPr>
            <w:tcW w:w="0" w:type="auto"/>
            <w:vAlign w:val="center"/>
            <w:hideMark/>
          </w:tcPr>
          <w:p w:rsidRPr="00E7209C" w:rsidR="00E53C8A" w:rsidP="00E53C8A" w:rsidRDefault="00E53C8A" w14:paraId="5292179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unei comunicări regulate cu comunitățile, oferind informații clare cu privire la oportunitățile de angajare și calendarul lucrărilor prin intermediul SEP.</w:t>
            </w:r>
          </w:p>
        </w:tc>
        <w:tc>
          <w:tcPr>
            <w:tcW w:w="0" w:type="auto"/>
            <w:vAlign w:val="center"/>
            <w:hideMark/>
          </w:tcPr>
          <w:p w:rsidRPr="00E7209C" w:rsidR="00E53C8A" w:rsidP="00E53C8A" w:rsidRDefault="00E53C8A" w14:paraId="499F853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07C6AA3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6B7D810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48CCFE4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B44D8D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1B40910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2EDD830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0D98BBE" w14:textId="77777777">
            <w:pPr>
              <w:pStyle w:val="BodyText"/>
              <w:spacing w:line="240" w:lineRule="auto"/>
              <w:jc w:val="center"/>
              <w:rPr>
                <w:sz w:val="16"/>
                <w:szCs w:val="16"/>
                <w:lang w:val="ro-RO"/>
              </w:rPr>
            </w:pPr>
            <w:r w:rsidRPr="00E7209C">
              <w:rPr>
                <w:sz w:val="16"/>
                <w:szCs w:val="16"/>
                <w:lang w:val="ro-RO"/>
              </w:rPr>
              <w:t>SOC-27</w:t>
            </w:r>
          </w:p>
        </w:tc>
        <w:tc>
          <w:tcPr>
            <w:tcW w:w="0" w:type="auto"/>
            <w:vAlign w:val="center"/>
            <w:hideMark/>
          </w:tcPr>
          <w:p w:rsidRPr="00E7209C" w:rsidR="00E53C8A" w:rsidP="00E53C8A" w:rsidRDefault="00E53C8A" w14:paraId="24D2C90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Menținerea unui mecanism accesibil de soluționare a reclamațiilor </w:t>
            </w:r>
            <w:r w:rsidRPr="00E7209C">
              <w:rPr>
                <w:sz w:val="16"/>
                <w:szCs w:val="16"/>
                <w:lang w:val="ro-RO"/>
              </w:rPr>
              <w:t>lucrătorilor pe toată durata procesului de recrutare și angajare.</w:t>
            </w:r>
          </w:p>
        </w:tc>
        <w:tc>
          <w:tcPr>
            <w:tcW w:w="0" w:type="auto"/>
            <w:vAlign w:val="center"/>
            <w:hideMark/>
          </w:tcPr>
          <w:p w:rsidRPr="00E7209C" w:rsidR="00E53C8A" w:rsidP="00E53C8A" w:rsidRDefault="00E53C8A" w14:paraId="4576AC3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74B9AD4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Angajare</w:t>
            </w:r>
          </w:p>
        </w:tc>
        <w:tc>
          <w:tcPr>
            <w:tcW w:w="2013" w:type="dxa"/>
            <w:vAlign w:val="center"/>
            <w:hideMark/>
          </w:tcPr>
          <w:p w:rsidRPr="00E7209C" w:rsidR="00E53C8A" w:rsidP="00E53C8A" w:rsidRDefault="00E53C8A" w14:paraId="123A04F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6DE49B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Companie de proiect</w:t>
            </w:r>
          </w:p>
        </w:tc>
        <w:tc>
          <w:tcPr>
            <w:tcW w:w="0" w:type="auto"/>
            <w:vAlign w:val="center"/>
            <w:hideMark/>
          </w:tcPr>
          <w:p w:rsidRPr="00E7209C" w:rsidR="00E53C8A" w:rsidP="00E53C8A" w:rsidRDefault="00E53C8A" w14:paraId="28BF736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53BA586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2666A33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2F7FB03" w14:textId="77777777">
            <w:pPr>
              <w:pStyle w:val="BodyText"/>
              <w:spacing w:line="240" w:lineRule="auto"/>
              <w:jc w:val="center"/>
              <w:rPr>
                <w:sz w:val="16"/>
                <w:szCs w:val="16"/>
                <w:lang w:val="ro-RO"/>
              </w:rPr>
            </w:pPr>
            <w:r w:rsidRPr="00E7209C">
              <w:rPr>
                <w:sz w:val="16"/>
                <w:szCs w:val="16"/>
                <w:lang w:val="ro-RO"/>
              </w:rPr>
              <w:t>SOC-28</w:t>
            </w:r>
          </w:p>
        </w:tc>
        <w:tc>
          <w:tcPr>
            <w:tcW w:w="0" w:type="auto"/>
            <w:vAlign w:val="center"/>
            <w:hideMark/>
          </w:tcPr>
          <w:p w:rsidRPr="00E7209C" w:rsidR="00E53C8A" w:rsidP="00E53C8A" w:rsidRDefault="00E53C8A" w14:paraId="7E654B4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Încurajarea achizițiilor locale de către contractori, acordând prioritate IMM-urilor și întreprinderilor conduse de femei.</w:t>
            </w:r>
          </w:p>
        </w:tc>
        <w:tc>
          <w:tcPr>
            <w:tcW w:w="0" w:type="auto"/>
            <w:vAlign w:val="center"/>
            <w:hideMark/>
          </w:tcPr>
          <w:p w:rsidRPr="00E7209C" w:rsidR="00E53C8A" w:rsidP="00E53C8A" w:rsidRDefault="00E53C8A" w14:paraId="0F069F1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0C1134B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0B1FBBF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B7A3BF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B5B084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6E5AA486" w14:textId="769C5F0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5EAFE7E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A8F41AD" w14:textId="77777777">
            <w:pPr>
              <w:pStyle w:val="BodyText"/>
              <w:spacing w:line="240" w:lineRule="auto"/>
              <w:jc w:val="center"/>
              <w:rPr>
                <w:sz w:val="16"/>
                <w:szCs w:val="16"/>
                <w:lang w:val="ro-RO"/>
              </w:rPr>
            </w:pPr>
            <w:r w:rsidRPr="00E7209C">
              <w:rPr>
                <w:sz w:val="16"/>
                <w:szCs w:val="16"/>
                <w:lang w:val="ro-RO"/>
              </w:rPr>
              <w:t>SOC-29</w:t>
            </w:r>
          </w:p>
        </w:tc>
        <w:tc>
          <w:tcPr>
            <w:tcW w:w="0" w:type="auto"/>
            <w:vAlign w:val="center"/>
            <w:hideMark/>
          </w:tcPr>
          <w:p w:rsidRPr="00E7209C" w:rsidR="00E53C8A" w:rsidP="00E53C8A" w:rsidRDefault="00E53C8A" w14:paraId="74D7707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Dezvăluirea oportunităților de achiziții publice din timp în cadrul AoI și furnizarea de informații clare privind cerințele</w:t>
            </w:r>
          </w:p>
        </w:tc>
        <w:tc>
          <w:tcPr>
            <w:tcW w:w="0" w:type="auto"/>
            <w:vAlign w:val="center"/>
            <w:hideMark/>
          </w:tcPr>
          <w:p w:rsidRPr="00E7209C" w:rsidR="00E53C8A" w:rsidP="00E53C8A" w:rsidRDefault="00E53C8A" w14:paraId="0803B2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10E37D7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0250209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6FEC76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073380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5DC80D37" w14:textId="67F5C84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2E19A8C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D603222" w14:textId="77777777">
            <w:pPr>
              <w:pStyle w:val="BodyText"/>
              <w:spacing w:line="240" w:lineRule="auto"/>
              <w:jc w:val="center"/>
              <w:rPr>
                <w:sz w:val="16"/>
                <w:szCs w:val="16"/>
                <w:lang w:val="ro-RO"/>
              </w:rPr>
            </w:pPr>
            <w:r w:rsidRPr="00E7209C">
              <w:rPr>
                <w:sz w:val="16"/>
                <w:szCs w:val="16"/>
                <w:lang w:val="ro-RO"/>
              </w:rPr>
              <w:t>SOC-30</w:t>
            </w:r>
          </w:p>
        </w:tc>
        <w:tc>
          <w:tcPr>
            <w:tcW w:w="0" w:type="auto"/>
            <w:vAlign w:val="center"/>
            <w:hideMark/>
          </w:tcPr>
          <w:p w:rsidRPr="00E7209C" w:rsidR="00E53C8A" w:rsidP="00E53C8A" w:rsidRDefault="00E53C8A" w14:paraId="0E6FF21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Colaborați cu furnizorii locali pentru a identifica nevoile de capacitate și pentru a sprijini participarea acestora acolo unde este posibil.</w:t>
            </w:r>
          </w:p>
        </w:tc>
        <w:tc>
          <w:tcPr>
            <w:tcW w:w="0" w:type="auto"/>
            <w:vAlign w:val="center"/>
            <w:hideMark/>
          </w:tcPr>
          <w:p w:rsidRPr="00E7209C" w:rsidR="00E53C8A" w:rsidP="00E53C8A" w:rsidRDefault="00E53C8A" w14:paraId="77A6DE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57A565C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7F3EFEA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2EBD1C3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7EF92F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2CE6D22C" w14:textId="5B117C6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7E19D6" w:rsidR="00E53C8A" w:rsidTr="00452630" w14:paraId="4F7071F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96D402D" w14:textId="77777777">
            <w:pPr>
              <w:pStyle w:val="BodyText"/>
              <w:spacing w:line="240" w:lineRule="auto"/>
              <w:jc w:val="center"/>
              <w:rPr>
                <w:sz w:val="16"/>
                <w:szCs w:val="16"/>
                <w:lang w:val="ro-RO"/>
              </w:rPr>
            </w:pPr>
            <w:r w:rsidRPr="00E7209C">
              <w:rPr>
                <w:sz w:val="16"/>
                <w:szCs w:val="16"/>
                <w:lang w:val="ro-RO"/>
              </w:rPr>
              <w:t>SOC-31</w:t>
            </w:r>
          </w:p>
        </w:tc>
        <w:tc>
          <w:tcPr>
            <w:tcW w:w="0" w:type="auto"/>
            <w:vAlign w:val="center"/>
            <w:hideMark/>
          </w:tcPr>
          <w:p w:rsidRPr="00E7209C" w:rsidR="00E53C8A" w:rsidP="00E53C8A" w:rsidRDefault="00E53C8A" w14:paraId="5F43BC5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Promovarea utilizării serviciilor locale (de exemplu, catering, transport, cazare) în timpul construcției.</w:t>
            </w:r>
          </w:p>
        </w:tc>
        <w:tc>
          <w:tcPr>
            <w:tcW w:w="0" w:type="auto"/>
            <w:vAlign w:val="center"/>
            <w:hideMark/>
          </w:tcPr>
          <w:p w:rsidRPr="00E7209C" w:rsidR="00E53C8A" w:rsidP="00E53C8A" w:rsidRDefault="00E53C8A" w14:paraId="449C2B3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3632DB3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5811691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2EFA289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4DF5203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4FE2EB79" w14:textId="48DE33C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forței de muncă</w:t>
            </w:r>
          </w:p>
        </w:tc>
      </w:tr>
      <w:tr w:rsidRPr="002F653A" w:rsidR="00E53C8A" w:rsidTr="00452630" w14:paraId="2A619BD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7D04DD2" w14:textId="77777777">
            <w:pPr>
              <w:pStyle w:val="BodyText"/>
              <w:spacing w:line="240" w:lineRule="auto"/>
              <w:jc w:val="center"/>
              <w:rPr>
                <w:sz w:val="16"/>
                <w:szCs w:val="16"/>
                <w:lang w:val="ro-RO"/>
              </w:rPr>
            </w:pPr>
            <w:r w:rsidRPr="00E7209C">
              <w:rPr>
                <w:sz w:val="16"/>
                <w:szCs w:val="16"/>
                <w:lang w:val="ro-RO"/>
              </w:rPr>
              <w:t>SOC-32</w:t>
            </w:r>
          </w:p>
        </w:tc>
        <w:tc>
          <w:tcPr>
            <w:tcW w:w="0" w:type="auto"/>
            <w:vAlign w:val="center"/>
            <w:hideMark/>
          </w:tcPr>
          <w:p w:rsidRPr="00E7209C" w:rsidR="00E53C8A" w:rsidP="00E53C8A" w:rsidRDefault="00E53C8A" w14:paraId="7D46434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Menținerea unui mecanism de soluționare a reclamațiilor accesibil pentru problemele legate de achiziții și aspecte economice</w:t>
            </w:r>
          </w:p>
        </w:tc>
        <w:tc>
          <w:tcPr>
            <w:tcW w:w="0" w:type="auto"/>
            <w:vAlign w:val="center"/>
            <w:hideMark/>
          </w:tcPr>
          <w:p w:rsidRPr="00E7209C" w:rsidR="00E53C8A" w:rsidP="00E53C8A" w:rsidRDefault="00E53C8A" w14:paraId="0B8F303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0F3A785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512775D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71DFFFC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9649D9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3FE35C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17B2688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DA42F57" w14:textId="77777777">
            <w:pPr>
              <w:pStyle w:val="BodyText"/>
              <w:spacing w:line="240" w:lineRule="auto"/>
              <w:jc w:val="center"/>
              <w:rPr>
                <w:sz w:val="16"/>
                <w:szCs w:val="16"/>
                <w:lang w:val="ro-RO"/>
              </w:rPr>
            </w:pPr>
            <w:r w:rsidRPr="00E7209C">
              <w:rPr>
                <w:sz w:val="16"/>
                <w:szCs w:val="16"/>
                <w:lang w:val="ro-RO"/>
              </w:rPr>
              <w:t>SOC-33</w:t>
            </w:r>
          </w:p>
        </w:tc>
        <w:tc>
          <w:tcPr>
            <w:tcW w:w="0" w:type="auto"/>
            <w:vAlign w:val="center"/>
            <w:hideMark/>
          </w:tcPr>
          <w:p w:rsidRPr="00E7209C" w:rsidR="00E53C8A" w:rsidP="00E53C8A" w:rsidRDefault="00E53C8A" w14:paraId="1EB90B3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plății transparente și la timp a tuturor impozitelor locale aplicabile și a taxelor operaționale ale către consiliile relevante</w:t>
            </w:r>
          </w:p>
        </w:tc>
        <w:tc>
          <w:tcPr>
            <w:tcW w:w="0" w:type="auto"/>
            <w:vAlign w:val="center"/>
            <w:hideMark/>
          </w:tcPr>
          <w:p w:rsidRPr="00E7209C" w:rsidR="00E53C8A" w:rsidP="00E53C8A" w:rsidRDefault="00E53C8A" w14:paraId="3BEF814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6E3ECA1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79DBE3F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53C8A" w:rsidP="00E53C8A" w:rsidRDefault="00E53C8A" w14:paraId="03C6690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DB9199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7116EDE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 ESMP</w:t>
            </w:r>
          </w:p>
        </w:tc>
      </w:tr>
      <w:tr w:rsidRPr="002F653A" w:rsidR="00E53C8A" w:rsidTr="00452630" w14:paraId="79BE6C8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261BFC4" w14:textId="77777777">
            <w:pPr>
              <w:pStyle w:val="BodyText"/>
              <w:spacing w:line="240" w:lineRule="auto"/>
              <w:jc w:val="center"/>
              <w:rPr>
                <w:sz w:val="16"/>
                <w:szCs w:val="16"/>
                <w:lang w:val="ro-RO"/>
              </w:rPr>
            </w:pPr>
            <w:r w:rsidRPr="00E7209C">
              <w:rPr>
                <w:sz w:val="16"/>
                <w:szCs w:val="16"/>
                <w:lang w:val="ro-RO"/>
              </w:rPr>
              <w:t>SOC-34</w:t>
            </w:r>
          </w:p>
        </w:tc>
        <w:tc>
          <w:tcPr>
            <w:tcW w:w="0" w:type="auto"/>
            <w:vAlign w:val="center"/>
            <w:hideMark/>
          </w:tcPr>
          <w:p w:rsidRPr="00E7209C" w:rsidR="00E53C8A" w:rsidP="00E53C8A" w:rsidRDefault="00E53C8A" w14:paraId="6B06942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Menținerea unei comunicări regulate cu autoritățile locale cu privire la contribuțiile anuale preconizate și etapele operaționale</w:t>
            </w:r>
          </w:p>
        </w:tc>
        <w:tc>
          <w:tcPr>
            <w:tcW w:w="0" w:type="auto"/>
            <w:vAlign w:val="center"/>
            <w:hideMark/>
          </w:tcPr>
          <w:p w:rsidRPr="00E7209C" w:rsidR="00E53C8A" w:rsidP="00E53C8A" w:rsidRDefault="00E53C8A" w14:paraId="766F513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278CC21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5DFDDA7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6EB314B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72DC81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62628C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Operațiunea ESMP</w:t>
            </w:r>
          </w:p>
        </w:tc>
      </w:tr>
      <w:tr w:rsidRPr="002F653A" w:rsidR="00E53C8A" w:rsidTr="00452630" w14:paraId="6B01E0A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9565B86" w14:textId="77777777">
            <w:pPr>
              <w:pStyle w:val="BodyText"/>
              <w:spacing w:line="240" w:lineRule="auto"/>
              <w:jc w:val="center"/>
              <w:rPr>
                <w:sz w:val="16"/>
                <w:szCs w:val="16"/>
                <w:lang w:val="ro-RO"/>
              </w:rPr>
            </w:pPr>
            <w:r w:rsidRPr="00E7209C">
              <w:rPr>
                <w:sz w:val="16"/>
                <w:szCs w:val="16"/>
                <w:lang w:val="ro-RO"/>
              </w:rPr>
              <w:t>SOC-35</w:t>
            </w:r>
          </w:p>
        </w:tc>
        <w:tc>
          <w:tcPr>
            <w:tcW w:w="0" w:type="auto"/>
            <w:vAlign w:val="center"/>
            <w:hideMark/>
          </w:tcPr>
          <w:p w:rsidRPr="00E7209C" w:rsidR="00E53C8A" w:rsidP="00E53C8A" w:rsidRDefault="00E53C8A" w14:paraId="2101ED7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Implicarea consiliilor locale prin intermediul SEP pentru a explica natura și predictibilitatea veniturilor fiscale în timpul operațiunii </w:t>
            </w:r>
          </w:p>
        </w:tc>
        <w:tc>
          <w:tcPr>
            <w:tcW w:w="0" w:type="auto"/>
            <w:vAlign w:val="center"/>
            <w:hideMark/>
          </w:tcPr>
          <w:p w:rsidRPr="00E7209C" w:rsidR="00E53C8A" w:rsidP="00E53C8A" w:rsidRDefault="00E53C8A" w14:paraId="620084A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48EE46B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781B0BC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40A0C25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24B673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hideMark/>
          </w:tcPr>
          <w:p w:rsidRPr="00E7209C" w:rsidR="00E53C8A" w:rsidP="00E53C8A" w:rsidRDefault="00E53C8A" w14:paraId="51C4190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60F8BC2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214A489" w14:textId="77777777">
            <w:pPr>
              <w:pStyle w:val="BodyText"/>
              <w:spacing w:line="240" w:lineRule="auto"/>
              <w:jc w:val="center"/>
              <w:rPr>
                <w:sz w:val="16"/>
                <w:szCs w:val="16"/>
                <w:lang w:val="ro-RO"/>
              </w:rPr>
            </w:pPr>
            <w:r w:rsidRPr="00E7209C">
              <w:rPr>
                <w:sz w:val="16"/>
                <w:szCs w:val="16"/>
                <w:lang w:val="ro-RO"/>
              </w:rPr>
              <w:t>SOC-36</w:t>
            </w:r>
          </w:p>
        </w:tc>
        <w:tc>
          <w:tcPr>
            <w:tcW w:w="0" w:type="auto"/>
            <w:vAlign w:val="center"/>
            <w:hideMark/>
          </w:tcPr>
          <w:p w:rsidRPr="00E7209C" w:rsidR="00E53C8A" w:rsidP="00E53C8A" w:rsidRDefault="00E53C8A" w14:paraId="2CF9006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Menținerea unui canal de comunicare receptiv pentru autoritățile locale în ceea ce privește întrebările </w:t>
            </w:r>
            <w:r w:rsidRPr="00E7209C">
              <w:rPr>
                <w:sz w:val="16"/>
                <w:szCs w:val="16"/>
                <w:lang w:val="ro-RO"/>
              </w:rPr>
              <w:t>administrative sau fiscale legate de proiect.</w:t>
            </w:r>
          </w:p>
        </w:tc>
        <w:tc>
          <w:tcPr>
            <w:tcW w:w="0" w:type="auto"/>
            <w:vAlign w:val="center"/>
            <w:hideMark/>
          </w:tcPr>
          <w:p w:rsidRPr="00E7209C" w:rsidR="00E53C8A" w:rsidP="00E53C8A" w:rsidRDefault="00E53C8A" w14:paraId="679120B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45A1209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Ocuparea forței de muncă</w:t>
            </w:r>
          </w:p>
        </w:tc>
        <w:tc>
          <w:tcPr>
            <w:tcW w:w="2013" w:type="dxa"/>
            <w:vAlign w:val="center"/>
            <w:hideMark/>
          </w:tcPr>
          <w:p w:rsidRPr="00E7209C" w:rsidR="00E53C8A" w:rsidP="00E53C8A" w:rsidRDefault="00E53C8A" w14:paraId="516D04D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Operare</w:t>
            </w:r>
          </w:p>
        </w:tc>
        <w:tc>
          <w:tcPr>
            <w:tcW w:w="1168" w:type="dxa"/>
            <w:vAlign w:val="center"/>
            <w:hideMark/>
          </w:tcPr>
          <w:p w:rsidRPr="00E7209C" w:rsidR="00E53C8A" w:rsidP="00E53C8A" w:rsidRDefault="00E53C8A" w14:paraId="5E5FBC3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9C388F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7D69DAB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7DF07ED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1561E6C" w14:textId="77777777">
            <w:pPr>
              <w:pStyle w:val="BodyText"/>
              <w:spacing w:line="240" w:lineRule="auto"/>
              <w:jc w:val="center"/>
              <w:rPr>
                <w:sz w:val="16"/>
                <w:szCs w:val="16"/>
                <w:lang w:val="ro-RO"/>
              </w:rPr>
            </w:pPr>
            <w:r w:rsidRPr="00E7209C">
              <w:rPr>
                <w:sz w:val="16"/>
                <w:szCs w:val="16"/>
                <w:lang w:val="ro-RO"/>
              </w:rPr>
              <w:t>SOC-37</w:t>
            </w:r>
          </w:p>
        </w:tc>
        <w:tc>
          <w:tcPr>
            <w:tcW w:w="0" w:type="auto"/>
            <w:vAlign w:val="center"/>
            <w:hideMark/>
          </w:tcPr>
          <w:p w:rsidRPr="00E7209C" w:rsidR="00E53C8A" w:rsidP="00E53C8A" w:rsidRDefault="00E53C8A" w14:paraId="1FD9E64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Elaborarea unui program de formare specific, bazat pe nevoile proiectului și lacunele de competențe ale forței de muncă</w:t>
            </w:r>
          </w:p>
        </w:tc>
        <w:tc>
          <w:tcPr>
            <w:tcW w:w="0" w:type="auto"/>
            <w:vAlign w:val="center"/>
            <w:hideMark/>
          </w:tcPr>
          <w:p w:rsidRPr="00E7209C" w:rsidR="00E53C8A" w:rsidP="00E53C8A" w:rsidRDefault="00E53C8A" w14:paraId="05652CB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1570E49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Educație</w:t>
            </w:r>
          </w:p>
        </w:tc>
        <w:tc>
          <w:tcPr>
            <w:tcW w:w="2013" w:type="dxa"/>
            <w:vAlign w:val="center"/>
            <w:hideMark/>
          </w:tcPr>
          <w:p w:rsidRPr="00E7209C" w:rsidR="00E53C8A" w:rsidP="00E53C8A" w:rsidRDefault="00E53C8A" w14:paraId="26FE174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 Operare</w:t>
            </w:r>
          </w:p>
        </w:tc>
        <w:tc>
          <w:tcPr>
            <w:tcW w:w="1168" w:type="dxa"/>
            <w:vAlign w:val="center"/>
            <w:hideMark/>
          </w:tcPr>
          <w:p w:rsidRPr="00E7209C" w:rsidR="00E53C8A" w:rsidP="00E53C8A" w:rsidRDefault="00E53C8A" w14:paraId="7CCEB40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Companie de proiect</w:t>
            </w:r>
          </w:p>
        </w:tc>
        <w:tc>
          <w:tcPr>
            <w:tcW w:w="0" w:type="auto"/>
            <w:vAlign w:val="center"/>
            <w:hideMark/>
          </w:tcPr>
          <w:p w:rsidRPr="00E7209C" w:rsidR="00E53C8A" w:rsidP="00E53C8A" w:rsidRDefault="00E53C8A" w14:paraId="20DDA98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72BDFF1A" w14:textId="0F74B07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478C7FB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E3E8AEC" w14:textId="77777777">
            <w:pPr>
              <w:pStyle w:val="BodyText"/>
              <w:spacing w:line="240" w:lineRule="auto"/>
              <w:jc w:val="center"/>
              <w:rPr>
                <w:sz w:val="16"/>
                <w:szCs w:val="16"/>
                <w:lang w:val="ro-RO"/>
              </w:rPr>
            </w:pPr>
            <w:r w:rsidRPr="00E7209C">
              <w:rPr>
                <w:sz w:val="16"/>
                <w:szCs w:val="16"/>
                <w:lang w:val="ro-RO"/>
              </w:rPr>
              <w:t>SOC-38</w:t>
            </w:r>
          </w:p>
        </w:tc>
        <w:tc>
          <w:tcPr>
            <w:tcW w:w="0" w:type="auto"/>
            <w:vAlign w:val="center"/>
            <w:hideMark/>
          </w:tcPr>
          <w:p w:rsidRPr="00E7209C" w:rsidR="00E53C8A" w:rsidP="00E53C8A" w:rsidRDefault="00E53C8A" w14:paraId="1064359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Oferirea de instruire tehnică, în domeniul sănătății și securității muncii și al mediului pentru toți lucrătorii</w:t>
            </w:r>
          </w:p>
        </w:tc>
        <w:tc>
          <w:tcPr>
            <w:tcW w:w="0" w:type="auto"/>
            <w:vAlign w:val="center"/>
            <w:hideMark/>
          </w:tcPr>
          <w:p w:rsidRPr="00E7209C" w:rsidR="00E53C8A" w:rsidP="00E53C8A" w:rsidRDefault="00E53C8A" w14:paraId="6F696C2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3A66DCC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Educație</w:t>
            </w:r>
          </w:p>
        </w:tc>
        <w:tc>
          <w:tcPr>
            <w:tcW w:w="2013" w:type="dxa"/>
            <w:vAlign w:val="center"/>
            <w:hideMark/>
          </w:tcPr>
          <w:p w:rsidRPr="00E7209C" w:rsidR="00E53C8A" w:rsidP="00E53C8A" w:rsidRDefault="00E53C8A" w14:paraId="1730723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 / Exploatare</w:t>
            </w:r>
          </w:p>
        </w:tc>
        <w:tc>
          <w:tcPr>
            <w:tcW w:w="1168" w:type="dxa"/>
            <w:vAlign w:val="center"/>
            <w:hideMark/>
          </w:tcPr>
          <w:p w:rsidRPr="00E7209C" w:rsidR="00E53C8A" w:rsidP="00E53C8A" w:rsidRDefault="00E53C8A" w14:paraId="389AA37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Companie de proiect</w:t>
            </w:r>
          </w:p>
        </w:tc>
        <w:tc>
          <w:tcPr>
            <w:tcW w:w="0" w:type="auto"/>
            <w:vAlign w:val="center"/>
            <w:hideMark/>
          </w:tcPr>
          <w:p w:rsidRPr="00E7209C" w:rsidR="00E53C8A" w:rsidP="00E53C8A" w:rsidRDefault="00E53C8A" w14:paraId="1F7DCCE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382A3DAA" w14:textId="0AA2529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43294F8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40D85D2" w14:textId="77777777">
            <w:pPr>
              <w:pStyle w:val="BodyText"/>
              <w:spacing w:line="240" w:lineRule="auto"/>
              <w:jc w:val="center"/>
              <w:rPr>
                <w:sz w:val="16"/>
                <w:szCs w:val="16"/>
                <w:lang w:val="ro-RO"/>
              </w:rPr>
            </w:pPr>
            <w:r w:rsidRPr="00E7209C">
              <w:rPr>
                <w:sz w:val="16"/>
                <w:szCs w:val="16"/>
                <w:lang w:val="ro-RO"/>
              </w:rPr>
              <w:t>SOC-39</w:t>
            </w:r>
          </w:p>
        </w:tc>
        <w:tc>
          <w:tcPr>
            <w:tcW w:w="0" w:type="auto"/>
            <w:vAlign w:val="center"/>
            <w:hideMark/>
          </w:tcPr>
          <w:p w:rsidRPr="00E7209C" w:rsidR="00E53C8A" w:rsidP="00E53C8A" w:rsidRDefault="00E53C8A" w14:paraId="45D3B56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Promovarea învățării la locul de muncă și a transferului de cunoștințe de la personalul cu experiență</w:t>
            </w:r>
          </w:p>
        </w:tc>
        <w:tc>
          <w:tcPr>
            <w:tcW w:w="0" w:type="auto"/>
            <w:vAlign w:val="center"/>
            <w:hideMark/>
          </w:tcPr>
          <w:p w:rsidRPr="00E7209C" w:rsidR="00E53C8A" w:rsidP="00E53C8A" w:rsidRDefault="00E53C8A" w14:paraId="65E35B2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5E2DCBF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Educație</w:t>
            </w:r>
          </w:p>
        </w:tc>
        <w:tc>
          <w:tcPr>
            <w:tcW w:w="2013" w:type="dxa"/>
            <w:vAlign w:val="center"/>
            <w:hideMark/>
          </w:tcPr>
          <w:p w:rsidRPr="00E7209C" w:rsidR="00E53C8A" w:rsidP="00E53C8A" w:rsidRDefault="00E53C8A" w14:paraId="1DF70E9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 Exploatare</w:t>
            </w:r>
          </w:p>
        </w:tc>
        <w:tc>
          <w:tcPr>
            <w:tcW w:w="1168" w:type="dxa"/>
            <w:vAlign w:val="center"/>
            <w:hideMark/>
          </w:tcPr>
          <w:p w:rsidRPr="00E7209C" w:rsidR="00E53C8A" w:rsidP="00E53C8A" w:rsidRDefault="00E53C8A" w14:paraId="29F859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Companie de proiect</w:t>
            </w:r>
          </w:p>
        </w:tc>
        <w:tc>
          <w:tcPr>
            <w:tcW w:w="0" w:type="auto"/>
            <w:vAlign w:val="center"/>
            <w:hideMark/>
          </w:tcPr>
          <w:p w:rsidRPr="00E7209C" w:rsidR="00E53C8A" w:rsidP="00E53C8A" w:rsidRDefault="00E53C8A" w14:paraId="379CD31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165B2F11" w14:textId="10466B4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59BC4C4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2DBE7C6" w14:textId="77777777">
            <w:pPr>
              <w:pStyle w:val="BodyText"/>
              <w:spacing w:line="240" w:lineRule="auto"/>
              <w:jc w:val="center"/>
              <w:rPr>
                <w:sz w:val="16"/>
                <w:szCs w:val="16"/>
                <w:lang w:val="ro-RO"/>
              </w:rPr>
            </w:pPr>
            <w:r w:rsidRPr="00E7209C">
              <w:rPr>
                <w:sz w:val="16"/>
                <w:szCs w:val="16"/>
                <w:lang w:val="ro-RO"/>
              </w:rPr>
              <w:t>SOC-40</w:t>
            </w:r>
          </w:p>
        </w:tc>
        <w:tc>
          <w:tcPr>
            <w:tcW w:w="0" w:type="auto"/>
            <w:vAlign w:val="center"/>
            <w:hideMark/>
          </w:tcPr>
          <w:p w:rsidRPr="00E7209C" w:rsidR="00E53C8A" w:rsidP="00E53C8A" w:rsidRDefault="00E53C8A" w14:paraId="69575D9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Acordarea de prioritate oportunităților de formare pentru lucrătorii locali și grupurile vulnerabile</w:t>
            </w:r>
          </w:p>
        </w:tc>
        <w:tc>
          <w:tcPr>
            <w:tcW w:w="0" w:type="auto"/>
            <w:vAlign w:val="center"/>
            <w:hideMark/>
          </w:tcPr>
          <w:p w:rsidRPr="00E7209C" w:rsidR="00E53C8A" w:rsidP="00E53C8A" w:rsidRDefault="00E53C8A" w14:paraId="57AE285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4F4EA48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Educație</w:t>
            </w:r>
          </w:p>
        </w:tc>
        <w:tc>
          <w:tcPr>
            <w:tcW w:w="2013" w:type="dxa"/>
            <w:vAlign w:val="center"/>
            <w:hideMark/>
          </w:tcPr>
          <w:p w:rsidRPr="00E7209C" w:rsidR="00E53C8A" w:rsidP="00E53C8A" w:rsidRDefault="00E53C8A" w14:paraId="170B238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 / Exploatare</w:t>
            </w:r>
          </w:p>
        </w:tc>
        <w:tc>
          <w:tcPr>
            <w:tcW w:w="1168" w:type="dxa"/>
            <w:vAlign w:val="center"/>
            <w:hideMark/>
          </w:tcPr>
          <w:p w:rsidRPr="00E7209C" w:rsidR="00E53C8A" w:rsidP="00E53C8A" w:rsidRDefault="00E53C8A" w14:paraId="215F441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5EC31F5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7E95F3F0" w14:textId="788D69A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339D325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7C61C14" w14:textId="77777777">
            <w:pPr>
              <w:pStyle w:val="BodyText"/>
              <w:spacing w:line="240" w:lineRule="auto"/>
              <w:jc w:val="center"/>
              <w:rPr>
                <w:sz w:val="16"/>
                <w:szCs w:val="16"/>
                <w:lang w:val="ro-RO"/>
              </w:rPr>
            </w:pPr>
            <w:r w:rsidRPr="00E7209C">
              <w:rPr>
                <w:sz w:val="16"/>
                <w:szCs w:val="16"/>
                <w:lang w:val="ro-RO"/>
              </w:rPr>
              <w:t>SOC-41</w:t>
            </w:r>
          </w:p>
        </w:tc>
        <w:tc>
          <w:tcPr>
            <w:tcW w:w="0" w:type="auto"/>
            <w:vAlign w:val="center"/>
            <w:hideMark/>
          </w:tcPr>
          <w:p w:rsidRPr="00E7209C" w:rsidR="00E53C8A" w:rsidP="00E53C8A" w:rsidRDefault="00E53C8A" w14:paraId="762FE32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Monitorizarea și documentarea instruirii oferite de proiect și de contractanții săi</w:t>
            </w:r>
          </w:p>
        </w:tc>
        <w:tc>
          <w:tcPr>
            <w:tcW w:w="0" w:type="auto"/>
            <w:vAlign w:val="center"/>
            <w:hideMark/>
          </w:tcPr>
          <w:p w:rsidRPr="00E7209C" w:rsidR="00E53C8A" w:rsidP="00E53C8A" w:rsidRDefault="00E53C8A" w14:paraId="262A891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Îmbunătățire</w:t>
            </w:r>
          </w:p>
        </w:tc>
        <w:tc>
          <w:tcPr>
            <w:tcW w:w="1853" w:type="dxa"/>
            <w:noWrap/>
            <w:vAlign w:val="center"/>
            <w:hideMark/>
          </w:tcPr>
          <w:p w:rsidRPr="00E7209C" w:rsidR="00E53C8A" w:rsidP="00E53C8A" w:rsidRDefault="00E53C8A" w14:paraId="48D91DA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Educație</w:t>
            </w:r>
          </w:p>
        </w:tc>
        <w:tc>
          <w:tcPr>
            <w:tcW w:w="2013" w:type="dxa"/>
            <w:vAlign w:val="center"/>
            <w:hideMark/>
          </w:tcPr>
          <w:p w:rsidRPr="00E7209C" w:rsidR="00E53C8A" w:rsidP="00E53C8A" w:rsidRDefault="00E53C8A" w14:paraId="4C54612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 Exploatare</w:t>
            </w:r>
          </w:p>
        </w:tc>
        <w:tc>
          <w:tcPr>
            <w:tcW w:w="1168" w:type="dxa"/>
            <w:vAlign w:val="center"/>
            <w:hideMark/>
          </w:tcPr>
          <w:p w:rsidRPr="00E7209C" w:rsidR="00E53C8A" w:rsidP="00E53C8A" w:rsidRDefault="00E53C8A" w14:paraId="5C1FA6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45426E9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20994949" w14:textId="641A87E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2F653A" w:rsidR="00E53C8A" w:rsidTr="00452630" w14:paraId="7DBAA41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0A1E025" w14:textId="77777777">
            <w:pPr>
              <w:pStyle w:val="BodyText"/>
              <w:spacing w:line="240" w:lineRule="auto"/>
              <w:jc w:val="center"/>
              <w:rPr>
                <w:sz w:val="16"/>
                <w:szCs w:val="16"/>
                <w:lang w:val="ro-RO"/>
              </w:rPr>
            </w:pPr>
            <w:r w:rsidRPr="00E7209C">
              <w:rPr>
                <w:sz w:val="16"/>
                <w:szCs w:val="16"/>
                <w:lang w:val="ro-RO"/>
              </w:rPr>
              <w:t>SOC-42</w:t>
            </w:r>
          </w:p>
        </w:tc>
        <w:tc>
          <w:tcPr>
            <w:tcW w:w="0" w:type="auto"/>
            <w:vAlign w:val="center"/>
            <w:hideMark/>
          </w:tcPr>
          <w:p w:rsidRPr="00E7209C" w:rsidR="00E53C8A" w:rsidP="00E53C8A" w:rsidRDefault="00E53C8A" w14:paraId="4D20B46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Evaluarea capacității serviciilor publice locale (sănătate, gestionarea deșeurilor, alimentare cu apă, transport) înainte de începerea construcției</w:t>
            </w:r>
          </w:p>
        </w:tc>
        <w:tc>
          <w:tcPr>
            <w:tcW w:w="0" w:type="auto"/>
            <w:vAlign w:val="center"/>
            <w:hideMark/>
          </w:tcPr>
          <w:p w:rsidRPr="00E7209C" w:rsidR="00E53C8A" w:rsidP="00E53C8A" w:rsidRDefault="00E53C8A" w14:paraId="7AB669E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430A8902" w14:textId="16A63DD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0636D86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01180C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2A2AAB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057BE98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comunitar de sănătate și siguranță / Planul de implicare a părților interesate</w:t>
            </w:r>
          </w:p>
        </w:tc>
      </w:tr>
      <w:tr w:rsidRPr="002F653A" w:rsidR="00E53C8A" w:rsidTr="00452630" w14:paraId="291E557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C36DA57" w14:textId="77777777">
            <w:pPr>
              <w:pStyle w:val="BodyText"/>
              <w:spacing w:line="240" w:lineRule="auto"/>
              <w:jc w:val="center"/>
              <w:rPr>
                <w:sz w:val="16"/>
                <w:szCs w:val="16"/>
                <w:lang w:val="ro-RO"/>
              </w:rPr>
            </w:pPr>
            <w:r w:rsidRPr="00E7209C">
              <w:rPr>
                <w:sz w:val="16"/>
                <w:szCs w:val="16"/>
                <w:lang w:val="ro-RO"/>
              </w:rPr>
              <w:t>SOC-43</w:t>
            </w:r>
          </w:p>
        </w:tc>
        <w:tc>
          <w:tcPr>
            <w:tcW w:w="0" w:type="auto"/>
            <w:vAlign w:val="center"/>
            <w:hideMark/>
          </w:tcPr>
          <w:p w:rsidRPr="00E7209C" w:rsidR="00E53C8A" w:rsidP="00E53C8A" w:rsidRDefault="00E53C8A" w14:paraId="5F63301E"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Coordonarea cu autoritățile locale relevante pentru a gestiona presiunea potențială asupra serviciilor publice generată de forța de muncă care sosește</w:t>
            </w:r>
          </w:p>
        </w:tc>
        <w:tc>
          <w:tcPr>
            <w:tcW w:w="0" w:type="auto"/>
            <w:vAlign w:val="center"/>
            <w:hideMark/>
          </w:tcPr>
          <w:p w:rsidRPr="00E7209C" w:rsidR="00E53C8A" w:rsidP="00E53C8A" w:rsidRDefault="00E53C8A" w14:paraId="7B39DA1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7571AE53" w14:textId="6C4C067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2539A90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30173E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06B81D4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047449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comunitar de sănătate și siguranță / Planul de implicare a părților interesate</w:t>
            </w:r>
          </w:p>
        </w:tc>
      </w:tr>
      <w:tr w:rsidRPr="007E19D6" w:rsidR="00E53C8A" w:rsidTr="00452630" w14:paraId="5D2B4B6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BC20B41" w14:textId="77777777">
            <w:pPr>
              <w:pStyle w:val="BodyText"/>
              <w:spacing w:line="240" w:lineRule="auto"/>
              <w:jc w:val="center"/>
              <w:rPr>
                <w:sz w:val="16"/>
                <w:szCs w:val="16"/>
                <w:lang w:val="ro-RO"/>
              </w:rPr>
            </w:pPr>
            <w:r w:rsidRPr="00E7209C">
              <w:rPr>
                <w:sz w:val="16"/>
                <w:szCs w:val="16"/>
                <w:lang w:val="ro-RO"/>
              </w:rPr>
              <w:t>SOC-44</w:t>
            </w:r>
          </w:p>
        </w:tc>
        <w:tc>
          <w:tcPr>
            <w:tcW w:w="0" w:type="auto"/>
            <w:vAlign w:val="center"/>
            <w:hideMark/>
          </w:tcPr>
          <w:p w:rsidRPr="00E7209C" w:rsidR="00E53C8A" w:rsidP="00E53C8A" w:rsidRDefault="00E53C8A" w14:paraId="2E367F9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cazării lucrătorilor fără a afecta accesul comunității locale la servicii</w:t>
            </w:r>
          </w:p>
        </w:tc>
        <w:tc>
          <w:tcPr>
            <w:tcW w:w="0" w:type="auto"/>
            <w:vAlign w:val="center"/>
            <w:hideMark/>
          </w:tcPr>
          <w:p w:rsidRPr="00E7209C" w:rsidR="00E53C8A" w:rsidP="00E53C8A" w:rsidRDefault="00E53C8A" w14:paraId="7BC9F94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0E6C294E" w14:textId="04EC669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66793E0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44D37D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164B7E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7FF10A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comunitar de sănătate și siguranță / Planul de gestionare a traficului</w:t>
            </w:r>
          </w:p>
        </w:tc>
      </w:tr>
      <w:tr w:rsidRPr="007E19D6" w:rsidR="00E53C8A" w:rsidTr="00452630" w14:paraId="22C9CC2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0F77B1D" w14:textId="77777777">
            <w:pPr>
              <w:pStyle w:val="BodyText"/>
              <w:spacing w:line="240" w:lineRule="auto"/>
              <w:jc w:val="center"/>
              <w:rPr>
                <w:sz w:val="16"/>
                <w:szCs w:val="16"/>
                <w:lang w:val="ro-RO"/>
              </w:rPr>
            </w:pPr>
            <w:r w:rsidRPr="00E7209C">
              <w:rPr>
                <w:sz w:val="16"/>
                <w:szCs w:val="16"/>
                <w:lang w:val="ro-RO"/>
              </w:rPr>
              <w:t>SOC-45</w:t>
            </w:r>
          </w:p>
        </w:tc>
        <w:tc>
          <w:tcPr>
            <w:tcW w:w="0" w:type="auto"/>
            <w:vAlign w:val="center"/>
            <w:hideMark/>
          </w:tcPr>
          <w:p w:rsidRPr="00E7209C" w:rsidR="00E53C8A" w:rsidP="00E53C8A" w:rsidRDefault="00E53C8A" w14:paraId="113AEE3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Asigurați-vă că spațiile de cazare ale lucrătorilor dispun de utilități proprii, de un sistem de gestionare a deșeurilor și </w:t>
            </w:r>
            <w:r w:rsidRPr="00E7209C">
              <w:rPr>
                <w:sz w:val="16"/>
                <w:szCs w:val="16"/>
                <w:lang w:val="ro-RO"/>
              </w:rPr>
              <w:t>de servicii de bază, pentru a evita supraîncărcarea sistemelor municipale</w:t>
            </w:r>
          </w:p>
        </w:tc>
        <w:tc>
          <w:tcPr>
            <w:tcW w:w="0" w:type="auto"/>
            <w:vAlign w:val="center"/>
            <w:hideMark/>
          </w:tcPr>
          <w:p w:rsidRPr="00E7209C" w:rsidR="00E53C8A" w:rsidP="00E53C8A" w:rsidRDefault="00E53C8A" w14:paraId="1CD07B6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051C1C8E" w14:textId="6C7C8C8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2280352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2B83CA2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9EFCB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7F6D650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7E19D6" w:rsidR="00E53C8A" w:rsidTr="00452630" w14:paraId="6DF4A40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2A9014E" w14:textId="77777777">
            <w:pPr>
              <w:pStyle w:val="BodyText"/>
              <w:spacing w:line="240" w:lineRule="auto"/>
              <w:jc w:val="center"/>
              <w:rPr>
                <w:sz w:val="16"/>
                <w:szCs w:val="16"/>
                <w:lang w:val="ro-RO"/>
              </w:rPr>
            </w:pPr>
            <w:r w:rsidRPr="00E7209C">
              <w:rPr>
                <w:sz w:val="16"/>
                <w:szCs w:val="16"/>
                <w:lang w:val="ro-RO"/>
              </w:rPr>
              <w:t>SOC-46</w:t>
            </w:r>
          </w:p>
        </w:tc>
        <w:tc>
          <w:tcPr>
            <w:tcW w:w="0" w:type="auto"/>
            <w:vAlign w:val="center"/>
            <w:hideMark/>
          </w:tcPr>
          <w:p w:rsidRPr="00E7209C" w:rsidR="00E53C8A" w:rsidP="00E53C8A" w:rsidRDefault="00E53C8A" w14:paraId="18A3D5B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Elaborarea și aplicarea unui plan de gestionare a traficului pentru a reduce la minimum presiunea asupra drumurilor locale și a infrastructurii de transport</w:t>
            </w:r>
          </w:p>
        </w:tc>
        <w:tc>
          <w:tcPr>
            <w:tcW w:w="0" w:type="auto"/>
            <w:vAlign w:val="center"/>
            <w:hideMark/>
          </w:tcPr>
          <w:p w:rsidRPr="00E7209C" w:rsidR="00E53C8A" w:rsidP="00E53C8A" w:rsidRDefault="00E53C8A" w14:paraId="604AB9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2DADE7AF" w14:textId="7C40442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039DE83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5BE3207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361207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302747A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7E19D6" w:rsidR="00E53C8A" w:rsidTr="00452630" w14:paraId="2AC4BD7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D44F8D4" w14:textId="77777777">
            <w:pPr>
              <w:pStyle w:val="BodyText"/>
              <w:spacing w:line="240" w:lineRule="auto"/>
              <w:jc w:val="center"/>
              <w:rPr>
                <w:sz w:val="16"/>
                <w:szCs w:val="16"/>
                <w:lang w:val="ro-RO"/>
              </w:rPr>
            </w:pPr>
            <w:r w:rsidRPr="00E7209C">
              <w:rPr>
                <w:sz w:val="16"/>
                <w:szCs w:val="16"/>
                <w:lang w:val="ro-RO"/>
              </w:rPr>
              <w:t>SOC-47</w:t>
            </w:r>
          </w:p>
        </w:tc>
        <w:tc>
          <w:tcPr>
            <w:tcW w:w="0" w:type="auto"/>
            <w:vAlign w:val="center"/>
            <w:hideMark/>
          </w:tcPr>
          <w:p w:rsidRPr="00E7209C" w:rsidR="00E53C8A" w:rsidP="00E53C8A" w:rsidRDefault="00E53C8A" w14:paraId="3A0AD30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facilităților la fața locului (de exemplu, prim ajutor, salubritate, apă potabilă, eliminarea deșeurilor) pentru a reduce dependența de serviciile locale.</w:t>
            </w:r>
          </w:p>
        </w:tc>
        <w:tc>
          <w:tcPr>
            <w:tcW w:w="0" w:type="auto"/>
            <w:vAlign w:val="center"/>
            <w:hideMark/>
          </w:tcPr>
          <w:p w:rsidRPr="00E7209C" w:rsidR="00E53C8A" w:rsidP="00E53C8A" w:rsidRDefault="00E53C8A" w14:paraId="4C4E909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7D0E54B6" w14:textId="58FDE0D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29D4B21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5FC2073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319C569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55B20DB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7E19D6" w:rsidR="00E53C8A" w:rsidTr="00452630" w14:paraId="203A99D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8A51023" w14:textId="77777777">
            <w:pPr>
              <w:pStyle w:val="BodyText"/>
              <w:spacing w:line="240" w:lineRule="auto"/>
              <w:jc w:val="center"/>
              <w:rPr>
                <w:sz w:val="16"/>
                <w:szCs w:val="16"/>
                <w:lang w:val="ro-RO"/>
              </w:rPr>
            </w:pPr>
            <w:r w:rsidRPr="00E7209C">
              <w:rPr>
                <w:sz w:val="16"/>
                <w:szCs w:val="16"/>
                <w:lang w:val="ro-RO"/>
              </w:rPr>
              <w:t>SOC-48</w:t>
            </w:r>
          </w:p>
        </w:tc>
        <w:tc>
          <w:tcPr>
            <w:tcW w:w="0" w:type="auto"/>
            <w:vAlign w:val="center"/>
            <w:hideMark/>
          </w:tcPr>
          <w:p w:rsidRPr="00E7209C" w:rsidR="00E53C8A" w:rsidP="00E53C8A" w:rsidRDefault="00E53C8A" w14:paraId="4F68F85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Stabilirea regulilor șantierului și organizarea de cursuri de instruire pentru a asigura utilizarea responsabilă a infrastructurii locale de către lucrătorii din afara localității</w:t>
            </w:r>
          </w:p>
        </w:tc>
        <w:tc>
          <w:tcPr>
            <w:tcW w:w="0" w:type="auto"/>
            <w:vAlign w:val="center"/>
            <w:hideMark/>
          </w:tcPr>
          <w:p w:rsidRPr="00E7209C" w:rsidR="00E53C8A" w:rsidP="00E53C8A" w:rsidRDefault="00E53C8A" w14:paraId="090CE5F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4EDF414C" w14:textId="3E70257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65D8D12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49DCCF7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3710ADB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15E57EB5" w14:textId="68DD76B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2F653A" w:rsidR="00E53C8A" w:rsidTr="00452630" w14:paraId="4BFFCEB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32C3D13" w14:textId="77777777">
            <w:pPr>
              <w:pStyle w:val="BodyText"/>
              <w:spacing w:line="240" w:lineRule="auto"/>
              <w:jc w:val="center"/>
              <w:rPr>
                <w:sz w:val="16"/>
                <w:szCs w:val="16"/>
                <w:lang w:val="ro-RO"/>
              </w:rPr>
            </w:pPr>
            <w:r w:rsidRPr="00E7209C">
              <w:rPr>
                <w:sz w:val="16"/>
                <w:szCs w:val="16"/>
                <w:lang w:val="ro-RO"/>
              </w:rPr>
              <w:t>SOC-49</w:t>
            </w:r>
          </w:p>
        </w:tc>
        <w:tc>
          <w:tcPr>
            <w:tcW w:w="0" w:type="auto"/>
            <w:vAlign w:val="center"/>
            <w:hideMark/>
          </w:tcPr>
          <w:p w:rsidRPr="00E7209C" w:rsidR="00E53C8A" w:rsidP="00E53C8A" w:rsidRDefault="00E53C8A" w14:paraId="532FBA5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Menținerea dialogului cu consiliile locale și furnizorii de servicii pe toată durata construcției pentru a monitoriza presiunile emergente și a ajusta măsurile după cum este necesar.</w:t>
            </w:r>
          </w:p>
        </w:tc>
        <w:tc>
          <w:tcPr>
            <w:tcW w:w="0" w:type="auto"/>
            <w:vAlign w:val="center"/>
            <w:hideMark/>
          </w:tcPr>
          <w:p w:rsidRPr="00E7209C" w:rsidR="00E53C8A" w:rsidP="00E53C8A" w:rsidRDefault="00E53C8A" w14:paraId="690BD36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05B8F6D3" w14:textId="6B6CBFC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23E1B42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24C9ECA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718989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447B5F3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1E10DE3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FAA1C3F" w14:textId="77777777">
            <w:pPr>
              <w:pStyle w:val="BodyText"/>
              <w:spacing w:line="240" w:lineRule="auto"/>
              <w:jc w:val="center"/>
              <w:rPr>
                <w:sz w:val="16"/>
                <w:szCs w:val="16"/>
                <w:lang w:val="ro-RO"/>
              </w:rPr>
            </w:pPr>
            <w:r w:rsidRPr="00E7209C">
              <w:rPr>
                <w:sz w:val="16"/>
                <w:szCs w:val="16"/>
                <w:lang w:val="ro-RO"/>
              </w:rPr>
              <w:t>SOC-50</w:t>
            </w:r>
          </w:p>
        </w:tc>
        <w:tc>
          <w:tcPr>
            <w:tcW w:w="0" w:type="auto"/>
            <w:vAlign w:val="center"/>
            <w:hideMark/>
          </w:tcPr>
          <w:p w:rsidRPr="00E7209C" w:rsidR="00E53C8A" w:rsidP="00E53C8A" w:rsidRDefault="00E53C8A" w14:paraId="2C0A6797"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Reducerea la minimum a dependenței de locuințele locale prin asigurarea de cazare gestionată de proiect</w:t>
            </w:r>
          </w:p>
        </w:tc>
        <w:tc>
          <w:tcPr>
            <w:tcW w:w="0" w:type="auto"/>
            <w:vAlign w:val="center"/>
            <w:hideMark/>
          </w:tcPr>
          <w:p w:rsidRPr="00E7209C" w:rsidR="00E53C8A" w:rsidP="00E53C8A" w:rsidRDefault="00E53C8A" w14:paraId="2634E95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56E988FF" w14:textId="51DB39A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5839944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33FA220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DF7AC1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4192213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7E19D6" w:rsidR="00E53C8A" w:rsidTr="00452630" w14:paraId="286EE8A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8290C3E" w14:textId="77777777">
            <w:pPr>
              <w:pStyle w:val="BodyText"/>
              <w:spacing w:line="240" w:lineRule="auto"/>
              <w:jc w:val="center"/>
              <w:rPr>
                <w:sz w:val="16"/>
                <w:szCs w:val="16"/>
                <w:lang w:val="ro-RO"/>
              </w:rPr>
            </w:pPr>
            <w:r w:rsidRPr="00E7209C">
              <w:rPr>
                <w:sz w:val="16"/>
                <w:szCs w:val="16"/>
                <w:lang w:val="ro-RO"/>
              </w:rPr>
              <w:t>SOC-51</w:t>
            </w:r>
          </w:p>
        </w:tc>
        <w:tc>
          <w:tcPr>
            <w:tcW w:w="0" w:type="auto"/>
            <w:vAlign w:val="center"/>
            <w:hideMark/>
          </w:tcPr>
          <w:p w:rsidRPr="00E7209C" w:rsidR="00E53C8A" w:rsidP="00E53C8A" w:rsidRDefault="00E53C8A" w14:paraId="29C7657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de spații de cazare pentru lucrători gestionate de proiect (tabără sau facilități închiriate) pentru a evita concurența cu rezidenții locali</w:t>
            </w:r>
          </w:p>
        </w:tc>
        <w:tc>
          <w:tcPr>
            <w:tcW w:w="0" w:type="auto"/>
            <w:vAlign w:val="center"/>
            <w:hideMark/>
          </w:tcPr>
          <w:p w:rsidRPr="00E7209C" w:rsidR="00E53C8A" w:rsidP="00E53C8A" w:rsidRDefault="00E53C8A" w14:paraId="618C4FE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5EE18025" w14:textId="5E130C9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0BFDECA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276B802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622043B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0AD1A9E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2F653A" w:rsidR="00E53C8A" w:rsidTr="00452630" w14:paraId="3C5E0A8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1DFB57E" w14:textId="77777777">
            <w:pPr>
              <w:pStyle w:val="BodyText"/>
              <w:spacing w:line="240" w:lineRule="auto"/>
              <w:jc w:val="center"/>
              <w:rPr>
                <w:sz w:val="16"/>
                <w:szCs w:val="16"/>
                <w:lang w:val="ro-RO"/>
              </w:rPr>
            </w:pPr>
            <w:r w:rsidRPr="00E7209C">
              <w:rPr>
                <w:sz w:val="16"/>
                <w:szCs w:val="16"/>
                <w:lang w:val="ro-RO"/>
              </w:rPr>
              <w:t>SOC-52</w:t>
            </w:r>
          </w:p>
        </w:tc>
        <w:tc>
          <w:tcPr>
            <w:tcW w:w="0" w:type="auto"/>
            <w:vAlign w:val="center"/>
            <w:hideMark/>
          </w:tcPr>
          <w:p w:rsidRPr="00E7209C" w:rsidR="00E53C8A" w:rsidP="00E53C8A" w:rsidRDefault="00E53C8A" w14:paraId="3E427B6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Monitorizarea piețelor locale de închiriere pentru a detecta creșterile de prețuri sau riscurile de strămutare în timpul construcției </w:t>
            </w:r>
          </w:p>
        </w:tc>
        <w:tc>
          <w:tcPr>
            <w:tcW w:w="0" w:type="auto"/>
            <w:vAlign w:val="center"/>
            <w:hideMark/>
          </w:tcPr>
          <w:p w:rsidRPr="00E7209C" w:rsidR="00E53C8A" w:rsidP="00E53C8A" w:rsidRDefault="00E53C8A" w14:paraId="178566C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73C4AEE4" w14:textId="22709E9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5B764F6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64D1BFF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5DBE6FD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DD5C11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348A8DF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EC63E65" w14:textId="77777777">
            <w:pPr>
              <w:pStyle w:val="BodyText"/>
              <w:spacing w:line="240" w:lineRule="auto"/>
              <w:jc w:val="center"/>
              <w:rPr>
                <w:sz w:val="16"/>
                <w:szCs w:val="16"/>
                <w:lang w:val="ro-RO"/>
              </w:rPr>
            </w:pPr>
            <w:r w:rsidRPr="00E7209C">
              <w:rPr>
                <w:sz w:val="16"/>
                <w:szCs w:val="16"/>
                <w:lang w:val="ro-RO"/>
              </w:rPr>
              <w:t>SOC-53</w:t>
            </w:r>
          </w:p>
        </w:tc>
        <w:tc>
          <w:tcPr>
            <w:tcW w:w="0" w:type="auto"/>
            <w:vAlign w:val="center"/>
            <w:hideMark/>
          </w:tcPr>
          <w:p w:rsidRPr="00E7209C" w:rsidR="00E53C8A" w:rsidP="00E53C8A" w:rsidRDefault="00E53C8A" w14:paraId="16549DB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Comunicarea clară către contractori a opțiunilor de cazare aprobate și restricționarea închirierilor necontrolate în zonele sensibile.</w:t>
            </w:r>
          </w:p>
        </w:tc>
        <w:tc>
          <w:tcPr>
            <w:tcW w:w="0" w:type="auto"/>
            <w:vAlign w:val="center"/>
            <w:hideMark/>
          </w:tcPr>
          <w:p w:rsidRPr="00E7209C" w:rsidR="00E53C8A" w:rsidP="00E53C8A" w:rsidRDefault="00E53C8A" w14:paraId="4733DE4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53C8A" w:rsidP="00E53C8A" w:rsidRDefault="00E53C8A" w14:paraId="2BE357B5" w14:textId="40DF0A5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Infrastructură și servicii publice</w:t>
            </w:r>
          </w:p>
        </w:tc>
        <w:tc>
          <w:tcPr>
            <w:tcW w:w="2013" w:type="dxa"/>
            <w:vAlign w:val="center"/>
            <w:hideMark/>
          </w:tcPr>
          <w:p w:rsidRPr="00E7209C" w:rsidR="00E53C8A" w:rsidP="00E53C8A" w:rsidRDefault="00E53C8A" w14:paraId="4BA895A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1D819B1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0273AB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4C03456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660C76A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274CE6A" w14:textId="77777777">
            <w:pPr>
              <w:pStyle w:val="BodyText"/>
              <w:spacing w:line="240" w:lineRule="auto"/>
              <w:jc w:val="center"/>
              <w:rPr>
                <w:sz w:val="16"/>
                <w:szCs w:val="16"/>
                <w:lang w:val="ro-RO"/>
              </w:rPr>
            </w:pPr>
            <w:r w:rsidRPr="00E7209C">
              <w:rPr>
                <w:sz w:val="16"/>
                <w:szCs w:val="16"/>
                <w:lang w:val="ro-RO"/>
              </w:rPr>
              <w:t>SOC-54</w:t>
            </w:r>
          </w:p>
        </w:tc>
        <w:tc>
          <w:tcPr>
            <w:tcW w:w="0" w:type="auto"/>
            <w:vAlign w:val="center"/>
            <w:hideMark/>
          </w:tcPr>
          <w:p w:rsidRPr="00E7209C" w:rsidR="00E53C8A" w:rsidP="00E53C8A" w:rsidRDefault="00E53C8A" w14:paraId="161F8D4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Acordarea priorității angajării forței de muncă locale pentru a limita numărul de lucrători non-locali care intră în zona de interes social.</w:t>
            </w:r>
          </w:p>
        </w:tc>
        <w:tc>
          <w:tcPr>
            <w:tcW w:w="0" w:type="auto"/>
            <w:vAlign w:val="center"/>
            <w:hideMark/>
          </w:tcPr>
          <w:p w:rsidRPr="00E7209C" w:rsidR="00E53C8A" w:rsidP="00E53C8A" w:rsidRDefault="00E53C8A" w14:paraId="537ABAC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65D093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5A36518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70E3634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5E6407C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3E8A9896" w14:textId="1320791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2ED67CC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731AFEE" w14:textId="77777777">
            <w:pPr>
              <w:pStyle w:val="BodyText"/>
              <w:spacing w:line="240" w:lineRule="auto"/>
              <w:jc w:val="center"/>
              <w:rPr>
                <w:sz w:val="16"/>
                <w:szCs w:val="16"/>
                <w:lang w:val="ro-RO"/>
              </w:rPr>
            </w:pPr>
            <w:r w:rsidRPr="00E7209C">
              <w:rPr>
                <w:sz w:val="16"/>
                <w:szCs w:val="16"/>
                <w:lang w:val="ro-RO"/>
              </w:rPr>
              <w:t>SOC-55</w:t>
            </w:r>
          </w:p>
        </w:tc>
        <w:tc>
          <w:tcPr>
            <w:tcW w:w="0" w:type="auto"/>
            <w:vAlign w:val="center"/>
            <w:hideMark/>
          </w:tcPr>
          <w:p w:rsidRPr="00E7209C" w:rsidR="00E53C8A" w:rsidP="00E53C8A" w:rsidRDefault="00E53C8A" w14:paraId="1836F237" w14:textId="2D16824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Aplicați un Cod de conduită al lucrătorilor care să acopere așteptările comportamentale, sensibilitatea culturală și toleranța zero față de violență sau hărțuire.</w:t>
            </w:r>
          </w:p>
        </w:tc>
        <w:tc>
          <w:tcPr>
            <w:tcW w:w="0" w:type="auto"/>
            <w:vAlign w:val="center"/>
            <w:hideMark/>
          </w:tcPr>
          <w:p w:rsidRPr="00E7209C" w:rsidR="00E53C8A" w:rsidP="00E53C8A" w:rsidRDefault="00E53C8A" w14:paraId="0EF6D6A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E95F17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Sănătate și siguranță în comunitate</w:t>
            </w:r>
          </w:p>
        </w:tc>
        <w:tc>
          <w:tcPr>
            <w:tcW w:w="2013" w:type="dxa"/>
            <w:vAlign w:val="center"/>
            <w:hideMark/>
          </w:tcPr>
          <w:p w:rsidRPr="00E7209C" w:rsidR="00E53C8A" w:rsidP="00E53C8A" w:rsidRDefault="00E53C8A" w14:paraId="495CC3B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06CDDFE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313B49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4604524F" w14:textId="5FD13D3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372434A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57E0DEC" w14:textId="77777777">
            <w:pPr>
              <w:pStyle w:val="BodyText"/>
              <w:spacing w:line="240" w:lineRule="auto"/>
              <w:jc w:val="center"/>
              <w:rPr>
                <w:sz w:val="16"/>
                <w:szCs w:val="16"/>
                <w:lang w:val="ro-RO"/>
              </w:rPr>
            </w:pPr>
            <w:r w:rsidRPr="00E7209C">
              <w:rPr>
                <w:sz w:val="16"/>
                <w:szCs w:val="16"/>
                <w:lang w:val="ro-RO"/>
              </w:rPr>
              <w:t>SOC-56</w:t>
            </w:r>
          </w:p>
        </w:tc>
        <w:tc>
          <w:tcPr>
            <w:tcW w:w="0" w:type="auto"/>
            <w:vAlign w:val="center"/>
            <w:hideMark/>
          </w:tcPr>
          <w:p w:rsidRPr="00E7209C" w:rsidR="00E53C8A" w:rsidP="00E53C8A" w:rsidRDefault="00E53C8A" w14:paraId="7FE90DF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Implementarea unui plan de gestionare a sănătății, siguranței și securității comunității, incluzând măsuri de prevenire a răspândirii bolilor transmisibile (de exemplu, igienă, salubritate, educație pentru sănătate, protocoale de control al infecțiilor).</w:t>
            </w:r>
          </w:p>
        </w:tc>
        <w:tc>
          <w:tcPr>
            <w:tcW w:w="0" w:type="auto"/>
            <w:vAlign w:val="center"/>
            <w:hideMark/>
          </w:tcPr>
          <w:p w:rsidRPr="00E7209C" w:rsidR="00E53C8A" w:rsidP="00E53C8A" w:rsidRDefault="00E53C8A" w14:paraId="2AC8D67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75D7FC6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79F9DFB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02085E9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621FBC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30C6011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7E19D6" w:rsidR="00E53C8A" w:rsidTr="00452630" w14:paraId="2EA7D71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305DDF1" w14:textId="77777777">
            <w:pPr>
              <w:pStyle w:val="BodyText"/>
              <w:spacing w:line="240" w:lineRule="auto"/>
              <w:jc w:val="center"/>
              <w:rPr>
                <w:sz w:val="16"/>
                <w:szCs w:val="16"/>
                <w:lang w:val="ro-RO"/>
              </w:rPr>
            </w:pPr>
            <w:r w:rsidRPr="00E7209C">
              <w:rPr>
                <w:sz w:val="16"/>
                <w:szCs w:val="16"/>
                <w:lang w:val="ro-RO"/>
              </w:rPr>
              <w:t>SOC-57</w:t>
            </w:r>
          </w:p>
        </w:tc>
        <w:tc>
          <w:tcPr>
            <w:tcW w:w="0" w:type="auto"/>
            <w:vAlign w:val="center"/>
            <w:hideMark/>
          </w:tcPr>
          <w:p w:rsidRPr="00E7209C" w:rsidR="00E53C8A" w:rsidP="00E53C8A" w:rsidRDefault="00E53C8A" w14:paraId="13201B2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Asigurați-vă că deșeurile sunt gestionate corespunzător și că condițiile de igienă din spațiile de cazare ale lucrătorilor sunt adecvate pentru a preveni transmiterea bolilor</w:t>
            </w:r>
          </w:p>
        </w:tc>
        <w:tc>
          <w:tcPr>
            <w:tcW w:w="0" w:type="auto"/>
            <w:vAlign w:val="center"/>
            <w:hideMark/>
          </w:tcPr>
          <w:p w:rsidRPr="00E7209C" w:rsidR="00E53C8A" w:rsidP="00E53C8A" w:rsidRDefault="00E53C8A" w14:paraId="51BE6E4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119972B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46D3611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363FFA6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4F754B5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1D7CB8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deșeurilor</w:t>
            </w:r>
          </w:p>
        </w:tc>
      </w:tr>
      <w:tr w:rsidRPr="002F653A" w:rsidR="00E53C8A" w:rsidTr="00452630" w14:paraId="7B4CA2A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7F3F136" w14:textId="77777777">
            <w:pPr>
              <w:pStyle w:val="BodyText"/>
              <w:spacing w:line="240" w:lineRule="auto"/>
              <w:jc w:val="center"/>
              <w:rPr>
                <w:sz w:val="16"/>
                <w:szCs w:val="16"/>
                <w:lang w:val="ro-RO"/>
              </w:rPr>
            </w:pPr>
            <w:r w:rsidRPr="00E7209C">
              <w:rPr>
                <w:sz w:val="16"/>
                <w:szCs w:val="16"/>
                <w:lang w:val="ro-RO"/>
              </w:rPr>
              <w:t>SOC-58</w:t>
            </w:r>
          </w:p>
        </w:tc>
        <w:tc>
          <w:tcPr>
            <w:tcW w:w="0" w:type="auto"/>
            <w:vAlign w:val="center"/>
            <w:hideMark/>
          </w:tcPr>
          <w:p w:rsidRPr="00E7209C" w:rsidR="00E53C8A" w:rsidP="00E53C8A" w:rsidRDefault="00E53C8A" w14:paraId="64798C9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Menținerea unui mecanism de reclamații accesibil membrilor comunității pentru a raporta preocupările legate de comportamentul lucrătorilor sau de impactul afluxului acestora.</w:t>
            </w:r>
          </w:p>
        </w:tc>
        <w:tc>
          <w:tcPr>
            <w:tcW w:w="0" w:type="auto"/>
            <w:vAlign w:val="center"/>
            <w:hideMark/>
          </w:tcPr>
          <w:p w:rsidRPr="00E7209C" w:rsidR="00E53C8A" w:rsidP="00E53C8A" w:rsidRDefault="00E53C8A" w14:paraId="261467B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77DC651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5D1E523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6F44A00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6BC388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DD0B8C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7E19D6" w:rsidR="00E53C8A" w:rsidTr="00452630" w14:paraId="42C00EF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6098351" w14:textId="77777777">
            <w:pPr>
              <w:pStyle w:val="BodyText"/>
              <w:spacing w:line="240" w:lineRule="auto"/>
              <w:jc w:val="center"/>
              <w:rPr>
                <w:sz w:val="16"/>
                <w:szCs w:val="16"/>
                <w:lang w:val="ro-RO"/>
              </w:rPr>
            </w:pPr>
            <w:r w:rsidRPr="00E7209C">
              <w:rPr>
                <w:sz w:val="16"/>
                <w:szCs w:val="16"/>
                <w:lang w:val="ro-RO"/>
              </w:rPr>
              <w:t>SOC-59</w:t>
            </w:r>
          </w:p>
        </w:tc>
        <w:tc>
          <w:tcPr>
            <w:tcW w:w="0" w:type="auto"/>
            <w:vAlign w:val="center"/>
            <w:hideMark/>
          </w:tcPr>
          <w:p w:rsidRPr="00E7209C" w:rsidR="00E53C8A" w:rsidP="00E53C8A" w:rsidRDefault="00E53C8A" w14:paraId="75FF846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Stabilirea unor măsuri de protecție dedicate pentru grupurile vulnerabile, inclusiv campanii de sensibilizare adaptate și un canal de raportare confidențial.</w:t>
            </w:r>
          </w:p>
        </w:tc>
        <w:tc>
          <w:tcPr>
            <w:tcW w:w="0" w:type="auto"/>
            <w:vAlign w:val="center"/>
            <w:hideMark/>
          </w:tcPr>
          <w:p w:rsidRPr="00E7209C" w:rsidR="00E53C8A" w:rsidP="00E53C8A" w:rsidRDefault="00E53C8A" w14:paraId="668661C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C62799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Sănătate și siguranță în comunitate</w:t>
            </w:r>
          </w:p>
        </w:tc>
        <w:tc>
          <w:tcPr>
            <w:tcW w:w="2013" w:type="dxa"/>
            <w:vAlign w:val="center"/>
            <w:hideMark/>
          </w:tcPr>
          <w:p w:rsidRPr="00E7209C" w:rsidR="00E53C8A" w:rsidP="00E53C8A" w:rsidRDefault="00E53C8A" w14:paraId="78DF95A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347E2FC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7FB604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31A930C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2F653A" w:rsidR="00E53C8A" w:rsidTr="00452630" w14:paraId="208A63D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D0BE68F" w14:textId="77777777">
            <w:pPr>
              <w:pStyle w:val="BodyText"/>
              <w:spacing w:line="240" w:lineRule="auto"/>
              <w:jc w:val="center"/>
              <w:rPr>
                <w:sz w:val="16"/>
                <w:szCs w:val="16"/>
                <w:lang w:val="ro-RO"/>
              </w:rPr>
            </w:pPr>
            <w:r w:rsidRPr="00E7209C">
              <w:rPr>
                <w:sz w:val="16"/>
                <w:szCs w:val="16"/>
                <w:lang w:val="ro-RO"/>
              </w:rPr>
              <w:t>SOC-60</w:t>
            </w:r>
          </w:p>
        </w:tc>
        <w:tc>
          <w:tcPr>
            <w:tcW w:w="0" w:type="auto"/>
            <w:vAlign w:val="center"/>
            <w:hideMark/>
          </w:tcPr>
          <w:p w:rsidRPr="00E7209C" w:rsidR="00E53C8A" w:rsidP="00E53C8A" w:rsidRDefault="00E53C8A" w14:paraId="2C98F64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Consultați-vă și coordonați-vă cu autoritățile relevante din aviația civilă și militară pentru a asigura respectarea reglementărilor privind siguranța traficului aerian.</w:t>
            </w:r>
          </w:p>
        </w:tc>
        <w:tc>
          <w:tcPr>
            <w:tcW w:w="0" w:type="auto"/>
            <w:vAlign w:val="center"/>
            <w:hideMark/>
          </w:tcPr>
          <w:p w:rsidRPr="00E7209C" w:rsidR="00E53C8A" w:rsidP="00E53C8A" w:rsidRDefault="00E53C8A" w14:paraId="032DFFE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16C00F0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610D308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53C8A" w:rsidP="00E53C8A" w:rsidRDefault="00E53C8A" w14:paraId="520C53C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DF61EB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2604C87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Operare ESMP</w:t>
            </w:r>
          </w:p>
        </w:tc>
      </w:tr>
      <w:tr w:rsidRPr="002F653A" w:rsidR="00E53C8A" w:rsidTr="00452630" w14:paraId="2B62249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8258300" w14:textId="77777777">
            <w:pPr>
              <w:pStyle w:val="BodyText"/>
              <w:spacing w:line="240" w:lineRule="auto"/>
              <w:jc w:val="center"/>
              <w:rPr>
                <w:sz w:val="16"/>
                <w:szCs w:val="16"/>
                <w:lang w:val="ro-RO"/>
              </w:rPr>
            </w:pPr>
            <w:r w:rsidRPr="00E7209C">
              <w:rPr>
                <w:sz w:val="16"/>
                <w:szCs w:val="16"/>
                <w:lang w:val="ro-RO"/>
              </w:rPr>
              <w:t>SOC-61</w:t>
            </w:r>
          </w:p>
        </w:tc>
        <w:tc>
          <w:tcPr>
            <w:tcW w:w="0" w:type="auto"/>
            <w:vAlign w:val="center"/>
            <w:hideMark/>
          </w:tcPr>
          <w:p w:rsidRPr="00E7209C" w:rsidR="00E53C8A" w:rsidP="00E53C8A" w:rsidRDefault="00E53C8A" w14:paraId="521F8AE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Echiparea tuturor turbinelor eoliene cu sisteme de iluminare și marcaj anticollision conforme cu standardele aviatice</w:t>
            </w:r>
          </w:p>
        </w:tc>
        <w:tc>
          <w:tcPr>
            <w:tcW w:w="0" w:type="auto"/>
            <w:vAlign w:val="center"/>
            <w:hideMark/>
          </w:tcPr>
          <w:p w:rsidRPr="00E7209C" w:rsidR="00E53C8A" w:rsidP="00E53C8A" w:rsidRDefault="00E53C8A" w14:paraId="1F210CD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51F6B28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002AD84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06B703D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361B1AD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48E2444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 ESMP</w:t>
            </w:r>
          </w:p>
        </w:tc>
      </w:tr>
      <w:tr w:rsidRPr="002F653A" w:rsidR="00E53C8A" w:rsidTr="00452630" w14:paraId="33B1662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F22BC06" w14:textId="77777777">
            <w:pPr>
              <w:pStyle w:val="BodyText"/>
              <w:spacing w:line="240" w:lineRule="auto"/>
              <w:jc w:val="center"/>
              <w:rPr>
                <w:sz w:val="16"/>
                <w:szCs w:val="16"/>
                <w:lang w:val="ro-RO"/>
              </w:rPr>
            </w:pPr>
            <w:r w:rsidRPr="00E7209C">
              <w:rPr>
                <w:sz w:val="16"/>
                <w:szCs w:val="16"/>
                <w:lang w:val="ro-RO"/>
              </w:rPr>
              <w:t>SOC-62</w:t>
            </w:r>
          </w:p>
        </w:tc>
        <w:tc>
          <w:tcPr>
            <w:tcW w:w="0" w:type="auto"/>
            <w:vAlign w:val="center"/>
            <w:hideMark/>
          </w:tcPr>
          <w:p w:rsidRPr="00E7209C" w:rsidR="00E53C8A" w:rsidP="00E53C8A" w:rsidRDefault="00E53C8A" w14:paraId="2294261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Inspectați și întrețineți periodic luminile anti-coliziune pentru a asigura funcționalitatea continuă</w:t>
            </w:r>
          </w:p>
        </w:tc>
        <w:tc>
          <w:tcPr>
            <w:tcW w:w="0" w:type="auto"/>
            <w:vAlign w:val="center"/>
            <w:hideMark/>
          </w:tcPr>
          <w:p w:rsidRPr="00E7209C" w:rsidR="00E53C8A" w:rsidP="00E53C8A" w:rsidRDefault="00E53C8A" w14:paraId="2886408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1677F9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3A97D0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6D19366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B488C7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2940BD7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Operare ESMP</w:t>
            </w:r>
          </w:p>
        </w:tc>
      </w:tr>
      <w:tr w:rsidRPr="002F653A" w:rsidR="00E53C8A" w:rsidTr="00452630" w14:paraId="65B12ED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7A8E3E6" w14:textId="77777777">
            <w:pPr>
              <w:pStyle w:val="BodyText"/>
              <w:spacing w:line="240" w:lineRule="auto"/>
              <w:jc w:val="center"/>
              <w:rPr>
                <w:sz w:val="16"/>
                <w:szCs w:val="16"/>
                <w:lang w:val="ro-RO"/>
              </w:rPr>
            </w:pPr>
            <w:r w:rsidRPr="00E7209C">
              <w:rPr>
                <w:sz w:val="16"/>
                <w:szCs w:val="16"/>
                <w:lang w:val="ro-RO"/>
              </w:rPr>
              <w:t>SOC-63</w:t>
            </w:r>
          </w:p>
        </w:tc>
        <w:tc>
          <w:tcPr>
            <w:tcW w:w="0" w:type="auto"/>
            <w:vAlign w:val="center"/>
            <w:hideMark/>
          </w:tcPr>
          <w:p w:rsidRPr="00E7209C" w:rsidR="00E53C8A" w:rsidP="00E53C8A" w:rsidRDefault="00E53C8A" w14:paraId="653BC07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înregistrării locațiilor și înălțimilor turbinelor în sistemul „ ” și comunicarea acestora prin canalele oficiale de aviație</w:t>
            </w:r>
          </w:p>
        </w:tc>
        <w:tc>
          <w:tcPr>
            <w:tcW w:w="0" w:type="auto"/>
            <w:vAlign w:val="center"/>
            <w:hideMark/>
          </w:tcPr>
          <w:p w:rsidRPr="00E7209C" w:rsidR="00E53C8A" w:rsidP="00E53C8A" w:rsidRDefault="00E53C8A" w14:paraId="4052EA1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7EA9CC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Sănătate și siguranță comunitară</w:t>
            </w:r>
          </w:p>
        </w:tc>
        <w:tc>
          <w:tcPr>
            <w:tcW w:w="2013" w:type="dxa"/>
            <w:vAlign w:val="center"/>
            <w:hideMark/>
          </w:tcPr>
          <w:p w:rsidRPr="00E7209C" w:rsidR="00E53C8A" w:rsidP="00E53C8A" w:rsidRDefault="00E53C8A" w14:paraId="0E8CD81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4C4A5F0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5C2CF26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435D19B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 ESMP</w:t>
            </w:r>
          </w:p>
        </w:tc>
      </w:tr>
      <w:tr w:rsidRPr="007E19D6" w:rsidR="00E53C8A" w:rsidTr="00452630" w14:paraId="2791BE0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95EDD5F" w14:textId="77777777">
            <w:pPr>
              <w:pStyle w:val="BodyText"/>
              <w:spacing w:line="240" w:lineRule="auto"/>
              <w:jc w:val="center"/>
              <w:rPr>
                <w:sz w:val="16"/>
                <w:szCs w:val="16"/>
                <w:lang w:val="ro-RO"/>
              </w:rPr>
            </w:pPr>
            <w:r w:rsidRPr="00E7209C">
              <w:rPr>
                <w:sz w:val="16"/>
                <w:szCs w:val="16"/>
                <w:lang w:val="ro-RO"/>
              </w:rPr>
              <w:t>SOC-64</w:t>
            </w:r>
          </w:p>
        </w:tc>
        <w:tc>
          <w:tcPr>
            <w:tcW w:w="0" w:type="auto"/>
            <w:vAlign w:val="center"/>
            <w:hideMark/>
          </w:tcPr>
          <w:p w:rsidRPr="00E7209C" w:rsidR="00E53C8A" w:rsidP="00E53C8A" w:rsidRDefault="00E53C8A" w14:paraId="275F7B9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de spații de cazare pentru lucrători care respectă standardul IFC PS2 și standardele naționale (spațiu, ventilație, salubritate, apă potabilă, gestionarea deșeurilor, siguranța alimentară)</w:t>
            </w:r>
          </w:p>
        </w:tc>
        <w:tc>
          <w:tcPr>
            <w:tcW w:w="0" w:type="auto"/>
            <w:vAlign w:val="center"/>
            <w:hideMark/>
          </w:tcPr>
          <w:p w:rsidRPr="00E7209C" w:rsidR="00E53C8A" w:rsidP="00E53C8A" w:rsidRDefault="00E53C8A" w14:paraId="1515809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74F3CD5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481884C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6FAB875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2274BAE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7333DC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comunitar de sănătate și siguranță</w:t>
            </w:r>
          </w:p>
        </w:tc>
      </w:tr>
      <w:tr w:rsidRPr="007E19D6" w:rsidR="00E53C8A" w:rsidTr="00452630" w14:paraId="33F7864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D32ED54" w14:textId="77777777">
            <w:pPr>
              <w:pStyle w:val="BodyText"/>
              <w:spacing w:line="240" w:lineRule="auto"/>
              <w:jc w:val="center"/>
              <w:rPr>
                <w:sz w:val="16"/>
                <w:szCs w:val="16"/>
                <w:lang w:val="ro-RO"/>
              </w:rPr>
            </w:pPr>
            <w:r w:rsidRPr="00E7209C">
              <w:rPr>
                <w:sz w:val="16"/>
                <w:szCs w:val="16"/>
                <w:lang w:val="ro-RO"/>
              </w:rPr>
              <w:t>SOC-65</w:t>
            </w:r>
          </w:p>
        </w:tc>
        <w:tc>
          <w:tcPr>
            <w:tcW w:w="0" w:type="auto"/>
            <w:vAlign w:val="center"/>
            <w:hideMark/>
          </w:tcPr>
          <w:p w:rsidRPr="00E7209C" w:rsidR="00E53C8A" w:rsidP="00E53C8A" w:rsidRDefault="00E53C8A" w14:paraId="45C7758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Asigurarea definirii standardelor minime de viață, a cerințelor de igienă și a procedurilor de întreținere)</w:t>
            </w:r>
          </w:p>
        </w:tc>
        <w:tc>
          <w:tcPr>
            <w:tcW w:w="0" w:type="auto"/>
            <w:vAlign w:val="center"/>
            <w:hideMark/>
          </w:tcPr>
          <w:p w:rsidRPr="00E7209C" w:rsidR="00E53C8A" w:rsidP="00E53C8A" w:rsidRDefault="00E53C8A" w14:paraId="0FF37C0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0AE8F74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Mână de lucru</w:t>
            </w:r>
          </w:p>
        </w:tc>
        <w:tc>
          <w:tcPr>
            <w:tcW w:w="2013" w:type="dxa"/>
            <w:vAlign w:val="center"/>
            <w:hideMark/>
          </w:tcPr>
          <w:p w:rsidRPr="00E7209C" w:rsidR="00E53C8A" w:rsidP="00E53C8A" w:rsidRDefault="00E53C8A" w14:paraId="2663FCA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64E01E3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04F3B00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13B57934" w14:textId="79256D9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3058C16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9E60E3B" w14:textId="77777777">
            <w:pPr>
              <w:pStyle w:val="BodyText"/>
              <w:spacing w:line="240" w:lineRule="auto"/>
              <w:jc w:val="center"/>
              <w:rPr>
                <w:sz w:val="16"/>
                <w:szCs w:val="16"/>
                <w:lang w:val="ro-RO"/>
              </w:rPr>
            </w:pPr>
            <w:r w:rsidRPr="00E7209C">
              <w:rPr>
                <w:sz w:val="16"/>
                <w:szCs w:val="16"/>
                <w:lang w:val="ro-RO"/>
              </w:rPr>
              <w:t>SOC-66</w:t>
            </w:r>
          </w:p>
        </w:tc>
        <w:tc>
          <w:tcPr>
            <w:tcW w:w="0" w:type="auto"/>
            <w:vAlign w:val="center"/>
            <w:hideMark/>
          </w:tcPr>
          <w:p w:rsidRPr="00E7209C" w:rsidR="00E53C8A" w:rsidP="00E53C8A" w:rsidRDefault="00E53C8A" w14:paraId="49BCC42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Efectuați inspecții periodice ale tuturor facilităților de cazare, inclusiv ale celor gestionate de subcontractanți.</w:t>
            </w:r>
          </w:p>
        </w:tc>
        <w:tc>
          <w:tcPr>
            <w:tcW w:w="0" w:type="auto"/>
            <w:vAlign w:val="center"/>
            <w:hideMark/>
          </w:tcPr>
          <w:p w:rsidRPr="00E7209C" w:rsidR="00E53C8A" w:rsidP="00E53C8A" w:rsidRDefault="00E53C8A" w14:paraId="69BCDF8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0DD8516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3EB8A77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4CFCD35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A44DEB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5F21D798" w14:textId="2BEA568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7E19D6" w:rsidR="00E53C8A" w:rsidTr="00452630" w14:paraId="18A2728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7FF73F0" w14:textId="77777777">
            <w:pPr>
              <w:pStyle w:val="BodyText"/>
              <w:spacing w:line="240" w:lineRule="auto"/>
              <w:jc w:val="center"/>
              <w:rPr>
                <w:sz w:val="16"/>
                <w:szCs w:val="16"/>
                <w:lang w:val="ro-RO"/>
              </w:rPr>
            </w:pPr>
            <w:r w:rsidRPr="00E7209C">
              <w:rPr>
                <w:sz w:val="16"/>
                <w:szCs w:val="16"/>
                <w:lang w:val="ro-RO"/>
              </w:rPr>
              <w:t>SOC-67</w:t>
            </w:r>
          </w:p>
        </w:tc>
        <w:tc>
          <w:tcPr>
            <w:tcW w:w="0" w:type="auto"/>
            <w:vAlign w:val="center"/>
            <w:hideMark/>
          </w:tcPr>
          <w:p w:rsidRPr="00E7209C" w:rsidR="00E53C8A" w:rsidP="00E53C8A" w:rsidRDefault="00E53C8A" w14:paraId="7E0FA5E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Garantarea unor standarde egale de cazare pentru lucrătorii migranți și subcontractați</w:t>
            </w:r>
          </w:p>
        </w:tc>
        <w:tc>
          <w:tcPr>
            <w:tcW w:w="0" w:type="auto"/>
            <w:vAlign w:val="center"/>
            <w:hideMark/>
          </w:tcPr>
          <w:p w:rsidRPr="00E7209C" w:rsidR="00E53C8A" w:rsidP="00E53C8A" w:rsidRDefault="00E53C8A" w14:paraId="395BDE4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146B9B3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7F2E811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361C4A9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7665817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2F2424BF" w14:textId="5806720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2F653A" w:rsidR="00E53C8A" w:rsidTr="00452630" w14:paraId="42AD60C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B1169C9" w14:textId="77777777">
            <w:pPr>
              <w:pStyle w:val="BodyText"/>
              <w:spacing w:line="240" w:lineRule="auto"/>
              <w:jc w:val="center"/>
              <w:rPr>
                <w:sz w:val="16"/>
                <w:szCs w:val="16"/>
                <w:lang w:val="ro-RO"/>
              </w:rPr>
            </w:pPr>
            <w:r w:rsidRPr="00E7209C">
              <w:rPr>
                <w:sz w:val="16"/>
                <w:szCs w:val="16"/>
                <w:lang w:val="ro-RO"/>
              </w:rPr>
              <w:t>SOC-68</w:t>
            </w:r>
          </w:p>
        </w:tc>
        <w:tc>
          <w:tcPr>
            <w:tcW w:w="0" w:type="auto"/>
            <w:vAlign w:val="center"/>
            <w:hideMark/>
          </w:tcPr>
          <w:p w:rsidRPr="00E7209C" w:rsidR="00E53C8A" w:rsidP="00E53C8A" w:rsidRDefault="00E53C8A" w14:paraId="5614005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Menținerea unui mecanism confidențial de soluționare a reclamațiilor lucrătorilor cu privire la problemele legate de cazare.</w:t>
            </w:r>
          </w:p>
        </w:tc>
        <w:tc>
          <w:tcPr>
            <w:tcW w:w="0" w:type="auto"/>
            <w:vAlign w:val="center"/>
            <w:hideMark/>
          </w:tcPr>
          <w:p w:rsidRPr="00E7209C" w:rsidR="00E53C8A" w:rsidP="00E53C8A" w:rsidRDefault="00E53C8A" w14:paraId="585DC58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07071B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14C6410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14B8BBE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0E0E308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5168F5E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2F653A" w:rsidR="00E53C8A" w:rsidTr="00452630" w14:paraId="628E4D8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10657F71" w14:textId="77777777">
            <w:pPr>
              <w:pStyle w:val="BodyText"/>
              <w:spacing w:line="240" w:lineRule="auto"/>
              <w:jc w:val="center"/>
              <w:rPr>
                <w:sz w:val="16"/>
                <w:szCs w:val="16"/>
                <w:lang w:val="ro-RO"/>
              </w:rPr>
            </w:pPr>
            <w:r w:rsidRPr="00E7209C">
              <w:rPr>
                <w:sz w:val="16"/>
                <w:szCs w:val="16"/>
                <w:lang w:val="ro-RO"/>
              </w:rPr>
              <w:t>SOC-69</w:t>
            </w:r>
          </w:p>
        </w:tc>
        <w:tc>
          <w:tcPr>
            <w:tcW w:w="0" w:type="auto"/>
            <w:vAlign w:val="center"/>
            <w:hideMark/>
          </w:tcPr>
          <w:p w:rsidRPr="00E7209C" w:rsidR="00E53C8A" w:rsidP="00E53C8A" w:rsidRDefault="00E53C8A" w14:paraId="20D6D5C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politicii de resurse umane a proiectului, care va sublinia angajamentul dezvoltatorului proiectului de a asigura drepturile muncii, condiții bune de muncă și tratament egal pentru toate persoanele.</w:t>
            </w:r>
          </w:p>
        </w:tc>
        <w:tc>
          <w:tcPr>
            <w:tcW w:w="0" w:type="auto"/>
            <w:vAlign w:val="center"/>
            <w:hideMark/>
          </w:tcPr>
          <w:p w:rsidRPr="00E7209C" w:rsidR="00E53C8A" w:rsidP="00E53C8A" w:rsidRDefault="00E53C8A" w14:paraId="6CD461A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AB3112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32A58B6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w:t>
            </w:r>
          </w:p>
        </w:tc>
        <w:tc>
          <w:tcPr>
            <w:tcW w:w="1168" w:type="dxa"/>
            <w:vAlign w:val="center"/>
            <w:hideMark/>
          </w:tcPr>
          <w:p w:rsidRPr="00E7209C" w:rsidR="00E53C8A" w:rsidP="00E53C8A" w:rsidRDefault="00E53C8A" w14:paraId="13E131B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413D817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6F9C845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Politica privind resursele umane sau similar / Planul de gestionare a contractorilor</w:t>
            </w:r>
          </w:p>
        </w:tc>
      </w:tr>
      <w:tr w:rsidRPr="007E19D6" w:rsidR="00E53C8A" w:rsidTr="00452630" w14:paraId="1831EA6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8413659" w14:textId="77777777">
            <w:pPr>
              <w:pStyle w:val="BodyText"/>
              <w:spacing w:line="240" w:lineRule="auto"/>
              <w:jc w:val="center"/>
              <w:rPr>
                <w:sz w:val="16"/>
                <w:szCs w:val="16"/>
                <w:lang w:val="ro-RO"/>
              </w:rPr>
            </w:pPr>
            <w:r w:rsidRPr="00E7209C">
              <w:rPr>
                <w:sz w:val="16"/>
                <w:szCs w:val="16"/>
                <w:lang w:val="ro-RO"/>
              </w:rPr>
              <w:t>SOC-70</w:t>
            </w:r>
          </w:p>
        </w:tc>
        <w:tc>
          <w:tcPr>
            <w:tcW w:w="0" w:type="auto"/>
            <w:vAlign w:val="center"/>
            <w:hideMark/>
          </w:tcPr>
          <w:p w:rsidRPr="00E7209C" w:rsidR="00E53C8A" w:rsidP="00E53C8A" w:rsidRDefault="00E53C8A" w14:paraId="48CEA2F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Solicitați tuturor partenerilor din lanțul de aprovizionare să respecte un Cod de conduită al furnizorilor, care să includă interdicții privind practicile de muncă de tip „ ” (muncă forțată, obligatorie sau de exploatare).</w:t>
            </w:r>
          </w:p>
        </w:tc>
        <w:tc>
          <w:tcPr>
            <w:tcW w:w="0" w:type="auto"/>
            <w:vAlign w:val="center"/>
            <w:hideMark/>
          </w:tcPr>
          <w:p w:rsidRPr="00E7209C" w:rsidR="00E53C8A" w:rsidP="00E53C8A" w:rsidRDefault="00E53C8A" w14:paraId="3A4DAA4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508A3E8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628CDD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Companie</w:t>
            </w:r>
          </w:p>
        </w:tc>
        <w:tc>
          <w:tcPr>
            <w:tcW w:w="1168" w:type="dxa"/>
            <w:vAlign w:val="center"/>
            <w:hideMark/>
          </w:tcPr>
          <w:p w:rsidRPr="00E7209C" w:rsidR="00E53C8A" w:rsidP="00E53C8A" w:rsidRDefault="00E53C8A" w14:paraId="5118E8B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43A456B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achiziției</w:t>
            </w:r>
          </w:p>
        </w:tc>
        <w:tc>
          <w:tcPr>
            <w:tcW w:w="0" w:type="auto"/>
            <w:vAlign w:val="center"/>
            <w:hideMark/>
          </w:tcPr>
          <w:p w:rsidRPr="00E7209C" w:rsidR="00E53C8A" w:rsidP="00E53C8A" w:rsidRDefault="00E53C8A" w14:paraId="129FD16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Codul de conduită al furnizorului sau similar Planul de management al contractantului privind e ul</w:t>
            </w:r>
          </w:p>
        </w:tc>
      </w:tr>
      <w:tr w:rsidRPr="007E19D6" w:rsidR="00E53C8A" w:rsidTr="00452630" w14:paraId="2ABF29C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DF99CC0" w14:textId="77777777">
            <w:pPr>
              <w:pStyle w:val="BodyText"/>
              <w:spacing w:line="240" w:lineRule="auto"/>
              <w:jc w:val="center"/>
              <w:rPr>
                <w:sz w:val="16"/>
                <w:szCs w:val="16"/>
                <w:lang w:val="ro-RO"/>
              </w:rPr>
            </w:pPr>
            <w:r w:rsidRPr="00E7209C">
              <w:rPr>
                <w:sz w:val="16"/>
                <w:szCs w:val="16"/>
                <w:lang w:val="ro-RO"/>
              </w:rPr>
              <w:t>SOC-71</w:t>
            </w:r>
          </w:p>
        </w:tc>
        <w:tc>
          <w:tcPr>
            <w:tcW w:w="0" w:type="auto"/>
            <w:vAlign w:val="center"/>
            <w:hideMark/>
          </w:tcPr>
          <w:p w:rsidRPr="00E7209C" w:rsidR="00E53C8A" w:rsidP="00E53C8A" w:rsidRDefault="00E53C8A" w14:paraId="7BFF41D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Verificați contractanții și furnizorii prin due diligence precontractuală, concentrându-vă pe performanța în materie de sănătate și siguranță, practicile de muncă și respectarea standardelor internaționale.</w:t>
            </w:r>
          </w:p>
        </w:tc>
        <w:tc>
          <w:tcPr>
            <w:tcW w:w="0" w:type="auto"/>
            <w:vAlign w:val="center"/>
            <w:hideMark/>
          </w:tcPr>
          <w:p w:rsidRPr="00E7209C" w:rsidR="00E53C8A" w:rsidP="00E53C8A" w:rsidRDefault="00E53C8A" w14:paraId="0A8E025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Reducerea riscurilor</w:t>
            </w:r>
          </w:p>
        </w:tc>
        <w:tc>
          <w:tcPr>
            <w:tcW w:w="1853" w:type="dxa"/>
            <w:noWrap/>
            <w:vAlign w:val="center"/>
            <w:hideMark/>
          </w:tcPr>
          <w:p w:rsidRPr="00E7209C" w:rsidR="00E53C8A" w:rsidP="00E53C8A" w:rsidRDefault="00E53C8A" w14:paraId="04FC9BA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69EBF33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Companie</w:t>
            </w:r>
          </w:p>
        </w:tc>
        <w:tc>
          <w:tcPr>
            <w:tcW w:w="1168" w:type="dxa"/>
            <w:vAlign w:val="center"/>
            <w:hideMark/>
          </w:tcPr>
          <w:p w:rsidRPr="00E7209C" w:rsidR="00E53C8A" w:rsidP="00E53C8A" w:rsidRDefault="00E53C8A" w14:paraId="1BDD680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17EBD9F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achiziției</w:t>
            </w:r>
          </w:p>
        </w:tc>
        <w:tc>
          <w:tcPr>
            <w:tcW w:w="0" w:type="auto"/>
            <w:vAlign w:val="center"/>
            <w:hideMark/>
          </w:tcPr>
          <w:p w:rsidRPr="00E7209C" w:rsidR="00E53C8A" w:rsidP="00E53C8A" w:rsidRDefault="00E53C8A" w14:paraId="4E1585E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contractanților</w:t>
            </w:r>
          </w:p>
        </w:tc>
      </w:tr>
      <w:tr w:rsidRPr="007E19D6" w:rsidR="00E53C8A" w:rsidTr="00452630" w14:paraId="7D30C33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2B304AD" w14:textId="77777777">
            <w:pPr>
              <w:pStyle w:val="BodyText"/>
              <w:spacing w:line="240" w:lineRule="auto"/>
              <w:jc w:val="center"/>
              <w:rPr>
                <w:sz w:val="16"/>
                <w:szCs w:val="16"/>
                <w:lang w:val="ro-RO"/>
              </w:rPr>
            </w:pPr>
            <w:r w:rsidRPr="00E7209C">
              <w:rPr>
                <w:sz w:val="16"/>
                <w:szCs w:val="16"/>
                <w:lang w:val="ro-RO"/>
              </w:rPr>
              <w:t>SOC-72</w:t>
            </w:r>
          </w:p>
        </w:tc>
        <w:tc>
          <w:tcPr>
            <w:tcW w:w="0" w:type="auto"/>
            <w:vAlign w:val="center"/>
            <w:hideMark/>
          </w:tcPr>
          <w:p w:rsidRPr="00E7209C" w:rsidR="00E53C8A" w:rsidP="00E53C8A" w:rsidRDefault="00E53C8A" w14:paraId="28C70F9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Includeți obligații specifice privind sănătatea și siguranța și forța de muncă în toate contractele de achiziții, susținute de monitorizare regulată și verificări ale performanței.</w:t>
            </w:r>
          </w:p>
        </w:tc>
        <w:tc>
          <w:tcPr>
            <w:tcW w:w="0" w:type="auto"/>
            <w:vAlign w:val="center"/>
            <w:hideMark/>
          </w:tcPr>
          <w:p w:rsidRPr="00E7209C" w:rsidR="00E53C8A" w:rsidP="00E53C8A" w:rsidRDefault="00E53C8A" w14:paraId="77AE6DF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79BDD0E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020534D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1CC8279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45A3BAC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achiziției și construcției</w:t>
            </w:r>
          </w:p>
        </w:tc>
        <w:tc>
          <w:tcPr>
            <w:tcW w:w="0" w:type="auto"/>
            <w:vAlign w:val="center"/>
            <w:hideMark/>
          </w:tcPr>
          <w:p w:rsidRPr="00E7209C" w:rsidR="00E53C8A" w:rsidP="00E53C8A" w:rsidRDefault="00E53C8A" w14:paraId="3540420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contractanților</w:t>
            </w:r>
          </w:p>
        </w:tc>
      </w:tr>
      <w:tr w:rsidRPr="007E19D6" w:rsidR="00E53C8A" w:rsidTr="00452630" w14:paraId="0E9F1B3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2BD8D7D" w14:textId="77777777">
            <w:pPr>
              <w:pStyle w:val="BodyText"/>
              <w:spacing w:line="240" w:lineRule="auto"/>
              <w:jc w:val="center"/>
              <w:rPr>
                <w:sz w:val="16"/>
                <w:szCs w:val="16"/>
                <w:lang w:val="ro-RO"/>
              </w:rPr>
            </w:pPr>
            <w:r w:rsidRPr="00E7209C">
              <w:rPr>
                <w:sz w:val="16"/>
                <w:szCs w:val="16"/>
                <w:lang w:val="ro-RO"/>
              </w:rPr>
              <w:t>SOC-73</w:t>
            </w:r>
          </w:p>
        </w:tc>
        <w:tc>
          <w:tcPr>
            <w:tcW w:w="0" w:type="auto"/>
            <w:vAlign w:val="center"/>
            <w:hideMark/>
          </w:tcPr>
          <w:p w:rsidRPr="00E7209C" w:rsidR="00E53C8A" w:rsidP="00E53C8A" w:rsidRDefault="00E53C8A" w14:paraId="4CE9C7F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Asigurați-vă că lucrătorii angajați indirect au acces la Mecanismul de reclamații al lucrătorilor pentru a raporta în siguranță și confidențial problemele legate de sănătate, siguranță sau muncă.</w:t>
            </w:r>
          </w:p>
        </w:tc>
        <w:tc>
          <w:tcPr>
            <w:tcW w:w="0" w:type="auto"/>
            <w:vAlign w:val="center"/>
            <w:hideMark/>
          </w:tcPr>
          <w:p w:rsidRPr="00E7209C" w:rsidR="00E53C8A" w:rsidP="00E53C8A" w:rsidRDefault="00E53C8A" w14:paraId="3FA8C9C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4951FE4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Munca</w:t>
            </w:r>
          </w:p>
        </w:tc>
        <w:tc>
          <w:tcPr>
            <w:tcW w:w="2013" w:type="dxa"/>
            <w:vAlign w:val="center"/>
            <w:hideMark/>
          </w:tcPr>
          <w:p w:rsidRPr="00E7209C" w:rsidR="00E53C8A" w:rsidP="00E53C8A" w:rsidRDefault="00E53C8A" w14:paraId="6995F1D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w:t>
            </w:r>
          </w:p>
        </w:tc>
        <w:tc>
          <w:tcPr>
            <w:tcW w:w="1168" w:type="dxa"/>
            <w:vAlign w:val="center"/>
            <w:hideMark/>
          </w:tcPr>
          <w:p w:rsidRPr="00E7209C" w:rsidR="00E53C8A" w:rsidP="00E53C8A" w:rsidRDefault="00E53C8A" w14:paraId="386AC5F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7338F21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AAD1F8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 / Planul de implicare a părților interesate</w:t>
            </w:r>
          </w:p>
        </w:tc>
      </w:tr>
      <w:tr w:rsidRPr="007E19D6" w:rsidR="00E53C8A" w:rsidTr="00452630" w14:paraId="6921DED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8E2F388" w14:textId="77777777">
            <w:pPr>
              <w:pStyle w:val="BodyText"/>
              <w:spacing w:line="240" w:lineRule="auto"/>
              <w:jc w:val="center"/>
              <w:rPr>
                <w:sz w:val="16"/>
                <w:szCs w:val="16"/>
                <w:lang w:val="ro-RO"/>
              </w:rPr>
            </w:pPr>
            <w:r w:rsidRPr="00E7209C">
              <w:rPr>
                <w:sz w:val="16"/>
                <w:szCs w:val="16"/>
                <w:lang w:val="ro-RO"/>
              </w:rPr>
              <w:t>VIS-01</w:t>
            </w:r>
          </w:p>
        </w:tc>
        <w:tc>
          <w:tcPr>
            <w:tcW w:w="0" w:type="auto"/>
            <w:vAlign w:val="center"/>
            <w:hideMark/>
          </w:tcPr>
          <w:p w:rsidRPr="00E7209C" w:rsidR="00E53C8A" w:rsidP="00E53C8A" w:rsidRDefault="00E53C8A" w14:paraId="05A55BE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Limitați defrișarea și îndepărtarea solului vegetal strict la amprenta necesară lucrărilor.</w:t>
            </w:r>
          </w:p>
        </w:tc>
        <w:tc>
          <w:tcPr>
            <w:tcW w:w="0" w:type="auto"/>
            <w:vAlign w:val="center"/>
            <w:hideMark/>
          </w:tcPr>
          <w:p w:rsidRPr="00E7209C" w:rsidR="00E53C8A" w:rsidP="00E53C8A" w:rsidRDefault="00E53C8A" w14:paraId="33C2BEC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511D8B5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Peisaj și aspect vizual</w:t>
            </w:r>
          </w:p>
        </w:tc>
        <w:tc>
          <w:tcPr>
            <w:tcW w:w="2013" w:type="dxa"/>
            <w:vAlign w:val="center"/>
            <w:hideMark/>
          </w:tcPr>
          <w:p w:rsidRPr="00E7209C" w:rsidR="00E53C8A" w:rsidP="00E53C8A" w:rsidRDefault="00E53C8A" w14:paraId="7576970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618C403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53C8A" w:rsidP="00E53C8A" w:rsidRDefault="00E53C8A" w14:paraId="5C87FD4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680D812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mediului pentru construcție (ESMP)</w:t>
            </w:r>
          </w:p>
        </w:tc>
      </w:tr>
      <w:tr w:rsidRPr="002F653A" w:rsidR="00E53C8A" w:rsidTr="00452630" w14:paraId="7EB5437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536E8DC2" w14:textId="77777777">
            <w:pPr>
              <w:pStyle w:val="BodyText"/>
              <w:spacing w:line="240" w:lineRule="auto"/>
              <w:jc w:val="center"/>
              <w:rPr>
                <w:sz w:val="16"/>
                <w:szCs w:val="16"/>
                <w:lang w:val="ro-RO"/>
              </w:rPr>
            </w:pPr>
            <w:r w:rsidRPr="00E7209C">
              <w:rPr>
                <w:sz w:val="16"/>
                <w:szCs w:val="16"/>
                <w:lang w:val="ro-RO"/>
              </w:rPr>
              <w:t>VIS-02</w:t>
            </w:r>
          </w:p>
        </w:tc>
        <w:tc>
          <w:tcPr>
            <w:tcW w:w="0" w:type="auto"/>
            <w:vAlign w:val="center"/>
            <w:hideMark/>
          </w:tcPr>
          <w:p w:rsidRPr="00E7209C" w:rsidR="00E53C8A" w:rsidP="00E53C8A" w:rsidRDefault="00E53C8A" w14:paraId="5341396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Modelarea lucrărilor temporare de terasament cu profile netede și naturale pentru a reduce marginile sau urmele vizibile.</w:t>
            </w:r>
          </w:p>
        </w:tc>
        <w:tc>
          <w:tcPr>
            <w:tcW w:w="0" w:type="auto"/>
            <w:vAlign w:val="center"/>
            <w:hideMark/>
          </w:tcPr>
          <w:p w:rsidRPr="00E7209C" w:rsidR="00E53C8A" w:rsidP="00E53C8A" w:rsidRDefault="00E53C8A" w14:paraId="0843C37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AAD812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Peisaj și aspect vizual</w:t>
            </w:r>
          </w:p>
        </w:tc>
        <w:tc>
          <w:tcPr>
            <w:tcW w:w="2013" w:type="dxa"/>
            <w:vAlign w:val="center"/>
            <w:hideMark/>
          </w:tcPr>
          <w:p w:rsidRPr="00E7209C" w:rsidR="00E53C8A" w:rsidP="00E53C8A" w:rsidRDefault="00E53C8A" w14:paraId="5D41348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53C8A" w:rsidP="00E53C8A" w:rsidRDefault="00E53C8A" w14:paraId="2988D3B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53C8A" w:rsidP="00E53C8A" w:rsidRDefault="00E53C8A" w14:paraId="012F07E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044FA68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ESMP</w:t>
            </w:r>
          </w:p>
        </w:tc>
      </w:tr>
      <w:tr w:rsidRPr="007E19D6" w:rsidR="00E53C8A" w:rsidTr="00452630" w14:paraId="7302286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0AE931AF" w14:textId="77777777">
            <w:pPr>
              <w:pStyle w:val="BodyText"/>
              <w:spacing w:line="240" w:lineRule="auto"/>
              <w:jc w:val="center"/>
              <w:rPr>
                <w:sz w:val="16"/>
                <w:szCs w:val="16"/>
                <w:lang w:val="ro-RO"/>
              </w:rPr>
            </w:pPr>
            <w:r w:rsidRPr="00E7209C">
              <w:rPr>
                <w:sz w:val="16"/>
                <w:szCs w:val="16"/>
                <w:lang w:val="ro-RO"/>
              </w:rPr>
              <w:t>VIS-03</w:t>
            </w:r>
          </w:p>
        </w:tc>
        <w:tc>
          <w:tcPr>
            <w:tcW w:w="0" w:type="auto"/>
            <w:vAlign w:val="center"/>
            <w:hideMark/>
          </w:tcPr>
          <w:p w:rsidRPr="00E7209C" w:rsidR="00E53C8A" w:rsidP="00E53C8A" w:rsidRDefault="00E53C8A" w14:paraId="2F23C2E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Reintroducerea vegetației imediat după finalizarea lucrărilor de construcție.</w:t>
            </w:r>
          </w:p>
        </w:tc>
        <w:tc>
          <w:tcPr>
            <w:tcW w:w="0" w:type="auto"/>
            <w:vAlign w:val="center"/>
            <w:hideMark/>
          </w:tcPr>
          <w:p w:rsidRPr="00E7209C" w:rsidR="00E53C8A" w:rsidP="00E53C8A" w:rsidRDefault="00E53C8A" w14:paraId="09F8872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1E65092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Peisaj și aspect vizual</w:t>
            </w:r>
          </w:p>
        </w:tc>
        <w:tc>
          <w:tcPr>
            <w:tcW w:w="2013" w:type="dxa"/>
            <w:vAlign w:val="center"/>
            <w:hideMark/>
          </w:tcPr>
          <w:p w:rsidRPr="00E7209C" w:rsidR="00E53C8A" w:rsidP="00E53C8A" w:rsidRDefault="00E53C8A" w14:paraId="251DFDC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53C8A" w:rsidP="00E53C8A" w:rsidRDefault="00E53C8A" w14:paraId="0A9DB3D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53C8A" w:rsidP="00E53C8A" w:rsidRDefault="00E53C8A" w14:paraId="5F09960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53C8A" w:rsidP="00E53C8A" w:rsidRDefault="00E53C8A" w14:paraId="0DCC55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mediului pentru construcție (ESMP)</w:t>
            </w:r>
          </w:p>
        </w:tc>
      </w:tr>
      <w:tr w:rsidRPr="002F653A" w:rsidR="00E53C8A" w:rsidTr="00452630" w14:paraId="1C002B9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4D4AABF" w14:textId="77777777">
            <w:pPr>
              <w:pStyle w:val="BodyText"/>
              <w:spacing w:line="240" w:lineRule="auto"/>
              <w:jc w:val="center"/>
              <w:rPr>
                <w:sz w:val="16"/>
                <w:szCs w:val="16"/>
                <w:lang w:val="ro-RO"/>
              </w:rPr>
            </w:pPr>
            <w:r w:rsidRPr="00E7209C">
              <w:rPr>
                <w:sz w:val="16"/>
                <w:szCs w:val="16"/>
                <w:lang w:val="ro-RO"/>
              </w:rPr>
              <w:t>VIS-04</w:t>
            </w:r>
          </w:p>
        </w:tc>
        <w:tc>
          <w:tcPr>
            <w:tcW w:w="0" w:type="auto"/>
            <w:vAlign w:val="center"/>
            <w:hideMark/>
          </w:tcPr>
          <w:p w:rsidRPr="00E7209C" w:rsidR="00E53C8A" w:rsidP="00E53C8A" w:rsidRDefault="00E53C8A" w14:paraId="5DA72532" w14:textId="7F6C449C">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Luați în considerare implementarea unor proiecte de compensare peisagistică la scară mică, cum ar fi zone verzi, trasee panoramice d e sau spații publice modernizate, acordând prioritate locațiilor cu cea mai mare expunere vizuală.</w:t>
            </w:r>
          </w:p>
        </w:tc>
        <w:tc>
          <w:tcPr>
            <w:tcW w:w="0" w:type="auto"/>
            <w:vAlign w:val="center"/>
            <w:hideMark/>
          </w:tcPr>
          <w:p w:rsidRPr="00E7209C" w:rsidR="00E53C8A" w:rsidP="00E53C8A" w:rsidRDefault="00E53C8A" w14:paraId="704AD7C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0244439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Peisaj și vizual</w:t>
            </w:r>
          </w:p>
        </w:tc>
        <w:tc>
          <w:tcPr>
            <w:tcW w:w="2013" w:type="dxa"/>
            <w:vAlign w:val="center"/>
            <w:hideMark/>
          </w:tcPr>
          <w:p w:rsidRPr="00E7209C" w:rsidR="00E53C8A" w:rsidP="00E53C8A" w:rsidRDefault="00E53C8A" w14:paraId="0FE0983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363B887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24EE0C1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hideMark/>
          </w:tcPr>
          <w:p w:rsidRPr="00E7209C" w:rsidR="00E53C8A" w:rsidP="00E53C8A" w:rsidRDefault="00E53C8A" w14:paraId="5B530BF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 ESMP</w:t>
            </w:r>
          </w:p>
        </w:tc>
      </w:tr>
      <w:tr w:rsidRPr="002F653A" w:rsidR="00E53C8A" w:rsidTr="00452630" w14:paraId="5A0CF08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4D947C7F" w14:textId="77777777">
            <w:pPr>
              <w:pStyle w:val="BodyText"/>
              <w:spacing w:line="240" w:lineRule="auto"/>
              <w:jc w:val="center"/>
              <w:rPr>
                <w:sz w:val="16"/>
                <w:szCs w:val="16"/>
                <w:lang w:val="ro-RO"/>
              </w:rPr>
            </w:pPr>
            <w:r w:rsidRPr="00E7209C">
              <w:rPr>
                <w:sz w:val="16"/>
                <w:szCs w:val="16"/>
                <w:lang w:val="ro-RO"/>
              </w:rPr>
              <w:t>VIS-05</w:t>
            </w:r>
          </w:p>
        </w:tc>
        <w:tc>
          <w:tcPr>
            <w:tcW w:w="0" w:type="auto"/>
            <w:vAlign w:val="center"/>
            <w:hideMark/>
          </w:tcPr>
          <w:p w:rsidRPr="00E7209C" w:rsidR="00E53C8A" w:rsidP="00E53C8A" w:rsidRDefault="00E53C8A" w14:paraId="5478E2A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Interacționați cu comunitățile locale prin comunicare clară și beneficii locale convenite, sprijinind infrastructura minoră sau serviciile publice.</w:t>
            </w:r>
          </w:p>
        </w:tc>
        <w:tc>
          <w:tcPr>
            <w:tcW w:w="0" w:type="auto"/>
            <w:vAlign w:val="center"/>
            <w:hideMark/>
          </w:tcPr>
          <w:p w:rsidRPr="00E7209C" w:rsidR="00E53C8A" w:rsidP="00E53C8A" w:rsidRDefault="00E53C8A" w14:paraId="3C9C550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547682A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Peisaj și aspect vizual</w:t>
            </w:r>
          </w:p>
        </w:tc>
        <w:tc>
          <w:tcPr>
            <w:tcW w:w="2013" w:type="dxa"/>
            <w:vAlign w:val="center"/>
            <w:hideMark/>
          </w:tcPr>
          <w:p w:rsidRPr="00E7209C" w:rsidR="00E53C8A" w:rsidP="00E53C8A" w:rsidRDefault="00E53C8A" w14:paraId="617FE2D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022F251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E53C8A" w14:paraId="65AE669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hideMark/>
          </w:tcPr>
          <w:p w:rsidRPr="00E7209C" w:rsidR="00E53C8A" w:rsidP="00E53C8A" w:rsidRDefault="00E53C8A" w14:paraId="6EA20E5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 ESMP</w:t>
            </w:r>
          </w:p>
        </w:tc>
      </w:tr>
      <w:tr w:rsidRPr="002F653A" w:rsidR="00E53C8A" w:rsidTr="00452630" w14:paraId="1CB4C7A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53C8A" w:rsidP="00E53C8A" w:rsidRDefault="00E53C8A" w14:paraId="5A8E153E" w14:textId="6E0C5765">
            <w:pPr>
              <w:pStyle w:val="BodyText"/>
              <w:spacing w:line="240" w:lineRule="auto"/>
              <w:jc w:val="center"/>
              <w:rPr>
                <w:sz w:val="16"/>
                <w:szCs w:val="16"/>
                <w:lang w:val="ro-RO"/>
              </w:rPr>
            </w:pPr>
            <w:r w:rsidRPr="00E7209C">
              <w:rPr>
                <w:sz w:val="16"/>
                <w:szCs w:val="16"/>
                <w:lang w:val="ro-RO"/>
              </w:rPr>
              <w:t>SH-01</w:t>
            </w:r>
          </w:p>
        </w:tc>
        <w:tc>
          <w:tcPr>
            <w:tcW w:w="0" w:type="auto"/>
            <w:vAlign w:val="center"/>
          </w:tcPr>
          <w:p w:rsidRPr="00E7209C" w:rsidR="00E53C8A" w:rsidP="00E53C8A" w:rsidRDefault="00E53C8A" w14:paraId="17D1CF55" w14:textId="155E13E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Se va efectua o evaluare detaliată a efectului de pâlpâire a umbrelor pentru receptorii cei mai expuși (de exemplu, R63, R64 și receptorii din apropiere), incluzând parametri de intrare mai realiști, cum ar fi datele meteorologice specifice amplasamentului (inclusiv acoperirea norilor), frecvența direcției vântului, caracteristicile de funcționare ale turbinei și factori specifici receptorilor (de exemplu, orientarea ferestrelor și ecranarea locală).</w:t>
            </w:r>
          </w:p>
        </w:tc>
        <w:tc>
          <w:tcPr>
            <w:tcW w:w="0" w:type="auto"/>
            <w:vAlign w:val="center"/>
          </w:tcPr>
          <w:p w:rsidRPr="00E7209C" w:rsidR="00E53C8A" w:rsidP="00E53C8A" w:rsidRDefault="00E53C8A" w14:paraId="670BA141" w14:textId="610C5E2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53C8A" w:rsidP="00E53C8A" w:rsidRDefault="00E53C8A" w14:paraId="44362F5A" w14:textId="32846B9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Pâlpâirea umbrelor</w:t>
            </w:r>
          </w:p>
        </w:tc>
        <w:tc>
          <w:tcPr>
            <w:tcW w:w="2013" w:type="dxa"/>
            <w:vAlign w:val="center"/>
          </w:tcPr>
          <w:p w:rsidRPr="00E7209C" w:rsidR="00E53C8A" w:rsidP="00E53C8A" w:rsidRDefault="00E53C8A" w14:paraId="6DC36962" w14:textId="1D20318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tcPr>
          <w:p w:rsidRPr="00E7209C" w:rsidR="00E53C8A" w:rsidP="00E53C8A" w:rsidRDefault="00E53C8A" w14:paraId="7CAEBEB2" w14:textId="771918A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tcPr>
          <w:p w:rsidRPr="00E7209C" w:rsidR="00E53C8A" w:rsidP="00E53C8A" w:rsidRDefault="00E53C8A" w14:paraId="56D6BAA8" w14:textId="195C962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punerea în funcțiune</w:t>
            </w:r>
          </w:p>
        </w:tc>
        <w:tc>
          <w:tcPr>
            <w:tcW w:w="0" w:type="auto"/>
            <w:vAlign w:val="center"/>
          </w:tcPr>
          <w:p w:rsidRPr="00E7209C" w:rsidR="00E53C8A" w:rsidP="00E53C8A" w:rsidRDefault="00E53C8A" w14:paraId="06C3B2F3" w14:textId="0BD01F7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 ESMP</w:t>
            </w:r>
          </w:p>
        </w:tc>
      </w:tr>
      <w:tr w:rsidRPr="007E19D6" w:rsidR="00E53C8A" w:rsidTr="00452630" w14:paraId="5EC9C4C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D744B7A" w14:textId="6F933C17">
            <w:pPr>
              <w:pStyle w:val="BodyText"/>
              <w:spacing w:line="240" w:lineRule="auto"/>
              <w:jc w:val="center"/>
              <w:rPr>
                <w:sz w:val="16"/>
                <w:szCs w:val="16"/>
                <w:lang w:val="ro-RO"/>
              </w:rPr>
            </w:pPr>
            <w:r w:rsidRPr="00E7209C">
              <w:rPr>
                <w:sz w:val="16"/>
                <w:szCs w:val="16"/>
                <w:lang w:val="ro-RO"/>
              </w:rPr>
              <w:t>SH-02</w:t>
            </w:r>
          </w:p>
        </w:tc>
        <w:tc>
          <w:tcPr>
            <w:tcW w:w="0" w:type="auto"/>
            <w:vAlign w:val="center"/>
            <w:hideMark/>
          </w:tcPr>
          <w:p w:rsidRPr="00E7209C" w:rsidR="00E53C8A" w:rsidP="00E53C8A" w:rsidRDefault="00E53C8A" w14:paraId="31805865" w14:textId="7E752933">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unui mecanism dedicat de soluționare a reclamațiilor și a unui sistem de raportare capabil să monitorizeze îndeaproape, prin implicarea rezidenților, în faza operațională, acolo unde se prevăd impacturi cauzate de efectul de umbră intermitentă</w:t>
            </w:r>
          </w:p>
        </w:tc>
        <w:tc>
          <w:tcPr>
            <w:tcW w:w="0" w:type="auto"/>
            <w:vAlign w:val="center"/>
            <w:hideMark/>
          </w:tcPr>
          <w:p w:rsidRPr="00E7209C" w:rsidR="00E53C8A" w:rsidP="00E53C8A" w:rsidRDefault="00E53C8A" w14:paraId="23CBE2B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5FC4B5D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Pâlpâirea umbrelor</w:t>
            </w:r>
          </w:p>
        </w:tc>
        <w:tc>
          <w:tcPr>
            <w:tcW w:w="2013" w:type="dxa"/>
            <w:vAlign w:val="center"/>
            <w:hideMark/>
          </w:tcPr>
          <w:p w:rsidRPr="00E7209C" w:rsidR="00E53C8A" w:rsidP="00E53C8A" w:rsidRDefault="00E53C8A" w14:paraId="188181A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hideMark/>
          </w:tcPr>
          <w:p w:rsidRPr="00E7209C" w:rsidR="00E53C8A" w:rsidP="00E53C8A" w:rsidRDefault="00E53C8A" w14:paraId="3B58B20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54B16FE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hideMark/>
          </w:tcPr>
          <w:p w:rsidRPr="00E7209C" w:rsidR="00E53C8A" w:rsidP="00E53C8A" w:rsidRDefault="00E53C8A" w14:paraId="361F032E" w14:textId="6FBA8AA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 / ESMP de exploatare</w:t>
            </w:r>
            <w:r w:rsidRPr="00E7209C" w:rsidDel="00C54CA5">
              <w:rPr>
                <w:sz w:val="16"/>
                <w:szCs w:val="16"/>
                <w:lang w:val="ro-RO"/>
              </w:rPr>
              <w:t xml:space="preserve"> </w:t>
            </w:r>
          </w:p>
        </w:tc>
      </w:tr>
      <w:tr w:rsidRPr="00E7209C" w:rsidR="00E53C8A" w:rsidTr="00452630" w14:paraId="2408283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7D8E70DC" w14:textId="62651B20">
            <w:pPr>
              <w:pStyle w:val="BodyText"/>
              <w:spacing w:line="240" w:lineRule="auto"/>
              <w:jc w:val="center"/>
              <w:rPr>
                <w:sz w:val="16"/>
                <w:szCs w:val="16"/>
                <w:lang w:val="ro-RO"/>
              </w:rPr>
            </w:pPr>
            <w:r w:rsidRPr="00E7209C">
              <w:rPr>
                <w:sz w:val="16"/>
                <w:szCs w:val="16"/>
                <w:lang w:val="ro-RO"/>
              </w:rPr>
              <w:t>SH-03</w:t>
            </w:r>
          </w:p>
        </w:tc>
        <w:tc>
          <w:tcPr>
            <w:tcW w:w="0" w:type="auto"/>
            <w:vAlign w:val="center"/>
            <w:hideMark/>
          </w:tcPr>
          <w:p w:rsidRPr="00E7209C" w:rsidR="00E53C8A" w:rsidP="00E53C8A" w:rsidRDefault="00E53C8A" w14:paraId="5C8CAA1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În funcție de tipul reclamațiilor colectate, se va efectua o verificare specifică la fața locului a pâlpâirii umbrelor și se vor adopta măsuri de atenuare adaptate: se va evalua prezența ecranării vizuale naturale; dacă aceasta nu este suficientă, se va lua în considerare ecranarea vizuală tehnologică; se pot aplica, de </w:t>
            </w:r>
            <w:r w:rsidRPr="00E7209C">
              <w:rPr>
                <w:sz w:val="16"/>
                <w:szCs w:val="16"/>
                <w:lang w:val="ro-RO"/>
              </w:rPr>
              <w:t>asemenea, strategii de control al turbinelor</w:t>
            </w:r>
          </w:p>
        </w:tc>
        <w:tc>
          <w:tcPr>
            <w:tcW w:w="0" w:type="auto"/>
            <w:vAlign w:val="center"/>
            <w:hideMark/>
          </w:tcPr>
          <w:p w:rsidRPr="00E7209C" w:rsidR="00E53C8A" w:rsidP="00E53C8A" w:rsidRDefault="00E53C8A" w14:paraId="1B65620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1B6DCF0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Pâlpâirea umbrelor</w:t>
            </w:r>
          </w:p>
        </w:tc>
        <w:tc>
          <w:tcPr>
            <w:tcW w:w="2013" w:type="dxa"/>
            <w:vAlign w:val="center"/>
            <w:hideMark/>
          </w:tcPr>
          <w:p w:rsidRPr="00E7209C" w:rsidR="00E53C8A" w:rsidP="00E53C8A" w:rsidRDefault="00E53C8A" w14:paraId="5EAC136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0A70A0A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1DCEBD9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exploatării</w:t>
            </w:r>
          </w:p>
        </w:tc>
        <w:tc>
          <w:tcPr>
            <w:tcW w:w="0" w:type="auto"/>
            <w:vAlign w:val="center"/>
            <w:hideMark/>
          </w:tcPr>
          <w:p w:rsidRPr="00E7209C" w:rsidR="00E53C8A" w:rsidP="00E53C8A" w:rsidRDefault="00E53C8A" w14:paraId="1F4B3A4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53C8A" w:rsidTr="00452630" w14:paraId="6AA3DEB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67FA8437" w14:textId="77777777">
            <w:pPr>
              <w:pStyle w:val="BodyText"/>
              <w:spacing w:line="240" w:lineRule="auto"/>
              <w:jc w:val="center"/>
              <w:rPr>
                <w:sz w:val="16"/>
                <w:szCs w:val="16"/>
                <w:lang w:val="ro-RO"/>
              </w:rPr>
            </w:pPr>
            <w:r w:rsidRPr="00E7209C">
              <w:rPr>
                <w:sz w:val="16"/>
                <w:szCs w:val="16"/>
                <w:lang w:val="ro-RO"/>
              </w:rPr>
              <w:t>ICE-01</w:t>
            </w:r>
          </w:p>
        </w:tc>
        <w:tc>
          <w:tcPr>
            <w:tcW w:w="0" w:type="auto"/>
            <w:vAlign w:val="center"/>
            <w:hideMark/>
          </w:tcPr>
          <w:p w:rsidRPr="00E7209C" w:rsidR="00E53C8A" w:rsidP="00E53C8A" w:rsidRDefault="00E53C8A" w14:paraId="10AF167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unui mecanism dedicat de soluționare a reclamațiilor și a unui sistem de raportare capabil să monitorizeze îndeaproape, prin implicarea locuitorilor, în faza operațională, acolo unde se prevăd impacturi cauzate de aruncarea de gheață</w:t>
            </w:r>
          </w:p>
        </w:tc>
        <w:tc>
          <w:tcPr>
            <w:tcW w:w="0" w:type="auto"/>
            <w:vAlign w:val="center"/>
            <w:hideMark/>
          </w:tcPr>
          <w:p w:rsidRPr="00E7209C" w:rsidR="00E53C8A" w:rsidP="00E53C8A" w:rsidRDefault="00E53C8A" w14:paraId="27FD769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53C8A" w:rsidP="00E53C8A" w:rsidRDefault="00E53C8A" w14:paraId="41BB9B3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Aruncarea de gheață</w:t>
            </w:r>
          </w:p>
        </w:tc>
        <w:tc>
          <w:tcPr>
            <w:tcW w:w="2013" w:type="dxa"/>
            <w:vAlign w:val="center"/>
            <w:hideMark/>
          </w:tcPr>
          <w:p w:rsidRPr="00E7209C" w:rsidR="00E53C8A" w:rsidP="00E53C8A" w:rsidRDefault="00E53C8A" w14:paraId="553F037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6D75E98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5F8D3B2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482265B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53C8A" w:rsidTr="00452630" w14:paraId="011F874F"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2BA3DACA" w14:textId="77777777">
            <w:pPr>
              <w:pStyle w:val="BodyText"/>
              <w:spacing w:line="240" w:lineRule="auto"/>
              <w:jc w:val="center"/>
              <w:rPr>
                <w:sz w:val="16"/>
                <w:szCs w:val="16"/>
                <w:lang w:val="ro-RO"/>
              </w:rPr>
            </w:pPr>
            <w:r w:rsidRPr="00E7209C">
              <w:rPr>
                <w:sz w:val="16"/>
                <w:szCs w:val="16"/>
                <w:lang w:val="ro-RO"/>
              </w:rPr>
              <w:t>ICE-02</w:t>
            </w:r>
          </w:p>
        </w:tc>
        <w:tc>
          <w:tcPr>
            <w:tcW w:w="0" w:type="auto"/>
            <w:vAlign w:val="center"/>
            <w:hideMark/>
          </w:tcPr>
          <w:p w:rsidRPr="00E7209C" w:rsidR="00E53C8A" w:rsidP="00E53C8A" w:rsidRDefault="00E53C8A" w14:paraId="480D35B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situația în care se consideră că există un risc pentru public sau pentru personalul operațional din cauza aruncării de gheață, se vor implementa avertismente fizice și vizuale (garduri, semne de avertizare) la o distanță de cel puțin un diametru al rotorului de la turbină în toate direcțiile și la punctele de intrare în instalație</w:t>
            </w:r>
          </w:p>
        </w:tc>
        <w:tc>
          <w:tcPr>
            <w:tcW w:w="0" w:type="auto"/>
            <w:vAlign w:val="center"/>
            <w:hideMark/>
          </w:tcPr>
          <w:p w:rsidRPr="00E7209C" w:rsidR="00E53C8A" w:rsidP="00E53C8A" w:rsidRDefault="00E53C8A" w14:paraId="3DD2D8D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5CD599C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Proiectarea gheții</w:t>
            </w:r>
          </w:p>
        </w:tc>
        <w:tc>
          <w:tcPr>
            <w:tcW w:w="2013" w:type="dxa"/>
            <w:vAlign w:val="center"/>
            <w:hideMark/>
          </w:tcPr>
          <w:p w:rsidRPr="00E7209C" w:rsidR="00E53C8A" w:rsidP="00E53C8A" w:rsidRDefault="00E53C8A" w14:paraId="09785F4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53C8A" w:rsidP="00E53C8A" w:rsidRDefault="00E53C8A" w14:paraId="69ECCCC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53C8A" w:rsidP="00E53C8A" w:rsidRDefault="00E53C8A" w14:paraId="3C7A181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53C8A" w:rsidP="00E53C8A" w:rsidRDefault="00E53C8A" w14:paraId="32FBCE21" w14:textId="187F8B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53C8A" w:rsidTr="00452630" w14:paraId="533C3BF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53C8A" w:rsidP="00E53C8A" w:rsidRDefault="00E53C8A" w14:paraId="31968178" w14:textId="77777777">
            <w:pPr>
              <w:pStyle w:val="BodyText"/>
              <w:spacing w:line="240" w:lineRule="auto"/>
              <w:jc w:val="center"/>
              <w:rPr>
                <w:sz w:val="16"/>
                <w:szCs w:val="16"/>
                <w:lang w:val="ro-RO"/>
              </w:rPr>
            </w:pPr>
            <w:r w:rsidRPr="00E7209C">
              <w:rPr>
                <w:sz w:val="16"/>
                <w:szCs w:val="16"/>
                <w:lang w:val="ro-RO"/>
              </w:rPr>
              <w:t>ICE-03</w:t>
            </w:r>
          </w:p>
        </w:tc>
        <w:tc>
          <w:tcPr>
            <w:tcW w:w="0" w:type="auto"/>
            <w:vAlign w:val="center"/>
            <w:hideMark/>
          </w:tcPr>
          <w:p w:rsidRPr="00E7209C" w:rsidR="00E53C8A" w:rsidP="00E53C8A" w:rsidRDefault="00E53C8A" w14:paraId="75F1B30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Implementarea unor sisteme moderne de control al turbinei pentru configurații de climat rece (de exemplu, detectarea inteligentă a înghețului, ajustări operaționale automatizate) pentru a permite turbinei să se oprească temporar sau să modifice viteza rotorului atunci când se detectează acumularea de gheață </w:t>
            </w:r>
          </w:p>
        </w:tc>
        <w:tc>
          <w:tcPr>
            <w:tcW w:w="0" w:type="auto"/>
            <w:vAlign w:val="center"/>
            <w:hideMark/>
          </w:tcPr>
          <w:p w:rsidRPr="00E7209C" w:rsidR="00E53C8A" w:rsidP="00E53C8A" w:rsidRDefault="00E53C8A" w14:paraId="546E28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53C8A" w:rsidP="00E53C8A" w:rsidRDefault="00E53C8A" w14:paraId="2113245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Proiectarea gheții</w:t>
            </w:r>
          </w:p>
        </w:tc>
        <w:tc>
          <w:tcPr>
            <w:tcW w:w="2013" w:type="dxa"/>
            <w:vAlign w:val="center"/>
            <w:hideMark/>
          </w:tcPr>
          <w:p w:rsidRPr="00E7209C" w:rsidR="00E53C8A" w:rsidP="00E53C8A" w:rsidRDefault="00E53C8A" w14:paraId="7665DF8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53C8A" w:rsidP="00E53C8A" w:rsidRDefault="00E53C8A" w14:paraId="3D3DAB5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53C8A" w:rsidP="00E53C8A" w:rsidRDefault="000144AA" w14:paraId="01E30C57" w14:textId="5BCE965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53C8A" w:rsidP="00E53C8A" w:rsidRDefault="00E53C8A" w14:paraId="7E5D1003" w14:textId="09A1827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53C8A" w:rsidTr="00452630" w14:paraId="5C6E372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53C8A" w:rsidP="00E53C8A" w:rsidRDefault="00E53C8A" w14:paraId="0E212DBD" w14:textId="1D660542">
            <w:pPr>
              <w:pStyle w:val="BodyText"/>
              <w:spacing w:line="240" w:lineRule="auto"/>
              <w:jc w:val="center"/>
              <w:rPr>
                <w:sz w:val="16"/>
                <w:szCs w:val="16"/>
                <w:lang w:val="ro-RO"/>
              </w:rPr>
            </w:pPr>
            <w:r w:rsidRPr="00E7209C">
              <w:rPr>
                <w:sz w:val="16"/>
                <w:szCs w:val="16"/>
                <w:lang w:val="ro-RO"/>
              </w:rPr>
              <w:t>ICE-04</w:t>
            </w:r>
          </w:p>
        </w:tc>
        <w:tc>
          <w:tcPr>
            <w:tcW w:w="0" w:type="auto"/>
            <w:vAlign w:val="center"/>
          </w:tcPr>
          <w:p w:rsidRPr="00E7209C" w:rsidR="00E53C8A" w:rsidP="00E53C8A" w:rsidRDefault="00E53C8A" w14:paraId="29E473D1" w14:textId="5287D09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Menținerea distanțelor de siguranță adecvate</w:t>
            </w:r>
          </w:p>
        </w:tc>
        <w:tc>
          <w:tcPr>
            <w:tcW w:w="0" w:type="auto"/>
            <w:vAlign w:val="center"/>
          </w:tcPr>
          <w:p w:rsidRPr="00E7209C" w:rsidR="00E53C8A" w:rsidP="00E53C8A" w:rsidRDefault="00E53C8A" w14:paraId="3C3BEFB1" w14:textId="177B932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53C8A" w:rsidP="00E53C8A" w:rsidRDefault="00E53C8A" w14:paraId="6267402D" w14:textId="7AC9A02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Proiectarea</w:t>
            </w:r>
          </w:p>
        </w:tc>
        <w:tc>
          <w:tcPr>
            <w:tcW w:w="2013" w:type="dxa"/>
            <w:vAlign w:val="center"/>
          </w:tcPr>
          <w:p w:rsidRPr="00E7209C" w:rsidR="00E53C8A" w:rsidP="00E53C8A" w:rsidRDefault="00E53C8A" w14:paraId="2E15E740" w14:textId="2412CA1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w:t>
            </w:r>
          </w:p>
        </w:tc>
        <w:tc>
          <w:tcPr>
            <w:tcW w:w="1168" w:type="dxa"/>
            <w:vAlign w:val="center"/>
          </w:tcPr>
          <w:p w:rsidRPr="00E7209C" w:rsidR="00E53C8A" w:rsidP="00E53C8A" w:rsidRDefault="00E53C8A" w14:paraId="1955411E" w14:textId="7FDFDC5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tcPr>
          <w:p w:rsidRPr="00E7209C" w:rsidR="00E53C8A" w:rsidP="00E53C8A" w:rsidRDefault="00E53C8A" w14:paraId="76AFDE95" w14:textId="4A15362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tcPr>
          <w:p w:rsidRPr="00E7209C" w:rsidR="00E53C8A" w:rsidP="00E53C8A" w:rsidRDefault="00E53C8A" w14:paraId="53FAED4B" w14:textId="2ACC08E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Operațiunea ESMP</w:t>
            </w:r>
          </w:p>
        </w:tc>
      </w:tr>
      <w:tr w:rsidRPr="00E7209C" w:rsidR="00EE6B89" w:rsidTr="00E53C8A" w14:paraId="22AC357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125EF039" w14:textId="18E9248A">
            <w:pPr>
              <w:pStyle w:val="BodyText"/>
              <w:spacing w:line="240" w:lineRule="auto"/>
              <w:jc w:val="center"/>
              <w:rPr>
                <w:sz w:val="16"/>
                <w:szCs w:val="16"/>
                <w:lang w:val="ro-RO"/>
              </w:rPr>
            </w:pPr>
            <w:r w:rsidRPr="00E7209C">
              <w:rPr>
                <w:sz w:val="16"/>
                <w:szCs w:val="16"/>
                <w:lang w:val="ro-RO"/>
              </w:rPr>
              <w:t>ICE-05</w:t>
            </w:r>
          </w:p>
        </w:tc>
        <w:tc>
          <w:tcPr>
            <w:tcW w:w="0" w:type="auto"/>
            <w:vAlign w:val="center"/>
          </w:tcPr>
          <w:p w:rsidRPr="00E7209C" w:rsidR="00EE6B89" w:rsidP="00EE6B89" w:rsidRDefault="002E7697" w14:paraId="5F327DD7" w14:textId="59AFCAA5">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Luați în considerare includerea unor caracteristici pentru climă rece și anti-îngheț, cum ar fi senzori de vânt încălziți și sisteme active de dezghețare, pentru a preveni formarea gheții și a asigura funcționarea fiabilă a componentelor critice</w:t>
            </w:r>
          </w:p>
        </w:tc>
        <w:tc>
          <w:tcPr>
            <w:tcW w:w="0" w:type="auto"/>
            <w:vAlign w:val="center"/>
          </w:tcPr>
          <w:p w:rsidRPr="00E7209C" w:rsidR="00EE6B89" w:rsidP="00EE6B89" w:rsidRDefault="00EE6B89" w14:paraId="2F1297B8" w14:textId="1BE2CEC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775335EC" w14:textId="67229AD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Proiectarea gheții</w:t>
            </w:r>
          </w:p>
        </w:tc>
        <w:tc>
          <w:tcPr>
            <w:tcW w:w="2013" w:type="dxa"/>
            <w:vAlign w:val="center"/>
          </w:tcPr>
          <w:p w:rsidRPr="00E7209C" w:rsidR="00EE6B89" w:rsidP="00EE6B89" w:rsidRDefault="00EE6B89" w14:paraId="4E4894E5" w14:textId="359A934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Funcționare</w:t>
            </w:r>
          </w:p>
        </w:tc>
        <w:tc>
          <w:tcPr>
            <w:tcW w:w="1168" w:type="dxa"/>
            <w:vAlign w:val="center"/>
          </w:tcPr>
          <w:p w:rsidRPr="00E7209C" w:rsidR="00EE6B89" w:rsidP="00EE6B89" w:rsidRDefault="00EE6B89" w14:paraId="51850043" w14:textId="060FEF1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tcPr>
          <w:p w:rsidRPr="00E7209C" w:rsidR="00EE6B89" w:rsidP="00EE6B89" w:rsidRDefault="000144AA" w14:paraId="7667F9D5" w14:textId="63A88D6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tcPr>
          <w:p w:rsidRPr="00E7209C" w:rsidR="00EE6B89" w:rsidP="00EE6B89" w:rsidRDefault="000144AA" w14:paraId="0DE84503" w14:textId="4BA6F1B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E6B89" w:rsidTr="00452630" w14:paraId="1FD7F4A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8D4C998" w14:textId="77777777">
            <w:pPr>
              <w:pStyle w:val="BodyText"/>
              <w:spacing w:line="240" w:lineRule="auto"/>
              <w:jc w:val="center"/>
              <w:rPr>
                <w:sz w:val="16"/>
                <w:szCs w:val="16"/>
                <w:lang w:val="ro-RO"/>
              </w:rPr>
            </w:pPr>
            <w:r w:rsidRPr="00E7209C">
              <w:rPr>
                <w:sz w:val="16"/>
                <w:szCs w:val="16"/>
                <w:lang w:val="ro-RO"/>
              </w:rPr>
              <w:t>ES-01</w:t>
            </w:r>
          </w:p>
        </w:tc>
        <w:tc>
          <w:tcPr>
            <w:tcW w:w="0" w:type="auto"/>
            <w:vAlign w:val="center"/>
            <w:hideMark/>
          </w:tcPr>
          <w:p w:rsidRPr="00E7209C" w:rsidR="00EE6B89" w:rsidP="00EE6B89" w:rsidRDefault="00EE6B89" w14:paraId="2646B0C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Reabilitați toate zonele afectate temporar (de exemplu, căile de acces temporare, zonele de depozitare, zonele de lucru) imediat după finalizarea construcției, utilizând metode care favorizează regenerarea vegetației naturale și stabilizarea solului.</w:t>
            </w:r>
          </w:p>
        </w:tc>
        <w:tc>
          <w:tcPr>
            <w:tcW w:w="0" w:type="auto"/>
            <w:vAlign w:val="center"/>
            <w:hideMark/>
          </w:tcPr>
          <w:p w:rsidRPr="00E7209C" w:rsidR="00EE6B89" w:rsidP="00EE6B89" w:rsidRDefault="00EE6B89" w14:paraId="00F86CA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556C280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Servicii ecosistemice</w:t>
            </w:r>
          </w:p>
        </w:tc>
        <w:tc>
          <w:tcPr>
            <w:tcW w:w="2013" w:type="dxa"/>
            <w:vAlign w:val="center"/>
            <w:hideMark/>
          </w:tcPr>
          <w:p w:rsidRPr="00E7209C" w:rsidR="00EE6B89" w:rsidP="00EE6B89" w:rsidRDefault="00EE6B89" w14:paraId="3147FEE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20A432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EBFE0B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Finalizarea construcției</w:t>
            </w:r>
          </w:p>
        </w:tc>
        <w:tc>
          <w:tcPr>
            <w:tcW w:w="0" w:type="auto"/>
            <w:vAlign w:val="center"/>
            <w:hideMark/>
          </w:tcPr>
          <w:p w:rsidRPr="00E7209C" w:rsidR="00EE6B89" w:rsidP="00EE6B89" w:rsidRDefault="00EE6B89" w14:paraId="321D0F1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mediului pentru construcție</w:t>
            </w:r>
          </w:p>
        </w:tc>
      </w:tr>
      <w:tr w:rsidRPr="00E7209C" w:rsidR="00EE6B89" w:rsidTr="00452630" w14:paraId="0D5B757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AD1F068" w14:textId="77777777">
            <w:pPr>
              <w:pStyle w:val="BodyText"/>
              <w:spacing w:line="240" w:lineRule="auto"/>
              <w:jc w:val="center"/>
              <w:rPr>
                <w:sz w:val="16"/>
                <w:szCs w:val="16"/>
                <w:lang w:val="ro-RO"/>
              </w:rPr>
            </w:pPr>
            <w:r w:rsidRPr="00E7209C">
              <w:rPr>
                <w:sz w:val="16"/>
                <w:szCs w:val="16"/>
                <w:lang w:val="ro-RO"/>
              </w:rPr>
              <w:t>ES-02</w:t>
            </w:r>
          </w:p>
        </w:tc>
        <w:tc>
          <w:tcPr>
            <w:tcW w:w="0" w:type="auto"/>
            <w:vAlign w:val="center"/>
            <w:hideMark/>
          </w:tcPr>
          <w:p w:rsidRPr="00E7209C" w:rsidR="00EE6B89" w:rsidP="00EE6B89" w:rsidRDefault="00EE6B89" w14:paraId="230086A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Menținerea unui dialog continuu între proiect și comunitățile locale, informând comunitățile în prealabil cu privire la orice defrișare, pentru a permite recoltarea prealabilă a resurselor, cum ar fi materialele de construcție sau alte resurse utilizabile.</w:t>
            </w:r>
          </w:p>
        </w:tc>
        <w:tc>
          <w:tcPr>
            <w:tcW w:w="0" w:type="auto"/>
            <w:vAlign w:val="center"/>
            <w:hideMark/>
          </w:tcPr>
          <w:p w:rsidRPr="00E7209C" w:rsidR="00EE6B89" w:rsidP="00EE6B89" w:rsidRDefault="00EE6B89" w14:paraId="663B337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E6B89" w:rsidP="00EE6B89" w:rsidRDefault="00EE6B89" w14:paraId="0833862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Servicii ecosistemice</w:t>
            </w:r>
          </w:p>
        </w:tc>
        <w:tc>
          <w:tcPr>
            <w:tcW w:w="2013" w:type="dxa"/>
            <w:vAlign w:val="center"/>
            <w:hideMark/>
          </w:tcPr>
          <w:p w:rsidRPr="00E7209C" w:rsidR="00EE6B89" w:rsidP="00EE6B89" w:rsidRDefault="00EE6B89" w14:paraId="3BAD3E2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003772A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6A35775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030DB5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E6B89" w:rsidTr="00452630" w14:paraId="2ABD434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8B54BEB" w14:textId="77777777">
            <w:pPr>
              <w:pStyle w:val="BodyText"/>
              <w:spacing w:line="240" w:lineRule="auto"/>
              <w:jc w:val="center"/>
              <w:rPr>
                <w:sz w:val="16"/>
                <w:szCs w:val="16"/>
                <w:lang w:val="ro-RO"/>
              </w:rPr>
            </w:pPr>
            <w:r w:rsidRPr="00E7209C">
              <w:rPr>
                <w:sz w:val="16"/>
                <w:szCs w:val="16"/>
                <w:lang w:val="ro-RO"/>
              </w:rPr>
              <w:t>ES-03</w:t>
            </w:r>
          </w:p>
        </w:tc>
        <w:tc>
          <w:tcPr>
            <w:tcW w:w="0" w:type="auto"/>
            <w:vAlign w:val="center"/>
            <w:hideMark/>
          </w:tcPr>
          <w:p w:rsidRPr="00E7209C" w:rsidR="00EE6B89" w:rsidP="00EE6B89" w:rsidRDefault="00EE6B89" w14:paraId="2E2E1E0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Aplicarea măsurilor de atenuare legate de mijloacele de subzistență, inclusiv pregătirea Planului de refacere a mijloacelor de subzistență (LRP)</w:t>
            </w:r>
          </w:p>
        </w:tc>
        <w:tc>
          <w:tcPr>
            <w:tcW w:w="0" w:type="auto"/>
            <w:vAlign w:val="center"/>
            <w:hideMark/>
          </w:tcPr>
          <w:p w:rsidRPr="00E7209C" w:rsidR="00EE6B89" w:rsidP="00EE6B89" w:rsidRDefault="00EE6B89" w14:paraId="3A420FF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hideMark/>
          </w:tcPr>
          <w:p w:rsidRPr="00E7209C" w:rsidR="00EE6B89" w:rsidP="00EE6B89" w:rsidRDefault="00EE6B89" w14:paraId="136A428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Servicii ecosistemice</w:t>
            </w:r>
          </w:p>
        </w:tc>
        <w:tc>
          <w:tcPr>
            <w:tcW w:w="2013" w:type="dxa"/>
            <w:vAlign w:val="center"/>
            <w:hideMark/>
          </w:tcPr>
          <w:p w:rsidRPr="00E7209C" w:rsidR="00EE6B89" w:rsidP="00EE6B89" w:rsidRDefault="00EE6B89" w14:paraId="6E8714C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F35DB8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6034C3C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6346B5E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refacere a mijloacelor de subzistență</w:t>
            </w:r>
          </w:p>
        </w:tc>
      </w:tr>
      <w:tr w:rsidRPr="00E7209C" w:rsidR="00EE6B89" w:rsidTr="00452630" w14:paraId="3CDE6E1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9C9AA0B" w14:textId="77777777">
            <w:pPr>
              <w:pStyle w:val="BodyText"/>
              <w:spacing w:line="240" w:lineRule="auto"/>
              <w:jc w:val="center"/>
              <w:rPr>
                <w:sz w:val="16"/>
                <w:szCs w:val="16"/>
                <w:lang w:val="ro-RO"/>
              </w:rPr>
            </w:pPr>
            <w:r w:rsidRPr="00E7209C">
              <w:rPr>
                <w:sz w:val="16"/>
                <w:szCs w:val="16"/>
                <w:lang w:val="ro-RO"/>
              </w:rPr>
              <w:t>ES-04</w:t>
            </w:r>
          </w:p>
        </w:tc>
        <w:tc>
          <w:tcPr>
            <w:tcW w:w="0" w:type="auto"/>
            <w:vAlign w:val="center"/>
            <w:hideMark/>
          </w:tcPr>
          <w:p w:rsidRPr="00E7209C" w:rsidR="00EE6B89" w:rsidP="00EE6B89" w:rsidRDefault="00EE6B89" w14:paraId="088D3FE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subzistență (LRP) va include o matrice a drepturilor pentru toți utilizatorii de terenuri afectați și o procedură de compensare a daunelor accidentale pentru a aborda daunele neintenționate survenite în timpul construcției și exploatării.</w:t>
            </w:r>
          </w:p>
        </w:tc>
        <w:tc>
          <w:tcPr>
            <w:tcW w:w="0" w:type="auto"/>
            <w:vAlign w:val="center"/>
            <w:hideMark/>
          </w:tcPr>
          <w:p w:rsidRPr="00E7209C" w:rsidR="00EE6B89" w:rsidP="00EE6B89" w:rsidRDefault="00EE6B89" w14:paraId="2DD8C3C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6FDB7AB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Servicii ecosistemice</w:t>
            </w:r>
          </w:p>
        </w:tc>
        <w:tc>
          <w:tcPr>
            <w:tcW w:w="2013" w:type="dxa"/>
            <w:vAlign w:val="center"/>
            <w:hideMark/>
          </w:tcPr>
          <w:p w:rsidRPr="00E7209C" w:rsidR="00EE6B89" w:rsidP="00EE6B89" w:rsidRDefault="00EE6B89" w14:paraId="52008F8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7A8E48F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3F92044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5FBBA60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refacere a mijloacelor de subzistență</w:t>
            </w:r>
          </w:p>
        </w:tc>
      </w:tr>
      <w:tr w:rsidRPr="00E7209C" w:rsidR="00EE6B89" w:rsidTr="00452630" w14:paraId="14DA631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C32E7C9" w14:textId="77777777">
            <w:pPr>
              <w:pStyle w:val="BodyText"/>
              <w:spacing w:line="240" w:lineRule="auto"/>
              <w:jc w:val="center"/>
              <w:rPr>
                <w:sz w:val="16"/>
                <w:szCs w:val="16"/>
                <w:lang w:val="ro-RO"/>
              </w:rPr>
            </w:pPr>
            <w:r w:rsidRPr="00E7209C">
              <w:rPr>
                <w:sz w:val="16"/>
                <w:szCs w:val="16"/>
                <w:lang w:val="ro-RO"/>
              </w:rPr>
              <w:t>TMP-01</w:t>
            </w:r>
          </w:p>
        </w:tc>
        <w:tc>
          <w:tcPr>
            <w:tcW w:w="0" w:type="auto"/>
            <w:vAlign w:val="center"/>
            <w:hideMark/>
          </w:tcPr>
          <w:p w:rsidRPr="00E7209C" w:rsidR="00EE6B89" w:rsidP="00EE6B89" w:rsidRDefault="00EE6B89" w14:paraId="07F2EC0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unui plan de gestionare a traficului (TMP) care să definească rutele, programul, limitele de viteză și procedurile de siguranță pentru tot traficul generat de lucrările de construcție.</w:t>
            </w:r>
          </w:p>
        </w:tc>
        <w:tc>
          <w:tcPr>
            <w:tcW w:w="0" w:type="auto"/>
            <w:vAlign w:val="center"/>
            <w:hideMark/>
          </w:tcPr>
          <w:p w:rsidRPr="00E7209C" w:rsidR="00EE6B89" w:rsidP="00EE6B89" w:rsidRDefault="00EE6B89" w14:paraId="0D5592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26E1F6B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45C1B50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3498C8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27A0F47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E6B89" w:rsidP="00EE6B89" w:rsidRDefault="00EE6B89" w14:paraId="64CFD99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15E0609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91789C0" w14:textId="77777777">
            <w:pPr>
              <w:pStyle w:val="BodyText"/>
              <w:spacing w:line="240" w:lineRule="auto"/>
              <w:jc w:val="center"/>
              <w:rPr>
                <w:sz w:val="16"/>
                <w:szCs w:val="16"/>
                <w:lang w:val="ro-RO"/>
              </w:rPr>
            </w:pPr>
            <w:r w:rsidRPr="00E7209C">
              <w:rPr>
                <w:sz w:val="16"/>
                <w:szCs w:val="16"/>
                <w:lang w:val="ro-RO"/>
              </w:rPr>
              <w:t>TMP-02</w:t>
            </w:r>
          </w:p>
        </w:tc>
        <w:tc>
          <w:tcPr>
            <w:tcW w:w="0" w:type="auto"/>
            <w:vAlign w:val="center"/>
            <w:hideMark/>
          </w:tcPr>
          <w:p w:rsidRPr="00E7209C" w:rsidR="00EE6B89" w:rsidP="00EE6B89" w:rsidRDefault="00EE6B89" w14:paraId="370C46E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Coordonați programele de livrare cu autoritățile locale și planificați transporturile de mărfuri cu dimensiuni excepționale în afara orelor de vârf sau pe timp de noapte, acolo unde este sigur.</w:t>
            </w:r>
          </w:p>
        </w:tc>
        <w:tc>
          <w:tcPr>
            <w:tcW w:w="0" w:type="auto"/>
            <w:vAlign w:val="center"/>
            <w:hideMark/>
          </w:tcPr>
          <w:p w:rsidRPr="00E7209C" w:rsidR="00EE6B89" w:rsidP="00EE6B89" w:rsidRDefault="00EE6B89" w14:paraId="6D0979B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1F9035B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7A6A1A5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5380E8B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136CE3B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53699E0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DCBE2C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5BE73A5B" w14:textId="77777777">
            <w:pPr>
              <w:pStyle w:val="BodyText"/>
              <w:spacing w:line="240" w:lineRule="auto"/>
              <w:jc w:val="center"/>
              <w:rPr>
                <w:sz w:val="16"/>
                <w:szCs w:val="16"/>
                <w:lang w:val="ro-RO"/>
              </w:rPr>
            </w:pPr>
            <w:r w:rsidRPr="00E7209C">
              <w:rPr>
                <w:sz w:val="16"/>
                <w:szCs w:val="16"/>
                <w:lang w:val="ro-RO"/>
              </w:rPr>
              <w:t>TMP-03</w:t>
            </w:r>
          </w:p>
        </w:tc>
        <w:tc>
          <w:tcPr>
            <w:tcW w:w="0" w:type="auto"/>
            <w:vAlign w:val="center"/>
            <w:hideMark/>
          </w:tcPr>
          <w:p w:rsidRPr="00E7209C" w:rsidR="00EE6B89" w:rsidP="00EE6B89" w:rsidRDefault="00EE6B89" w14:paraId="50B68E4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Comunicarea regulată cu comunitățile locale cu privire la nivelurile de trafic preconizate și la calendarul livrărilor de mărfuri cu dimensiuni excepționale</w:t>
            </w:r>
          </w:p>
        </w:tc>
        <w:tc>
          <w:tcPr>
            <w:tcW w:w="0" w:type="auto"/>
            <w:vAlign w:val="center"/>
            <w:hideMark/>
          </w:tcPr>
          <w:p w:rsidRPr="00E7209C" w:rsidR="00EE6B89" w:rsidP="00EE6B89" w:rsidRDefault="00EE6B89" w14:paraId="067DE04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26113E5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7E91347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2396C78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6A7110C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0E9CBB5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 / Plan de gestionare a părților interesate</w:t>
            </w:r>
          </w:p>
        </w:tc>
      </w:tr>
      <w:tr w:rsidRPr="00E7209C" w:rsidR="00EE6B89" w:rsidTr="00452630" w14:paraId="2DCF022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1C7D4E6" w14:textId="77777777">
            <w:pPr>
              <w:pStyle w:val="BodyText"/>
              <w:spacing w:line="240" w:lineRule="auto"/>
              <w:jc w:val="center"/>
              <w:rPr>
                <w:sz w:val="16"/>
                <w:szCs w:val="16"/>
                <w:lang w:val="ro-RO"/>
              </w:rPr>
            </w:pPr>
            <w:r w:rsidRPr="00E7209C">
              <w:rPr>
                <w:sz w:val="16"/>
                <w:szCs w:val="16"/>
                <w:lang w:val="ro-RO"/>
              </w:rPr>
              <w:t>TMP-04</w:t>
            </w:r>
          </w:p>
        </w:tc>
        <w:tc>
          <w:tcPr>
            <w:tcW w:w="0" w:type="auto"/>
            <w:vAlign w:val="center"/>
            <w:hideMark/>
          </w:tcPr>
          <w:p w:rsidRPr="00E7209C" w:rsidR="00EE6B89" w:rsidP="00EE6B89" w:rsidRDefault="00EE6B89" w14:paraId="6A3F1E8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Instruirea mecanicilor de locomotivă cu privire la conducerea în condiții de siguranță și la regulile de circulație specifice proiectului pe traseele din comunitate</w:t>
            </w:r>
          </w:p>
        </w:tc>
        <w:tc>
          <w:tcPr>
            <w:tcW w:w="0" w:type="auto"/>
            <w:vAlign w:val="center"/>
            <w:hideMark/>
          </w:tcPr>
          <w:p w:rsidRPr="00E7209C" w:rsidR="00EE6B89" w:rsidP="00EE6B89" w:rsidRDefault="00EE6B89" w14:paraId="1283B40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619E793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179CF27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7B0DD37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5C770E3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E6B89" w:rsidP="00EE6B89" w:rsidRDefault="00EE6B89" w14:paraId="5E6A446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7A70533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7991763D" w14:textId="77777777">
            <w:pPr>
              <w:pStyle w:val="BodyText"/>
              <w:spacing w:line="240" w:lineRule="auto"/>
              <w:jc w:val="center"/>
              <w:rPr>
                <w:sz w:val="16"/>
                <w:szCs w:val="16"/>
                <w:lang w:val="ro-RO"/>
              </w:rPr>
            </w:pPr>
            <w:r w:rsidRPr="00E7209C">
              <w:rPr>
                <w:sz w:val="16"/>
                <w:szCs w:val="16"/>
                <w:lang w:val="ro-RO"/>
              </w:rPr>
              <w:t>TMP-05</w:t>
            </w:r>
          </w:p>
        </w:tc>
        <w:tc>
          <w:tcPr>
            <w:tcW w:w="0" w:type="auto"/>
            <w:vAlign w:val="center"/>
            <w:hideMark/>
          </w:tcPr>
          <w:p w:rsidRPr="00E7209C" w:rsidR="00EE6B89" w:rsidP="00EE6B89" w:rsidRDefault="00EE6B89" w14:paraId="5C72029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măsurilor de control al traficului, cum ar fi semnalizarea, semnalele de avertizare și personalul de dirijare în punctele critice</w:t>
            </w:r>
          </w:p>
        </w:tc>
        <w:tc>
          <w:tcPr>
            <w:tcW w:w="0" w:type="auto"/>
            <w:vAlign w:val="center"/>
            <w:hideMark/>
          </w:tcPr>
          <w:p w:rsidRPr="00E7209C" w:rsidR="00EE6B89" w:rsidP="00EE6B89" w:rsidRDefault="00EE6B89" w14:paraId="1CDA1B3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76530E4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6B58B3C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4F6CE3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B51C88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1B85E35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4568E91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234EBB9" w14:textId="77777777">
            <w:pPr>
              <w:pStyle w:val="BodyText"/>
              <w:spacing w:line="240" w:lineRule="auto"/>
              <w:jc w:val="center"/>
              <w:rPr>
                <w:sz w:val="16"/>
                <w:szCs w:val="16"/>
                <w:lang w:val="ro-RO"/>
              </w:rPr>
            </w:pPr>
            <w:r w:rsidRPr="00E7209C">
              <w:rPr>
                <w:sz w:val="16"/>
                <w:szCs w:val="16"/>
                <w:lang w:val="ro-RO"/>
              </w:rPr>
              <w:t>TMP-06</w:t>
            </w:r>
          </w:p>
        </w:tc>
        <w:tc>
          <w:tcPr>
            <w:tcW w:w="0" w:type="auto"/>
            <w:vAlign w:val="center"/>
            <w:hideMark/>
          </w:tcPr>
          <w:p w:rsidRPr="00E7209C" w:rsidR="00EE6B89" w:rsidP="00EE6B89" w:rsidRDefault="00EE6B89" w14:paraId="0343FF8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Eșalonarea circulației camioanelor și evitarea formării de cozi pe drumurile publice din apropierea punctelor de acces la șantier</w:t>
            </w:r>
          </w:p>
        </w:tc>
        <w:tc>
          <w:tcPr>
            <w:tcW w:w="0" w:type="auto"/>
            <w:vAlign w:val="center"/>
            <w:hideMark/>
          </w:tcPr>
          <w:p w:rsidRPr="00E7209C" w:rsidR="00EE6B89" w:rsidP="00EE6B89" w:rsidRDefault="00EE6B89" w14:paraId="62AEF0C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6C56E89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5D26D15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539A54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hideMark/>
          </w:tcPr>
          <w:p w:rsidRPr="00E7209C" w:rsidR="00EE6B89" w:rsidP="00EE6B89" w:rsidRDefault="00EE6B89" w14:paraId="7F86C19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6FBD1F5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31FB4DC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64C3A52C" w14:textId="77777777">
            <w:pPr>
              <w:pStyle w:val="BodyText"/>
              <w:spacing w:line="240" w:lineRule="auto"/>
              <w:jc w:val="center"/>
              <w:rPr>
                <w:sz w:val="16"/>
                <w:szCs w:val="16"/>
                <w:lang w:val="ro-RO"/>
              </w:rPr>
            </w:pPr>
            <w:r w:rsidRPr="00E7209C">
              <w:rPr>
                <w:sz w:val="16"/>
                <w:szCs w:val="16"/>
                <w:lang w:val="ro-RO"/>
              </w:rPr>
              <w:t>TMP-07</w:t>
            </w:r>
          </w:p>
        </w:tc>
        <w:tc>
          <w:tcPr>
            <w:tcW w:w="0" w:type="auto"/>
            <w:vAlign w:val="center"/>
            <w:hideMark/>
          </w:tcPr>
          <w:p w:rsidRPr="00E7209C" w:rsidR="00EE6B89" w:rsidP="00EE6B89" w:rsidRDefault="00EE6B89" w14:paraId="40A4663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Monitorizarea condițiilor de trafic în timpul construcției și ajustarea măsurilor TMP după cum este necesar</w:t>
            </w:r>
          </w:p>
        </w:tc>
        <w:tc>
          <w:tcPr>
            <w:tcW w:w="0" w:type="auto"/>
            <w:vAlign w:val="center"/>
            <w:hideMark/>
          </w:tcPr>
          <w:p w:rsidRPr="00E7209C" w:rsidR="00EE6B89" w:rsidP="00EE6B89" w:rsidRDefault="00EE6B89" w14:paraId="7DF164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30A9889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72EB1AF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Lucrări</w:t>
            </w:r>
          </w:p>
        </w:tc>
        <w:tc>
          <w:tcPr>
            <w:tcW w:w="1168" w:type="dxa"/>
            <w:vAlign w:val="center"/>
            <w:hideMark/>
          </w:tcPr>
          <w:p w:rsidRPr="00E7209C" w:rsidR="00EE6B89" w:rsidP="00EE6B89" w:rsidRDefault="00EE6B89" w14:paraId="40777D4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30EFD1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310F45F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traficului</w:t>
            </w:r>
          </w:p>
        </w:tc>
      </w:tr>
      <w:tr w:rsidRPr="00E7209C" w:rsidR="00EE6B89" w:rsidTr="00452630" w14:paraId="127587C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0E37E3F" w14:textId="77777777">
            <w:pPr>
              <w:pStyle w:val="BodyText"/>
              <w:spacing w:line="240" w:lineRule="auto"/>
              <w:jc w:val="center"/>
              <w:rPr>
                <w:sz w:val="16"/>
                <w:szCs w:val="16"/>
                <w:lang w:val="ro-RO"/>
              </w:rPr>
            </w:pPr>
            <w:r w:rsidRPr="00E7209C">
              <w:rPr>
                <w:sz w:val="16"/>
                <w:szCs w:val="16"/>
                <w:lang w:val="ro-RO"/>
              </w:rPr>
              <w:t>TMP-08</w:t>
            </w:r>
          </w:p>
        </w:tc>
        <w:tc>
          <w:tcPr>
            <w:tcW w:w="0" w:type="auto"/>
            <w:vAlign w:val="center"/>
            <w:hideMark/>
          </w:tcPr>
          <w:p w:rsidRPr="00E7209C" w:rsidR="00EE6B89" w:rsidP="00EE6B89" w:rsidRDefault="00EE6B89" w14:paraId="026EFE2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Obțineți toate autorizațiile rutiere necesare și finalizați orice ajustări sau consolidări temporare ale drumului necesare pentru livrările de dimensiuni mari înainte de utilizare.</w:t>
            </w:r>
          </w:p>
        </w:tc>
        <w:tc>
          <w:tcPr>
            <w:tcW w:w="0" w:type="auto"/>
            <w:vAlign w:val="center"/>
            <w:hideMark/>
          </w:tcPr>
          <w:p w:rsidRPr="00E7209C" w:rsidR="00EE6B89" w:rsidP="00EE6B89" w:rsidRDefault="00EE6B89" w14:paraId="7718A15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06F16C0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76CA43F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89DA15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624334F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4754921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129FDDD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1E77839" w14:textId="77777777">
            <w:pPr>
              <w:pStyle w:val="BodyText"/>
              <w:spacing w:line="240" w:lineRule="auto"/>
              <w:jc w:val="center"/>
              <w:rPr>
                <w:sz w:val="16"/>
                <w:szCs w:val="16"/>
                <w:lang w:val="ro-RO"/>
              </w:rPr>
            </w:pPr>
            <w:r w:rsidRPr="00E7209C">
              <w:rPr>
                <w:sz w:val="16"/>
                <w:szCs w:val="16"/>
                <w:lang w:val="ro-RO"/>
              </w:rPr>
              <w:t>TMP-09</w:t>
            </w:r>
          </w:p>
        </w:tc>
        <w:tc>
          <w:tcPr>
            <w:tcW w:w="0" w:type="auto"/>
            <w:vAlign w:val="center"/>
            <w:hideMark/>
          </w:tcPr>
          <w:p w:rsidRPr="00E7209C" w:rsidR="00EE6B89" w:rsidP="00EE6B89" w:rsidRDefault="00EE6B89" w14:paraId="67FBF7C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Inspectează starea tuturor rutelor de transport planificate înainte de construcție și comunică rezultatele autorităților rutiere relevante. </w:t>
            </w:r>
          </w:p>
        </w:tc>
        <w:tc>
          <w:tcPr>
            <w:tcW w:w="0" w:type="auto"/>
            <w:vAlign w:val="center"/>
            <w:hideMark/>
          </w:tcPr>
          <w:p w:rsidRPr="00E7209C" w:rsidR="00EE6B89" w:rsidP="00EE6B89" w:rsidRDefault="00EE6B89" w14:paraId="485C60C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1AFAB9C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1FB67D5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6F3F96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8B2D89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începerea lucrărilor</w:t>
            </w:r>
          </w:p>
        </w:tc>
        <w:tc>
          <w:tcPr>
            <w:tcW w:w="0" w:type="auto"/>
            <w:vAlign w:val="center"/>
            <w:hideMark/>
          </w:tcPr>
          <w:p w:rsidRPr="00E7209C" w:rsidR="00EE6B89" w:rsidP="00EE6B89" w:rsidRDefault="00EE6B89" w14:paraId="102C680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59D3437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A0D456A" w14:textId="77777777">
            <w:pPr>
              <w:pStyle w:val="BodyText"/>
              <w:spacing w:line="240" w:lineRule="auto"/>
              <w:jc w:val="center"/>
              <w:rPr>
                <w:sz w:val="16"/>
                <w:szCs w:val="16"/>
                <w:lang w:val="ro-RO"/>
              </w:rPr>
            </w:pPr>
            <w:r w:rsidRPr="00E7209C">
              <w:rPr>
                <w:sz w:val="16"/>
                <w:szCs w:val="16"/>
                <w:lang w:val="ro-RO"/>
              </w:rPr>
              <w:t>TMP-10</w:t>
            </w:r>
          </w:p>
        </w:tc>
        <w:tc>
          <w:tcPr>
            <w:tcW w:w="0" w:type="auto"/>
            <w:vAlign w:val="center"/>
            <w:hideMark/>
          </w:tcPr>
          <w:p w:rsidRPr="00E7209C" w:rsidR="00EE6B89" w:rsidP="00EE6B89" w:rsidRDefault="00EE6B89" w14:paraId="0A2CA69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Implementarea îmbunătățirilor rutiere temporare acolo unde este necesar (de exemplu, consolidarea acostamentului, protecția temporară a suprafeței, lărgirea pentru razele de viraj) în coordonare cu autoritățile</w:t>
            </w:r>
          </w:p>
        </w:tc>
        <w:tc>
          <w:tcPr>
            <w:tcW w:w="0" w:type="auto"/>
            <w:vAlign w:val="center"/>
            <w:hideMark/>
          </w:tcPr>
          <w:p w:rsidRPr="00E7209C" w:rsidR="00EE6B89" w:rsidP="00EE6B89" w:rsidRDefault="00EE6B89" w14:paraId="6E0083DD"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24CFA34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4CB7CD8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253D19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249C4DC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1B60561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83B55A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8CFEBEC" w14:textId="77777777">
            <w:pPr>
              <w:pStyle w:val="BodyText"/>
              <w:spacing w:line="240" w:lineRule="auto"/>
              <w:jc w:val="center"/>
              <w:rPr>
                <w:sz w:val="16"/>
                <w:szCs w:val="16"/>
                <w:lang w:val="ro-RO"/>
              </w:rPr>
            </w:pPr>
            <w:r w:rsidRPr="00E7209C">
              <w:rPr>
                <w:sz w:val="16"/>
                <w:szCs w:val="16"/>
                <w:lang w:val="ro-RO"/>
              </w:rPr>
              <w:t>TMP-11</w:t>
            </w:r>
          </w:p>
        </w:tc>
        <w:tc>
          <w:tcPr>
            <w:tcW w:w="0" w:type="auto"/>
            <w:vAlign w:val="center"/>
            <w:hideMark/>
          </w:tcPr>
          <w:p w:rsidRPr="00E7209C" w:rsidR="00EE6B89" w:rsidP="00EE6B89" w:rsidRDefault="00EE6B89" w14:paraId="7B9A7F5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Coordonarea cu autoritățile rutiere naționale (Compania Națională de Infrastructură Rutieră, sau CNAIR) </w:t>
            </w:r>
            <w:r w:rsidRPr="00E7209C">
              <w:rPr>
                <w:sz w:val="16"/>
                <w:szCs w:val="16"/>
                <w:lang w:val="ro-RO"/>
              </w:rPr>
              <w:t>pentru identificarea și repararea deteriorărilor drumurilor naționale, județene și comunale utilizate pentru transporturile grele.</w:t>
            </w:r>
          </w:p>
        </w:tc>
        <w:tc>
          <w:tcPr>
            <w:tcW w:w="0" w:type="auto"/>
            <w:vAlign w:val="center"/>
            <w:hideMark/>
          </w:tcPr>
          <w:p w:rsidRPr="00E7209C" w:rsidR="00EE6B89" w:rsidP="00EE6B89" w:rsidRDefault="00EE6B89" w14:paraId="71143F2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30C8133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0694E5B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193C753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3F68B3F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ECDCCE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6C330F0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7527C75" w14:textId="77777777">
            <w:pPr>
              <w:pStyle w:val="BodyText"/>
              <w:spacing w:line="240" w:lineRule="auto"/>
              <w:jc w:val="center"/>
              <w:rPr>
                <w:sz w:val="16"/>
                <w:szCs w:val="16"/>
                <w:lang w:val="ro-RO"/>
              </w:rPr>
            </w:pPr>
            <w:r w:rsidRPr="00E7209C">
              <w:rPr>
                <w:sz w:val="16"/>
                <w:szCs w:val="16"/>
                <w:lang w:val="ro-RO"/>
              </w:rPr>
              <w:t>TMP-12</w:t>
            </w:r>
          </w:p>
        </w:tc>
        <w:tc>
          <w:tcPr>
            <w:tcW w:w="0" w:type="auto"/>
            <w:vAlign w:val="center"/>
            <w:hideMark/>
          </w:tcPr>
          <w:p w:rsidRPr="00E7209C" w:rsidR="00EE6B89" w:rsidP="00EE6B89" w:rsidRDefault="00EE6B89" w14:paraId="027D473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Instalarea semnalizării rutiere pentru drumurile cu acces public noi sau modernizate, construite pentru proiect, conform cerințelor autorităților rutiere locale</w:t>
            </w:r>
          </w:p>
        </w:tc>
        <w:tc>
          <w:tcPr>
            <w:tcW w:w="0" w:type="auto"/>
            <w:vAlign w:val="center"/>
            <w:hideMark/>
          </w:tcPr>
          <w:p w:rsidRPr="00E7209C" w:rsidR="00EE6B89" w:rsidP="00EE6B89" w:rsidRDefault="00EE6B89" w14:paraId="1B227B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14DB3D0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39C1B07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69C1E3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3E404B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43A6AC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783E7D4A"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7DD51393" w14:textId="77777777">
            <w:pPr>
              <w:pStyle w:val="BodyText"/>
              <w:spacing w:line="240" w:lineRule="auto"/>
              <w:jc w:val="center"/>
              <w:rPr>
                <w:sz w:val="16"/>
                <w:szCs w:val="16"/>
                <w:lang w:val="ro-RO"/>
              </w:rPr>
            </w:pPr>
            <w:r w:rsidRPr="00E7209C">
              <w:rPr>
                <w:sz w:val="16"/>
                <w:szCs w:val="16"/>
                <w:lang w:val="ro-RO"/>
              </w:rPr>
              <w:t>TMP-13</w:t>
            </w:r>
          </w:p>
        </w:tc>
        <w:tc>
          <w:tcPr>
            <w:tcW w:w="0" w:type="auto"/>
            <w:vAlign w:val="center"/>
            <w:hideMark/>
          </w:tcPr>
          <w:p w:rsidRPr="00E7209C" w:rsidR="00EE6B89" w:rsidP="00EE6B89" w:rsidRDefault="00EE6B89" w14:paraId="725CF4E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Reinstalați toate elementele de mobilier urban (semne, lumini, bariere) îndepărtate sau afectate de transporturile cu încărcături agabaritice.</w:t>
            </w:r>
          </w:p>
        </w:tc>
        <w:tc>
          <w:tcPr>
            <w:tcW w:w="0" w:type="auto"/>
            <w:vAlign w:val="center"/>
            <w:hideMark/>
          </w:tcPr>
          <w:p w:rsidRPr="00E7209C" w:rsidR="00EE6B89" w:rsidP="00EE6B89" w:rsidRDefault="00EE6B89" w14:paraId="732BF73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78B6F25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1D7B97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296FBD4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hideMark/>
          </w:tcPr>
          <w:p w:rsidRPr="00E7209C" w:rsidR="00EE6B89" w:rsidP="00EE6B89" w:rsidRDefault="00EE6B89" w14:paraId="3EBD13F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76B426B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876A3B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0598A47" w14:textId="77777777">
            <w:pPr>
              <w:pStyle w:val="BodyText"/>
              <w:spacing w:line="240" w:lineRule="auto"/>
              <w:jc w:val="center"/>
              <w:rPr>
                <w:sz w:val="16"/>
                <w:szCs w:val="16"/>
                <w:lang w:val="ro-RO"/>
              </w:rPr>
            </w:pPr>
            <w:r w:rsidRPr="00E7209C">
              <w:rPr>
                <w:sz w:val="16"/>
                <w:szCs w:val="16"/>
                <w:lang w:val="ro-RO"/>
              </w:rPr>
              <w:t>TMP-14</w:t>
            </w:r>
          </w:p>
        </w:tc>
        <w:tc>
          <w:tcPr>
            <w:tcW w:w="0" w:type="auto"/>
            <w:vAlign w:val="center"/>
            <w:hideMark/>
          </w:tcPr>
          <w:p w:rsidRPr="00E7209C" w:rsidR="00EE6B89" w:rsidP="00EE6B89" w:rsidRDefault="00EE6B89" w14:paraId="561A8C2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Elaborarea unui program de întreținere a drumurilor după finalizarea construcției (împreună cu autoritățile locale) pentru drumurile din interiorul și din jurul zonei proiectului pe durata exploatării parcului eolian.</w:t>
            </w:r>
          </w:p>
        </w:tc>
        <w:tc>
          <w:tcPr>
            <w:tcW w:w="0" w:type="auto"/>
            <w:vAlign w:val="center"/>
            <w:hideMark/>
          </w:tcPr>
          <w:p w:rsidRPr="00E7209C" w:rsidR="00EE6B89" w:rsidP="00EE6B89" w:rsidRDefault="00EE6B89" w14:paraId="537F7D2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5CF0F17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226D750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C30140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3B7CC24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Finalizarea construcției</w:t>
            </w:r>
          </w:p>
        </w:tc>
        <w:tc>
          <w:tcPr>
            <w:tcW w:w="0" w:type="auto"/>
            <w:vAlign w:val="center"/>
            <w:hideMark/>
          </w:tcPr>
          <w:p w:rsidRPr="00E7209C" w:rsidR="00EE6B89" w:rsidP="00EE6B89" w:rsidRDefault="00EE6B89" w14:paraId="3C3716E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79A5DE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6A7275DF" w14:textId="77777777">
            <w:pPr>
              <w:pStyle w:val="BodyText"/>
              <w:spacing w:line="240" w:lineRule="auto"/>
              <w:jc w:val="center"/>
              <w:rPr>
                <w:sz w:val="16"/>
                <w:szCs w:val="16"/>
                <w:lang w:val="ro-RO"/>
              </w:rPr>
            </w:pPr>
            <w:r w:rsidRPr="00E7209C">
              <w:rPr>
                <w:sz w:val="16"/>
                <w:szCs w:val="16"/>
                <w:lang w:val="ro-RO"/>
              </w:rPr>
              <w:t>TMP-15</w:t>
            </w:r>
          </w:p>
        </w:tc>
        <w:tc>
          <w:tcPr>
            <w:tcW w:w="0" w:type="auto"/>
            <w:vAlign w:val="center"/>
            <w:hideMark/>
          </w:tcPr>
          <w:p w:rsidRPr="00E7209C" w:rsidR="00EE6B89" w:rsidP="00EE6B89" w:rsidRDefault="00EE6B89" w14:paraId="4420CB2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Includeți măsuri de siguranță rutieră în Planul de gestionare a traficului (TMP), care să acopere rutele camioanelor, orele de transport, semnalizarea, notificarea comunității și comunicarea privind siguranța. </w:t>
            </w:r>
          </w:p>
        </w:tc>
        <w:tc>
          <w:tcPr>
            <w:tcW w:w="0" w:type="auto"/>
            <w:vAlign w:val="center"/>
            <w:hideMark/>
          </w:tcPr>
          <w:p w:rsidRPr="00E7209C" w:rsidR="00EE6B89" w:rsidP="00EE6B89" w:rsidRDefault="00EE6B89" w14:paraId="391F24B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7ACF354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7A3BA74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D8C46F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hideMark/>
          </w:tcPr>
          <w:p w:rsidRPr="00E7209C" w:rsidR="00EE6B89" w:rsidP="00EE6B89" w:rsidRDefault="00EE6B89" w14:paraId="698AA62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E6B89" w:rsidP="00EE6B89" w:rsidRDefault="00EE6B89" w14:paraId="07140F4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2FE18ED"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681205BE" w14:textId="77777777">
            <w:pPr>
              <w:pStyle w:val="BodyText"/>
              <w:spacing w:line="240" w:lineRule="auto"/>
              <w:jc w:val="center"/>
              <w:rPr>
                <w:sz w:val="16"/>
                <w:szCs w:val="16"/>
                <w:lang w:val="ro-RO"/>
              </w:rPr>
            </w:pPr>
            <w:r w:rsidRPr="00E7209C">
              <w:rPr>
                <w:sz w:val="16"/>
                <w:szCs w:val="16"/>
                <w:lang w:val="ro-RO"/>
              </w:rPr>
              <w:t>TMP-16</w:t>
            </w:r>
          </w:p>
        </w:tc>
        <w:tc>
          <w:tcPr>
            <w:tcW w:w="0" w:type="auto"/>
            <w:vAlign w:val="center"/>
            <w:hideMark/>
          </w:tcPr>
          <w:p w:rsidRPr="00E7209C" w:rsidR="00EE6B89" w:rsidP="00EE6B89" w:rsidRDefault="00EE6B89" w14:paraId="16733027"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Obțineți toate autorizațiile rutiere necesare și finalizați orice modificări ale drumurilor, ocoliri sau consolidări temporare necesare pentru transportul încărcăturilor agabaritice înainte de începerea traficului de construcție.</w:t>
            </w:r>
          </w:p>
        </w:tc>
        <w:tc>
          <w:tcPr>
            <w:tcW w:w="0" w:type="auto"/>
            <w:vAlign w:val="center"/>
            <w:hideMark/>
          </w:tcPr>
          <w:p w:rsidRPr="00E7209C" w:rsidR="00EE6B89" w:rsidP="00EE6B89" w:rsidRDefault="00EE6B89" w14:paraId="5C0B11B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2FB4B47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427BF82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28EC79A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1303514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începerea lucrărilor</w:t>
            </w:r>
          </w:p>
        </w:tc>
        <w:tc>
          <w:tcPr>
            <w:tcW w:w="0" w:type="auto"/>
            <w:vAlign w:val="center"/>
            <w:hideMark/>
          </w:tcPr>
          <w:p w:rsidRPr="00E7209C" w:rsidR="00EE6B89" w:rsidP="00EE6B89" w:rsidRDefault="00EE6B89" w14:paraId="0151322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05E8144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90F0143" w14:textId="77777777">
            <w:pPr>
              <w:pStyle w:val="BodyText"/>
              <w:spacing w:line="240" w:lineRule="auto"/>
              <w:jc w:val="center"/>
              <w:rPr>
                <w:sz w:val="16"/>
                <w:szCs w:val="16"/>
                <w:lang w:val="ro-RO"/>
              </w:rPr>
            </w:pPr>
            <w:r w:rsidRPr="00E7209C">
              <w:rPr>
                <w:sz w:val="16"/>
                <w:szCs w:val="16"/>
                <w:lang w:val="ro-RO"/>
              </w:rPr>
              <w:t>TMP-17</w:t>
            </w:r>
          </w:p>
        </w:tc>
        <w:tc>
          <w:tcPr>
            <w:tcW w:w="0" w:type="auto"/>
            <w:vAlign w:val="center"/>
            <w:hideMark/>
          </w:tcPr>
          <w:p w:rsidRPr="00E7209C" w:rsidR="00EE6B89" w:rsidP="00EE6B89" w:rsidRDefault="00EE6B89" w14:paraId="1FB0190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Selectați rute sigure atât pentru încărcăturile supradimensionate, cât și pentru cele standard, acordând prioritate drumurilor cu lățime, raze de viraj și capacitate de încărcare adecvate</w:t>
            </w:r>
          </w:p>
        </w:tc>
        <w:tc>
          <w:tcPr>
            <w:tcW w:w="0" w:type="auto"/>
            <w:vAlign w:val="center"/>
            <w:hideMark/>
          </w:tcPr>
          <w:p w:rsidRPr="00E7209C" w:rsidR="00EE6B89" w:rsidP="00EE6B89" w:rsidRDefault="00EE6B89" w14:paraId="41BE08A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325E2F8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6252AC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18BF153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759DEB3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4656AAE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4CCBD2B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35DA009" w14:textId="77777777">
            <w:pPr>
              <w:pStyle w:val="BodyText"/>
              <w:spacing w:line="240" w:lineRule="auto"/>
              <w:jc w:val="center"/>
              <w:rPr>
                <w:sz w:val="16"/>
                <w:szCs w:val="16"/>
                <w:lang w:val="ro-RO"/>
              </w:rPr>
            </w:pPr>
            <w:r w:rsidRPr="00E7209C">
              <w:rPr>
                <w:sz w:val="16"/>
                <w:szCs w:val="16"/>
                <w:lang w:val="ro-RO"/>
              </w:rPr>
              <w:t>TMP-18</w:t>
            </w:r>
          </w:p>
        </w:tc>
        <w:tc>
          <w:tcPr>
            <w:tcW w:w="0" w:type="auto"/>
            <w:vAlign w:val="center"/>
            <w:hideMark/>
          </w:tcPr>
          <w:p w:rsidRPr="00E7209C" w:rsidR="00EE6B89" w:rsidP="00EE6B89" w:rsidRDefault="00EE6B89" w14:paraId="29D1495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Programați deplasările vehiculelor grele și supradimensionate în afara orelor de școală, a evenimentelor comunitare și a perioadelor de trafic de vârf</w:t>
            </w:r>
          </w:p>
        </w:tc>
        <w:tc>
          <w:tcPr>
            <w:tcW w:w="0" w:type="auto"/>
            <w:vAlign w:val="center"/>
            <w:hideMark/>
          </w:tcPr>
          <w:p w:rsidRPr="00E7209C" w:rsidR="00EE6B89" w:rsidP="00EE6B89" w:rsidRDefault="00EE6B89" w14:paraId="5CF87BA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43ACB41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538500C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307C0E9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hideMark/>
          </w:tcPr>
          <w:p w:rsidRPr="00E7209C" w:rsidR="00EE6B89" w:rsidP="00EE6B89" w:rsidRDefault="00EE6B89" w14:paraId="22487C1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lucrărilor</w:t>
            </w:r>
          </w:p>
        </w:tc>
        <w:tc>
          <w:tcPr>
            <w:tcW w:w="0" w:type="auto"/>
            <w:vAlign w:val="center"/>
            <w:hideMark/>
          </w:tcPr>
          <w:p w:rsidRPr="00E7209C" w:rsidR="00EE6B89" w:rsidP="00EE6B89" w:rsidRDefault="00EE6B89" w14:paraId="51CD51E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136AB8D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25EF751" w14:textId="77777777">
            <w:pPr>
              <w:pStyle w:val="BodyText"/>
              <w:spacing w:line="240" w:lineRule="auto"/>
              <w:jc w:val="center"/>
              <w:rPr>
                <w:sz w:val="16"/>
                <w:szCs w:val="16"/>
                <w:lang w:val="ro-RO"/>
              </w:rPr>
            </w:pPr>
            <w:r w:rsidRPr="00E7209C">
              <w:rPr>
                <w:sz w:val="16"/>
                <w:szCs w:val="16"/>
                <w:lang w:val="ro-RO"/>
              </w:rPr>
              <w:t>TMP-19</w:t>
            </w:r>
          </w:p>
        </w:tc>
        <w:tc>
          <w:tcPr>
            <w:tcW w:w="0" w:type="auto"/>
            <w:vAlign w:val="center"/>
            <w:hideMark/>
          </w:tcPr>
          <w:p w:rsidRPr="00E7209C" w:rsidR="00EE6B89" w:rsidP="00EE6B89" w:rsidRDefault="00EE6B89" w14:paraId="5042B38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campaniilor de informare a comunității pentru a anunța livrările de mărfuri cu dimensiuni excepționale, închiderea drumurilor, riscurile de siguranță și programul de circulație</w:t>
            </w:r>
          </w:p>
        </w:tc>
        <w:tc>
          <w:tcPr>
            <w:tcW w:w="0" w:type="auto"/>
            <w:vAlign w:val="center"/>
            <w:hideMark/>
          </w:tcPr>
          <w:p w:rsidRPr="00E7209C" w:rsidR="00EE6B89" w:rsidP="00EE6B89" w:rsidRDefault="00EE6B89" w14:paraId="29EEC28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47A95F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47B438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67DB19F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5B8004D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5946FD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 / Plan de gestionare a părților interesate</w:t>
            </w:r>
          </w:p>
        </w:tc>
      </w:tr>
      <w:tr w:rsidRPr="00E7209C" w:rsidR="00EE6B89" w:rsidTr="00452630" w14:paraId="64D61F4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04179EE" w14:textId="77777777">
            <w:pPr>
              <w:pStyle w:val="BodyText"/>
              <w:spacing w:line="240" w:lineRule="auto"/>
              <w:jc w:val="center"/>
              <w:rPr>
                <w:sz w:val="16"/>
                <w:szCs w:val="16"/>
                <w:lang w:val="ro-RO"/>
              </w:rPr>
            </w:pPr>
            <w:r w:rsidRPr="00E7209C">
              <w:rPr>
                <w:sz w:val="16"/>
                <w:szCs w:val="16"/>
                <w:lang w:val="ro-RO"/>
              </w:rPr>
              <w:t>TMP-20</w:t>
            </w:r>
          </w:p>
        </w:tc>
        <w:tc>
          <w:tcPr>
            <w:tcW w:w="0" w:type="auto"/>
            <w:vAlign w:val="center"/>
            <w:hideMark/>
          </w:tcPr>
          <w:p w:rsidRPr="00E7209C" w:rsidR="00EE6B89" w:rsidP="00EE6B89" w:rsidRDefault="00EE6B89" w14:paraId="6AEF5BE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Stabilirea și aplicarea standardelor de siguranță pentru șoferi și vehicule, inclusiv: instruire și acreditare obligatorie pentru șoferii proiectului și ai contractorului, cerințe privind aptitudinea șoferilor (perioade de odihnă, toleranță zero la alcool/droguri), utilizarea sistemelor de monitorizare la bordul vehiculelor pentru urmărirea vitezei și a locației, întreținerea vehiculelor și verificările de siguranță, cerințe privind stabilitatea încărcăturii pentru mărfurile supradimensionate</w:t>
            </w:r>
          </w:p>
        </w:tc>
        <w:tc>
          <w:tcPr>
            <w:tcW w:w="0" w:type="auto"/>
            <w:vAlign w:val="center"/>
            <w:hideMark/>
          </w:tcPr>
          <w:p w:rsidRPr="00E7209C" w:rsidR="00EE6B89" w:rsidP="00EE6B89" w:rsidRDefault="00EE6B89" w14:paraId="7BA6835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3E098C9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0F62D9D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E4CD3C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465EAC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E6B89" w:rsidP="00EE6B89" w:rsidRDefault="00EE6B89" w14:paraId="14ED0B4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2382276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057A85AB" w14:textId="77777777">
            <w:pPr>
              <w:pStyle w:val="BodyText"/>
              <w:spacing w:line="240" w:lineRule="auto"/>
              <w:jc w:val="center"/>
              <w:rPr>
                <w:sz w:val="16"/>
                <w:szCs w:val="16"/>
                <w:lang w:val="ro-RO"/>
              </w:rPr>
            </w:pPr>
            <w:r w:rsidRPr="00E7209C">
              <w:rPr>
                <w:sz w:val="16"/>
                <w:szCs w:val="16"/>
                <w:lang w:val="ro-RO"/>
              </w:rPr>
              <w:t>TMP-21</w:t>
            </w:r>
          </w:p>
        </w:tc>
        <w:tc>
          <w:tcPr>
            <w:tcW w:w="0" w:type="auto"/>
            <w:vAlign w:val="center"/>
            <w:hideMark/>
          </w:tcPr>
          <w:p w:rsidRPr="00E7209C" w:rsidR="00EE6B89" w:rsidP="00EE6B89" w:rsidRDefault="00EE6B89" w14:paraId="48669E4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Menținerea și implementarea unui plan simplificat de gestionare a traficului pentru vizitele de întreținere și exploatare de rutină și pentru deplasările ocazionale ale camioanelor grele.</w:t>
            </w:r>
          </w:p>
        </w:tc>
        <w:tc>
          <w:tcPr>
            <w:tcW w:w="0" w:type="auto"/>
            <w:vAlign w:val="center"/>
            <w:hideMark/>
          </w:tcPr>
          <w:p w:rsidRPr="00E7209C" w:rsidR="00EE6B89" w:rsidP="00EE6B89" w:rsidRDefault="00EE6B89" w14:paraId="23D3DE1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11FCFF3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31D6A98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E6B89" w:rsidP="00EE6B89" w:rsidRDefault="00EE6B89" w14:paraId="1333939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3CB2BE8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și în timpul operațiunilor</w:t>
            </w:r>
          </w:p>
        </w:tc>
        <w:tc>
          <w:tcPr>
            <w:tcW w:w="0" w:type="auto"/>
            <w:vAlign w:val="center"/>
            <w:hideMark/>
          </w:tcPr>
          <w:p w:rsidRPr="00E7209C" w:rsidR="00EE6B89" w:rsidP="00EE6B89" w:rsidRDefault="00EE6B89" w14:paraId="30435E3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3F39621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532EF9A1" w14:textId="77777777">
            <w:pPr>
              <w:pStyle w:val="BodyText"/>
              <w:spacing w:line="240" w:lineRule="auto"/>
              <w:jc w:val="center"/>
              <w:rPr>
                <w:sz w:val="16"/>
                <w:szCs w:val="16"/>
                <w:lang w:val="ro-RO"/>
              </w:rPr>
            </w:pPr>
            <w:r w:rsidRPr="00E7209C">
              <w:rPr>
                <w:sz w:val="16"/>
                <w:szCs w:val="16"/>
                <w:lang w:val="ro-RO"/>
              </w:rPr>
              <w:t>TMP-22</w:t>
            </w:r>
          </w:p>
        </w:tc>
        <w:tc>
          <w:tcPr>
            <w:tcW w:w="0" w:type="auto"/>
            <w:vAlign w:val="center"/>
            <w:hideMark/>
          </w:tcPr>
          <w:p w:rsidRPr="00E7209C" w:rsidR="00EE6B89" w:rsidP="00EE6B89" w:rsidRDefault="00EE6B89" w14:paraId="4C2B737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Efectuați inspecții și lucrări de întreținere periodice ale drumurilor interne ale proiectului și ale oricăror drumuri agricole locale îmbunătățite utilizate în timpul operațiunilor.</w:t>
            </w:r>
          </w:p>
        </w:tc>
        <w:tc>
          <w:tcPr>
            <w:tcW w:w="0" w:type="auto"/>
            <w:vAlign w:val="center"/>
            <w:hideMark/>
          </w:tcPr>
          <w:p w:rsidRPr="00E7209C" w:rsidR="00EE6B89" w:rsidP="00EE6B89" w:rsidRDefault="00EE6B89" w14:paraId="39F8D41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19ECB9D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29A1436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E6B89" w:rsidP="00EE6B89" w:rsidRDefault="00EE6B89" w14:paraId="2AA3439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546415A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E6B89" w:rsidP="00EE6B89" w:rsidRDefault="00EE6B89" w14:paraId="1E9E6FF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traficului</w:t>
            </w:r>
          </w:p>
        </w:tc>
      </w:tr>
      <w:tr w:rsidRPr="00E7209C" w:rsidR="00EE6B89" w:rsidTr="00452630" w14:paraId="15DF6DB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17740723" w14:textId="77777777">
            <w:pPr>
              <w:pStyle w:val="BodyText"/>
              <w:spacing w:line="240" w:lineRule="auto"/>
              <w:jc w:val="center"/>
              <w:rPr>
                <w:sz w:val="16"/>
                <w:szCs w:val="16"/>
                <w:lang w:val="ro-RO"/>
              </w:rPr>
            </w:pPr>
            <w:r w:rsidRPr="00E7209C">
              <w:rPr>
                <w:sz w:val="16"/>
                <w:szCs w:val="16"/>
                <w:lang w:val="ro-RO"/>
              </w:rPr>
              <w:t>TMP-23</w:t>
            </w:r>
          </w:p>
        </w:tc>
        <w:tc>
          <w:tcPr>
            <w:tcW w:w="0" w:type="auto"/>
            <w:vAlign w:val="center"/>
            <w:hideMark/>
          </w:tcPr>
          <w:p w:rsidRPr="00E7209C" w:rsidR="00EE6B89" w:rsidP="00EE6B89" w:rsidRDefault="00EE6B89" w14:paraId="59427ED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Coordonați-vă cu autoritățile locale atunci când livrările excepțional de grele sau înlocuirile de componente </w:t>
            </w:r>
            <w:r w:rsidRPr="00E7209C">
              <w:rPr>
                <w:sz w:val="16"/>
                <w:szCs w:val="16"/>
                <w:lang w:val="ro-RO"/>
              </w:rPr>
              <w:t>majore d ă necesită măsuri temporare de control al traficului</w:t>
            </w:r>
          </w:p>
        </w:tc>
        <w:tc>
          <w:tcPr>
            <w:tcW w:w="0" w:type="auto"/>
            <w:vAlign w:val="center"/>
            <w:hideMark/>
          </w:tcPr>
          <w:p w:rsidRPr="00E7209C" w:rsidR="00EE6B89" w:rsidP="00EE6B89" w:rsidRDefault="00EE6B89" w14:paraId="6708CFA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58121EF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Trafic</w:t>
            </w:r>
          </w:p>
        </w:tc>
        <w:tc>
          <w:tcPr>
            <w:tcW w:w="2013" w:type="dxa"/>
            <w:vAlign w:val="center"/>
            <w:hideMark/>
          </w:tcPr>
          <w:p w:rsidRPr="00E7209C" w:rsidR="00EE6B89" w:rsidP="00EE6B89" w:rsidRDefault="00EE6B89" w14:paraId="4A39DA0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E6B89" w:rsidP="00EE6B89" w:rsidRDefault="00EE6B89" w14:paraId="286DBCD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14F1975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operațiunilor</w:t>
            </w:r>
          </w:p>
        </w:tc>
        <w:tc>
          <w:tcPr>
            <w:tcW w:w="0" w:type="auto"/>
            <w:vAlign w:val="center"/>
            <w:hideMark/>
          </w:tcPr>
          <w:p w:rsidRPr="00E7209C" w:rsidR="00EE6B89" w:rsidP="00EE6B89" w:rsidRDefault="00EE6B89" w14:paraId="1346956F"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gestionare a traficului / Plan de gestionare a părților interesate</w:t>
            </w:r>
          </w:p>
        </w:tc>
      </w:tr>
      <w:tr w:rsidRPr="00E7209C" w:rsidR="00EE6B89" w:rsidTr="00452630" w14:paraId="679120B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78197CB" w14:textId="77777777">
            <w:pPr>
              <w:pStyle w:val="BodyText"/>
              <w:spacing w:line="240" w:lineRule="auto"/>
              <w:jc w:val="center"/>
              <w:rPr>
                <w:sz w:val="16"/>
                <w:szCs w:val="16"/>
                <w:lang w:val="ro-RO"/>
              </w:rPr>
            </w:pPr>
            <w:r w:rsidRPr="00E7209C">
              <w:rPr>
                <w:sz w:val="16"/>
                <w:szCs w:val="16"/>
                <w:lang w:val="ro-RO"/>
              </w:rPr>
              <w:t>ARCH-01</w:t>
            </w:r>
          </w:p>
        </w:tc>
        <w:tc>
          <w:tcPr>
            <w:tcW w:w="0" w:type="auto"/>
            <w:vAlign w:val="center"/>
            <w:hideMark/>
          </w:tcPr>
          <w:p w:rsidRPr="00E7209C" w:rsidR="00EE6B89" w:rsidP="00EE6B89" w:rsidRDefault="00EE6B89" w14:paraId="01A9201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 va implementa o procedură de descoperire întâmplătoare (CFP) pentru descoperirile neașteptate care au loc în afara zonelor supravegheate oficial</w:t>
            </w:r>
          </w:p>
        </w:tc>
        <w:tc>
          <w:tcPr>
            <w:tcW w:w="0" w:type="auto"/>
            <w:vAlign w:val="center"/>
            <w:hideMark/>
          </w:tcPr>
          <w:p w:rsidRPr="00E7209C" w:rsidR="00EE6B89" w:rsidP="00EE6B89" w:rsidRDefault="00EE6B89" w14:paraId="503FCD1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3AAAFB6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4C7BE89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8962BCA"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441ABCC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și în timpul construcției</w:t>
            </w:r>
          </w:p>
        </w:tc>
        <w:tc>
          <w:tcPr>
            <w:tcW w:w="0" w:type="auto"/>
            <w:vAlign w:val="center"/>
            <w:hideMark/>
          </w:tcPr>
          <w:p w:rsidRPr="00E7209C" w:rsidR="00EE6B89" w:rsidP="00EE6B89" w:rsidRDefault="00EE6B89" w14:paraId="50C9C4D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4A04E24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5A086DC" w14:textId="77777777">
            <w:pPr>
              <w:pStyle w:val="BodyText"/>
              <w:spacing w:line="240" w:lineRule="auto"/>
              <w:jc w:val="center"/>
              <w:rPr>
                <w:sz w:val="16"/>
                <w:szCs w:val="16"/>
                <w:lang w:val="ro-RO"/>
              </w:rPr>
            </w:pPr>
            <w:r w:rsidRPr="00E7209C">
              <w:rPr>
                <w:sz w:val="16"/>
                <w:szCs w:val="16"/>
                <w:lang w:val="ro-RO"/>
              </w:rPr>
              <w:t>ARCH-02</w:t>
            </w:r>
          </w:p>
        </w:tc>
        <w:tc>
          <w:tcPr>
            <w:tcW w:w="0" w:type="auto"/>
            <w:vAlign w:val="center"/>
            <w:hideMark/>
          </w:tcPr>
          <w:p w:rsidRPr="00E7209C" w:rsidR="00EE6B89" w:rsidP="00EE6B89" w:rsidRDefault="00EE6B89" w14:paraId="3A628E3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Toți contractanții implicați în lucrări de excavare, nivelare sau săpare de șanțuri vor primi instruire cu privire la sensibilitatea patrimoniului cultural, obligațiile legale și cerințele de raportare.</w:t>
            </w:r>
          </w:p>
        </w:tc>
        <w:tc>
          <w:tcPr>
            <w:tcW w:w="0" w:type="auto"/>
            <w:vAlign w:val="center"/>
            <w:hideMark/>
          </w:tcPr>
          <w:p w:rsidRPr="00E7209C" w:rsidR="00EE6B89" w:rsidP="00EE6B89" w:rsidRDefault="00EE6B89" w14:paraId="71F6F48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2A10A8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5C2B89B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0D4E2FD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0B8EB54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7CCC708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35092F2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86A6AEE" w14:textId="77777777">
            <w:pPr>
              <w:pStyle w:val="BodyText"/>
              <w:spacing w:line="240" w:lineRule="auto"/>
              <w:jc w:val="center"/>
              <w:rPr>
                <w:sz w:val="16"/>
                <w:szCs w:val="16"/>
                <w:lang w:val="ro-RO"/>
              </w:rPr>
            </w:pPr>
            <w:r w:rsidRPr="00E7209C">
              <w:rPr>
                <w:sz w:val="16"/>
                <w:szCs w:val="16"/>
                <w:lang w:val="ro-RO"/>
              </w:rPr>
              <w:t>ARCH-03</w:t>
            </w:r>
          </w:p>
        </w:tc>
        <w:tc>
          <w:tcPr>
            <w:tcW w:w="0" w:type="auto"/>
            <w:vAlign w:val="center"/>
            <w:hideMark/>
          </w:tcPr>
          <w:p w:rsidRPr="00E7209C" w:rsidR="00EE6B89" w:rsidP="00EE6B89" w:rsidRDefault="00EE6B89" w14:paraId="659506D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 va menține o comunicare regulată cu autoritățile culturale și proprietarii de terenuri afectați cu privire la zonele de excavare supravegheate, aspectele arheologice sensibile și procedurile de urmat în cazul descoperirilor.</w:t>
            </w:r>
          </w:p>
        </w:tc>
        <w:tc>
          <w:tcPr>
            <w:tcW w:w="0" w:type="auto"/>
            <w:vAlign w:val="center"/>
            <w:hideMark/>
          </w:tcPr>
          <w:p w:rsidRPr="00E7209C" w:rsidR="00EE6B89" w:rsidP="00EE6B89" w:rsidRDefault="00EE6B89" w14:paraId="2133A8B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55DD3D9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238FB48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B0D522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29152AA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C1176D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4251625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4FAE4965" w14:textId="675EEB27">
            <w:pPr>
              <w:pStyle w:val="BodyText"/>
              <w:spacing w:line="240" w:lineRule="auto"/>
              <w:jc w:val="center"/>
              <w:rPr>
                <w:sz w:val="16"/>
                <w:szCs w:val="16"/>
                <w:lang w:val="ro-RO"/>
              </w:rPr>
            </w:pPr>
            <w:r w:rsidRPr="00E7209C">
              <w:rPr>
                <w:sz w:val="16"/>
                <w:szCs w:val="16"/>
                <w:lang w:val="ro-RO"/>
              </w:rPr>
              <w:t>ARCH-04</w:t>
            </w:r>
          </w:p>
        </w:tc>
        <w:tc>
          <w:tcPr>
            <w:tcW w:w="0" w:type="auto"/>
            <w:vAlign w:val="center"/>
          </w:tcPr>
          <w:p w:rsidRPr="00E7209C" w:rsidR="00EE6B89" w:rsidP="00EE6B89" w:rsidRDefault="00EE6B89" w14:paraId="6C427564" w14:textId="4A3249C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Controlul prafului: pulverizarea cu apă și impunerea unor limite de viteză reduse pe drumurile neasfaltate pentru a reduce depunerea de praf pe elementele de patrimoniu expuse.</w:t>
            </w:r>
          </w:p>
        </w:tc>
        <w:tc>
          <w:tcPr>
            <w:tcW w:w="0" w:type="auto"/>
            <w:vAlign w:val="center"/>
          </w:tcPr>
          <w:p w:rsidRPr="00E7209C" w:rsidR="00EE6B89" w:rsidP="00EE6B89" w:rsidRDefault="00EE6B89" w14:paraId="4C9E6507" w14:textId="0644FBF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7396A65D" w14:textId="1F81D2D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75794268" w14:textId="52828C3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EE6B89" w:rsidP="00EE6B89" w:rsidRDefault="00EE6B89" w14:paraId="47F57D1A" w14:textId="7549514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tcPr>
          <w:p w:rsidRPr="00E7209C" w:rsidR="00EE6B89" w:rsidP="00EE6B89" w:rsidRDefault="00EE6B89" w14:paraId="2FCD28E3" w14:textId="18C0C97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6CA64928" w14:textId="36FDD9F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prevenire și control al poluării</w:t>
            </w:r>
          </w:p>
        </w:tc>
      </w:tr>
      <w:tr w:rsidRPr="00E7209C" w:rsidR="00EE6B89" w:rsidTr="00452630" w14:paraId="1683F96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36A4D48D" w14:textId="4E7F0F64">
            <w:pPr>
              <w:pStyle w:val="BodyText"/>
              <w:spacing w:line="240" w:lineRule="auto"/>
              <w:jc w:val="center"/>
              <w:rPr>
                <w:sz w:val="16"/>
                <w:szCs w:val="16"/>
                <w:lang w:val="ro-RO"/>
              </w:rPr>
            </w:pPr>
            <w:r w:rsidRPr="00E7209C">
              <w:rPr>
                <w:sz w:val="16"/>
                <w:szCs w:val="16"/>
                <w:lang w:val="ro-RO"/>
              </w:rPr>
              <w:t>ARCH-05</w:t>
            </w:r>
          </w:p>
        </w:tc>
        <w:tc>
          <w:tcPr>
            <w:tcW w:w="0" w:type="auto"/>
            <w:vAlign w:val="center"/>
          </w:tcPr>
          <w:p w:rsidRPr="00E7209C" w:rsidR="00EE6B89" w:rsidP="00EE6B89" w:rsidRDefault="00EE6B89" w14:paraId="6C7AF192" w14:textId="7B9385AE">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Gestionarea accesului: menținerea căilor de acces către siturile de patrimoniu cultural; asigurarea unor devieri temporare numai atunci când este absolut necesar.</w:t>
            </w:r>
          </w:p>
        </w:tc>
        <w:tc>
          <w:tcPr>
            <w:tcW w:w="0" w:type="auto"/>
            <w:vAlign w:val="center"/>
          </w:tcPr>
          <w:p w:rsidRPr="00E7209C" w:rsidR="00EE6B89" w:rsidP="00EE6B89" w:rsidRDefault="00EE6B89" w14:paraId="439271C3" w14:textId="657C568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64232C44" w14:textId="6E11404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34661228" w14:textId="26DAE01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EE6B89" w:rsidP="00EE6B89" w:rsidRDefault="00EE6B89" w14:paraId="4AD3601F" w14:textId="35D2E01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tcPr>
          <w:p w:rsidRPr="00E7209C" w:rsidR="00EE6B89" w:rsidP="00EE6B89" w:rsidRDefault="00EE6B89" w14:paraId="2A1B6C11" w14:textId="75EBAC1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790D83BE" w14:textId="6D36EBF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417F4F1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3C63FB6F" w14:textId="379E7EB9">
            <w:pPr>
              <w:pStyle w:val="BodyText"/>
              <w:spacing w:line="240" w:lineRule="auto"/>
              <w:jc w:val="center"/>
              <w:rPr>
                <w:sz w:val="16"/>
                <w:szCs w:val="16"/>
                <w:lang w:val="ro-RO"/>
              </w:rPr>
            </w:pPr>
            <w:r w:rsidRPr="00E7209C">
              <w:rPr>
                <w:sz w:val="16"/>
                <w:szCs w:val="16"/>
                <w:lang w:val="ro-RO"/>
              </w:rPr>
              <w:t>ARCH-06</w:t>
            </w:r>
          </w:p>
        </w:tc>
        <w:tc>
          <w:tcPr>
            <w:tcW w:w="0" w:type="auto"/>
            <w:vAlign w:val="center"/>
            <w:hideMark/>
          </w:tcPr>
          <w:p w:rsidRPr="00E7209C" w:rsidR="00EE6B89" w:rsidP="00EE6B89" w:rsidRDefault="00EE6B89" w14:paraId="62B1B799" w14:textId="7C090B0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Toate activitățile care afectează solul (fundații, șanțuri pentru cabluri, drumuri de acces, excavare, nivelare) trebuie monitorizate continuu de un arheolog autorizat de către Comisia Națională pentru Arheologie ( ) în baza unui contract de supraveghere valabil (Cerințe specifice ale autorizației culturale - Aviz, februarie 2025)</w:t>
            </w:r>
          </w:p>
        </w:tc>
        <w:tc>
          <w:tcPr>
            <w:tcW w:w="0" w:type="auto"/>
            <w:vAlign w:val="center"/>
            <w:hideMark/>
          </w:tcPr>
          <w:p w:rsidRPr="00E7209C" w:rsidR="00EE6B89" w:rsidP="00EE6B89" w:rsidRDefault="00EE6B89" w14:paraId="56DD667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06B09CB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4078651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65CA993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2865A55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5E8578F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1CF104F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4C09DC47" w14:textId="2F4E7072">
            <w:pPr>
              <w:pStyle w:val="BodyText"/>
              <w:spacing w:line="240" w:lineRule="auto"/>
              <w:jc w:val="center"/>
              <w:rPr>
                <w:sz w:val="16"/>
                <w:szCs w:val="16"/>
                <w:lang w:val="ro-RO"/>
              </w:rPr>
            </w:pPr>
            <w:r w:rsidRPr="00E7209C">
              <w:rPr>
                <w:sz w:val="16"/>
                <w:szCs w:val="16"/>
                <w:lang w:val="ro-RO"/>
              </w:rPr>
              <w:t>ARCH-07</w:t>
            </w:r>
          </w:p>
        </w:tc>
        <w:tc>
          <w:tcPr>
            <w:tcW w:w="0" w:type="auto"/>
            <w:vAlign w:val="center"/>
            <w:hideMark/>
          </w:tcPr>
          <w:p w:rsidRPr="00E7209C" w:rsidR="00EE6B89" w:rsidP="00EE6B89" w:rsidRDefault="00EE6B89" w14:paraId="31546F1A" w14:textId="68B665C8">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cazul în care monitorizarea construcției identifică vestigii arheologice semnificative, contractul de supraveghere arheologică va fi transformat imediat într-un contract de cercetare arheologică preventivă, permițând excavarea sistematică, documentarea și salvarea, conform cerințelor legislației naționale. (Cerințe specifice ale autorizației culturale - Aviz, februarie 2025).</w:t>
            </w:r>
          </w:p>
        </w:tc>
        <w:tc>
          <w:tcPr>
            <w:tcW w:w="0" w:type="auto"/>
            <w:vAlign w:val="center"/>
            <w:hideMark/>
          </w:tcPr>
          <w:p w:rsidRPr="00E7209C" w:rsidR="00EE6B89" w:rsidP="00EE6B89" w:rsidRDefault="00EE6B89" w14:paraId="0F37141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4F0A491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58A2BA91"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75DC23E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1959CC2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4F9C46B"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1A2F492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rsidRPr="00E7209C" w:rsidR="00EE6B89" w:rsidP="00EE6B89" w:rsidRDefault="00EE6B89" w14:paraId="6557D470" w14:textId="02CA9CE5">
            <w:pPr>
              <w:pStyle w:val="BodyText"/>
              <w:spacing w:line="240" w:lineRule="auto"/>
              <w:jc w:val="center"/>
              <w:rPr>
                <w:sz w:val="16"/>
                <w:szCs w:val="16"/>
                <w:lang w:val="ro-RO"/>
              </w:rPr>
            </w:pPr>
            <w:r w:rsidRPr="00E7209C">
              <w:rPr>
                <w:sz w:val="16"/>
                <w:szCs w:val="16"/>
                <w:lang w:val="ro-RO"/>
              </w:rPr>
              <w:t>ARCH-08</w:t>
            </w:r>
          </w:p>
        </w:tc>
        <w:tc>
          <w:tcPr>
            <w:tcW w:w="0" w:type="auto"/>
            <w:vAlign w:val="center"/>
            <w:hideMark/>
          </w:tcPr>
          <w:p w:rsidRPr="00E7209C" w:rsidR="00EE6B89" w:rsidP="00EE6B89" w:rsidRDefault="00EE6B89" w14:paraId="757DB7AF" w14:textId="0BC5E2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La finalizarea lucrărilor de construcție, se va depune la Direcția Județeană pentru Cultură din Constanța un raport final de supraveghere arheologică, care să documenteze toate descoperirile, măsurile de conformare și rezultatele. (Cerințe specifice ale avizului cultural, februarie 2025).</w:t>
            </w:r>
          </w:p>
        </w:tc>
        <w:tc>
          <w:tcPr>
            <w:tcW w:w="0" w:type="auto"/>
            <w:vAlign w:val="center"/>
            <w:hideMark/>
          </w:tcPr>
          <w:p w:rsidRPr="00E7209C" w:rsidR="00EE6B89" w:rsidP="00EE6B89" w:rsidRDefault="00EE6B89" w14:paraId="72FC9D19"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hideMark/>
          </w:tcPr>
          <w:p w:rsidRPr="00E7209C" w:rsidR="00EE6B89" w:rsidP="00EE6B89" w:rsidRDefault="00EE6B89" w14:paraId="6023B0E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hideMark/>
          </w:tcPr>
          <w:p w:rsidRPr="00E7209C" w:rsidR="00EE6B89" w:rsidP="00EE6B89" w:rsidRDefault="00EE6B89" w14:paraId="5446929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3273852D"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14C8D7A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7806065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547628D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2315FA2B" w14:textId="5062F997">
            <w:pPr>
              <w:pStyle w:val="BodyText"/>
              <w:spacing w:line="240" w:lineRule="auto"/>
              <w:jc w:val="center"/>
              <w:rPr>
                <w:sz w:val="16"/>
                <w:szCs w:val="16"/>
                <w:lang w:val="ro-RO"/>
              </w:rPr>
            </w:pPr>
            <w:r w:rsidRPr="00E7209C">
              <w:rPr>
                <w:sz w:val="16"/>
                <w:szCs w:val="16"/>
                <w:lang w:val="ro-RO"/>
              </w:rPr>
              <w:t>ARCH-09</w:t>
            </w:r>
          </w:p>
        </w:tc>
        <w:tc>
          <w:tcPr>
            <w:tcW w:w="0" w:type="auto"/>
            <w:vAlign w:val="center"/>
          </w:tcPr>
          <w:p w:rsidRPr="00E7209C" w:rsidR="00EE6B89" w:rsidP="00EE6B89" w:rsidRDefault="00EE6B89" w14:paraId="1D2B026A" w14:textId="30EC00E4">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începerea lucrărilor de construcție, dezvoltatorul trebuie să încheie un contract valabil cu o instituție arheologică certificată pentru supravegherea arheologică și, acolo unde este necesar, pentru cercetări arheologice preventive suplimentare. (Cerințe specifice ale autorizației culturale - Aviz, februarie 2025).</w:t>
            </w:r>
          </w:p>
        </w:tc>
        <w:tc>
          <w:tcPr>
            <w:tcW w:w="0" w:type="auto"/>
            <w:vAlign w:val="center"/>
          </w:tcPr>
          <w:p w:rsidRPr="00E7209C" w:rsidR="00EE6B89" w:rsidP="00EE6B89" w:rsidRDefault="00EE6B89" w14:paraId="1608583B" w14:textId="1877D00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592D79FE" w14:textId="4774DBFC">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40ADE5B5" w14:textId="69282FE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6A5221D3" w14:textId="45C2BD8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6BE88A05" w14:textId="5AEEEE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5303D102" w14:textId="1B3F2B1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1C35D19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5409CE9E" w14:textId="4B8F1CF2">
            <w:pPr>
              <w:pStyle w:val="BodyText"/>
              <w:spacing w:line="240" w:lineRule="auto"/>
              <w:jc w:val="center"/>
              <w:rPr>
                <w:sz w:val="16"/>
                <w:szCs w:val="16"/>
                <w:lang w:val="ro-RO"/>
              </w:rPr>
            </w:pPr>
            <w:r w:rsidRPr="00E7209C">
              <w:rPr>
                <w:sz w:val="16"/>
                <w:szCs w:val="16"/>
                <w:lang w:val="ro-RO"/>
              </w:rPr>
              <w:t>ARCH-10</w:t>
            </w:r>
          </w:p>
        </w:tc>
        <w:tc>
          <w:tcPr>
            <w:tcW w:w="0" w:type="auto"/>
            <w:vAlign w:val="center"/>
          </w:tcPr>
          <w:p w:rsidRPr="00E7209C" w:rsidR="00EE6B89" w:rsidP="00EE6B89" w:rsidRDefault="00EE6B89" w14:paraId="17486FAC" w14:textId="0A5BAF4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faza de execuție a turbinei WT80 și a drumurilor de acces și coridoarelor de infrastructură care nu au putut fi investigate în fazele anterioare din cauza utilizării agricole active, se vor efectua investigații arheologice preventive, în conformitate cu cerințele autorizației culturale. (Cerințe specifice ale autorizației culturale - Aviz, februarie 2025).</w:t>
            </w:r>
          </w:p>
        </w:tc>
        <w:tc>
          <w:tcPr>
            <w:tcW w:w="0" w:type="auto"/>
            <w:vAlign w:val="center"/>
          </w:tcPr>
          <w:p w:rsidRPr="00E7209C" w:rsidR="00EE6B89" w:rsidP="00EE6B89" w:rsidRDefault="00EE6B89" w14:paraId="50F0DF04" w14:textId="6163EAD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43A88BDF" w14:textId="5136094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340AC7AC" w14:textId="210E152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1C9AED46" w14:textId="344F1DE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7E8D5D75" w14:textId="5A3B672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10475934" w14:textId="33F2535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2DEED3A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20EF8DB7" w14:textId="4565B20A">
            <w:pPr>
              <w:pStyle w:val="BodyText"/>
              <w:spacing w:line="240" w:lineRule="auto"/>
              <w:jc w:val="center"/>
              <w:rPr>
                <w:sz w:val="16"/>
                <w:szCs w:val="16"/>
                <w:lang w:val="ro-RO"/>
              </w:rPr>
            </w:pPr>
            <w:r w:rsidRPr="00E7209C">
              <w:rPr>
                <w:sz w:val="16"/>
                <w:szCs w:val="16"/>
                <w:lang w:val="ro-RO"/>
              </w:rPr>
              <w:t>ARCH-11</w:t>
            </w:r>
          </w:p>
        </w:tc>
        <w:tc>
          <w:tcPr>
            <w:tcW w:w="0" w:type="auto"/>
            <w:vAlign w:val="center"/>
          </w:tcPr>
          <w:p w:rsidRPr="00E7209C" w:rsidR="00EE6B89" w:rsidP="00EE6B89" w:rsidRDefault="00EE6B89" w14:paraId="211C786E" w14:textId="06F2B05F">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În cazul în care se descoperă complexe sau structuri arheologice semnificative în timpul monitorizării construcției, lucrările vor fi încetate </w:t>
            </w:r>
            <w:r w:rsidRPr="00E7209C">
              <w:rPr>
                <w:sz w:val="16"/>
                <w:szCs w:val="16"/>
                <w:lang w:val="ro-RO"/>
              </w:rPr>
              <w:t>imediat în zona afectată. Proiectul va fi adaptat, în consultare cu autoritățile competente în domeniul patrimoniului cultural, pentru a asigura conservarea vestigiilor arheologice in situ, ori de câte ori este posibil. (Cerințe specifice ale autorizației culturale - Aviz, februarie 2025).</w:t>
            </w:r>
          </w:p>
        </w:tc>
        <w:tc>
          <w:tcPr>
            <w:tcW w:w="0" w:type="auto"/>
            <w:vAlign w:val="center"/>
          </w:tcPr>
          <w:p w:rsidRPr="00E7209C" w:rsidR="00EE6B89" w:rsidP="00EE6B89" w:rsidRDefault="00EE6B89" w14:paraId="5C44CA5C" w14:textId="7274CFB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56140051" w14:textId="0652149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585CF58C" w14:textId="15EC049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0144D8B3" w14:textId="1A78459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493A0087" w14:textId="1312383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5133090B" w14:textId="3D03CD68">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w:t>
            </w:r>
          </w:p>
        </w:tc>
      </w:tr>
      <w:tr w:rsidRPr="00E7209C" w:rsidR="00EE6B89" w:rsidTr="00452630" w14:paraId="5D730E29"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0A3389CC" w14:textId="54ACBE67">
            <w:pPr>
              <w:pStyle w:val="BodyText"/>
              <w:spacing w:line="240" w:lineRule="auto"/>
              <w:jc w:val="center"/>
              <w:rPr>
                <w:sz w:val="16"/>
                <w:szCs w:val="16"/>
                <w:lang w:val="ro-RO"/>
              </w:rPr>
            </w:pPr>
            <w:r w:rsidRPr="00E7209C">
              <w:rPr>
                <w:sz w:val="16"/>
                <w:szCs w:val="16"/>
                <w:lang w:val="ro-RO"/>
              </w:rPr>
              <w:t>ARCH-12</w:t>
            </w:r>
          </w:p>
        </w:tc>
        <w:tc>
          <w:tcPr>
            <w:tcW w:w="0" w:type="auto"/>
            <w:vAlign w:val="center"/>
          </w:tcPr>
          <w:p w:rsidRPr="00E7209C" w:rsidR="00EE6B89" w:rsidP="00EE6B89" w:rsidRDefault="00EE6B89" w14:paraId="763A1F7D" w14:textId="5873B6AD">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Planificarea construcției va ține cont, acolo unde este posibil, de perioadele sensibile asociate cu activitățile religioase (de exemplu, sărbători religioase importante, evenimente funerare și practici comemorative locale ), în coordonare cu părțile interesate locale</w:t>
            </w:r>
          </w:p>
        </w:tc>
        <w:tc>
          <w:tcPr>
            <w:tcW w:w="0" w:type="auto"/>
            <w:vAlign w:val="center"/>
          </w:tcPr>
          <w:p w:rsidRPr="00E7209C" w:rsidR="00EE6B89" w:rsidP="00EE6B89" w:rsidRDefault="00EE6B89" w14:paraId="2ED6EA15" w14:textId="0858E5B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05DF0239" w14:textId="557108A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5764E8F9" w14:textId="6C65B57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554A6F00" w14:textId="14EFD5C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239124F9" w14:textId="4FE7E4B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1244335C" w14:textId="6D52F7D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mediului pentru construcție</w:t>
            </w:r>
          </w:p>
        </w:tc>
      </w:tr>
      <w:tr w:rsidRPr="00E7209C" w:rsidR="00EE6B89" w:rsidTr="00452630" w14:paraId="54B1D02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6184784E" w14:textId="3C0CF41B">
            <w:pPr>
              <w:pStyle w:val="BodyText"/>
              <w:spacing w:line="240" w:lineRule="auto"/>
              <w:jc w:val="center"/>
              <w:rPr>
                <w:sz w:val="16"/>
                <w:szCs w:val="16"/>
                <w:lang w:val="ro-RO"/>
              </w:rPr>
            </w:pPr>
            <w:r w:rsidRPr="00E7209C">
              <w:rPr>
                <w:sz w:val="16"/>
                <w:szCs w:val="16"/>
                <w:lang w:val="ro-RO"/>
              </w:rPr>
              <w:t>ARCH-13</w:t>
            </w:r>
          </w:p>
        </w:tc>
        <w:tc>
          <w:tcPr>
            <w:tcW w:w="0" w:type="auto"/>
            <w:vAlign w:val="center"/>
          </w:tcPr>
          <w:p w:rsidRPr="00E7209C" w:rsidR="00EE6B89" w:rsidP="00EE6B89" w:rsidRDefault="00EE6B89" w14:paraId="32083668" w14:textId="658B3DE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Perturbările temporare legate de construcție vor fi gestionate cu măsurile standard de atenuare a zgomotului, prafului și traficului, pentru a evita perturbarea inutilă a rutelor de acces care deservesc siturile religioase și culturale active, în special în perioadele de vârf ale vizitelor</w:t>
            </w:r>
          </w:p>
        </w:tc>
        <w:tc>
          <w:tcPr>
            <w:tcW w:w="0" w:type="auto"/>
            <w:vAlign w:val="center"/>
          </w:tcPr>
          <w:p w:rsidRPr="00E7209C" w:rsidR="00EE6B89" w:rsidP="00EE6B89" w:rsidRDefault="00EE6B89" w14:paraId="001C071B" w14:textId="7EB0FFD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noWrap/>
            <w:vAlign w:val="center"/>
          </w:tcPr>
          <w:p w:rsidRPr="00E7209C" w:rsidR="00EE6B89" w:rsidP="00EE6B89" w:rsidRDefault="00EE6B89" w14:paraId="4E4949AF" w14:textId="6755069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6C9CA53A" w14:textId="43E9F2E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EE6B89" w:rsidP="00EE6B89" w:rsidRDefault="00EE6B89" w14:paraId="507B8473" w14:textId="0119001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2D951CA6" w14:textId="3724EFE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4C78E339" w14:textId="26E7D40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prevenire și control al poluării / Plan de gestionare a traficului</w:t>
            </w:r>
          </w:p>
        </w:tc>
      </w:tr>
      <w:tr w:rsidRPr="00E7209C" w:rsidR="00EE6B89" w:rsidTr="00452630" w14:paraId="36624D77"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161066B5" w14:textId="26FCBE58">
            <w:pPr>
              <w:pStyle w:val="BodyText"/>
              <w:spacing w:line="240" w:lineRule="auto"/>
              <w:jc w:val="center"/>
              <w:rPr>
                <w:sz w:val="16"/>
                <w:szCs w:val="16"/>
                <w:lang w:val="ro-RO"/>
              </w:rPr>
            </w:pPr>
            <w:r w:rsidRPr="00E7209C">
              <w:rPr>
                <w:sz w:val="16"/>
                <w:szCs w:val="16"/>
                <w:lang w:val="ro-RO"/>
              </w:rPr>
              <w:t>ARCH-14</w:t>
            </w:r>
          </w:p>
        </w:tc>
        <w:tc>
          <w:tcPr>
            <w:tcW w:w="0" w:type="auto"/>
            <w:vAlign w:val="center"/>
          </w:tcPr>
          <w:p w:rsidRPr="00E7209C" w:rsidR="00EE6B89" w:rsidP="00EE6B89" w:rsidRDefault="00EE6B89" w14:paraId="0E40E92D" w14:textId="4D53005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Contractanții de construcții vor fi obligați să respecte funcția culturală și socială a acestor receptori și să evite obstrucționarea accesului la cimitire, biserici și lăcașuri de cult</w:t>
            </w:r>
          </w:p>
        </w:tc>
        <w:tc>
          <w:tcPr>
            <w:tcW w:w="0" w:type="auto"/>
            <w:vAlign w:val="center"/>
          </w:tcPr>
          <w:p w:rsidRPr="00E7209C" w:rsidR="00EE6B89" w:rsidP="00EE6B89" w:rsidRDefault="00EE6B89" w14:paraId="6B3E1865" w14:textId="5A43B63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483ACB9C" w14:textId="72B1766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12A1EF53" w14:textId="1D17356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tcPr>
          <w:p w:rsidRPr="00E7209C" w:rsidR="00EE6B89" w:rsidP="00EE6B89" w:rsidRDefault="00EE6B89" w14:paraId="6966F9D9" w14:textId="1E68023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Antreprenor EPC</w:t>
            </w:r>
          </w:p>
        </w:tc>
        <w:tc>
          <w:tcPr>
            <w:tcW w:w="0" w:type="auto"/>
            <w:vAlign w:val="center"/>
          </w:tcPr>
          <w:p w:rsidRPr="00E7209C" w:rsidR="00EE6B89" w:rsidP="00EE6B89" w:rsidRDefault="00EE6B89" w14:paraId="2E8BEA9A" w14:textId="1728C28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48B3D795" w14:textId="2D6282C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mediului pentru construcție (ESMP)</w:t>
            </w:r>
          </w:p>
        </w:tc>
      </w:tr>
      <w:tr w:rsidRPr="00E7209C" w:rsidR="00EE6B89" w:rsidTr="00452630" w14:paraId="0FE72B5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noWrap/>
            <w:vAlign w:val="center"/>
          </w:tcPr>
          <w:p w:rsidRPr="00E7209C" w:rsidR="00EE6B89" w:rsidP="00EE6B89" w:rsidRDefault="00EE6B89" w14:paraId="11FC32BB" w14:textId="4DAC0EA8">
            <w:pPr>
              <w:pStyle w:val="BodyText"/>
              <w:spacing w:line="240" w:lineRule="auto"/>
              <w:jc w:val="center"/>
              <w:rPr>
                <w:sz w:val="16"/>
                <w:szCs w:val="16"/>
                <w:lang w:val="ro-RO"/>
              </w:rPr>
            </w:pPr>
            <w:r w:rsidRPr="00E7209C">
              <w:rPr>
                <w:sz w:val="16"/>
                <w:szCs w:val="16"/>
                <w:lang w:val="ro-RO"/>
              </w:rPr>
              <w:t>ARCH-15</w:t>
            </w:r>
          </w:p>
        </w:tc>
        <w:tc>
          <w:tcPr>
            <w:tcW w:w="0" w:type="auto"/>
            <w:vAlign w:val="center"/>
          </w:tcPr>
          <w:p w:rsidRPr="00E7209C" w:rsidR="00EE6B89" w:rsidP="00EE6B89" w:rsidRDefault="00EE6B89" w14:paraId="1332E117" w14:textId="387F59D4">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Se va implementa o implicare structurată a părților interesate, împreună cu custozii și utilizatorii receptorilor patrimoniului cultural imaterial identificați în cadrul zonei de interes (AoI), inclusiv reprezentanți ai mănăstirilor, bisericilor parohiale și administrațiilor cimitirelor</w:t>
            </w:r>
          </w:p>
        </w:tc>
        <w:tc>
          <w:tcPr>
            <w:tcW w:w="0" w:type="auto"/>
            <w:vAlign w:val="center"/>
          </w:tcPr>
          <w:p w:rsidRPr="00E7209C" w:rsidR="00EE6B89" w:rsidP="00EE6B89" w:rsidRDefault="00EE6B89" w14:paraId="21F1E8D4" w14:textId="468D14D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noWrap/>
            <w:vAlign w:val="center"/>
          </w:tcPr>
          <w:p w:rsidRPr="00E7209C" w:rsidR="00EE6B89" w:rsidP="00EE6B89" w:rsidRDefault="00EE6B89" w14:paraId="587DCCB4" w14:textId="2D66989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Arheologie</w:t>
            </w:r>
          </w:p>
        </w:tc>
        <w:tc>
          <w:tcPr>
            <w:tcW w:w="2013" w:type="dxa"/>
            <w:vAlign w:val="center"/>
          </w:tcPr>
          <w:p w:rsidRPr="00E7209C" w:rsidR="00EE6B89" w:rsidP="00EE6B89" w:rsidRDefault="00EE6B89" w14:paraId="6D22FE5D" w14:textId="53F889B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728521FB" w14:textId="00C7CF15">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tcPr>
          <w:p w:rsidRPr="00E7209C" w:rsidR="00EE6B89" w:rsidP="00EE6B89" w:rsidRDefault="00EE6B89" w14:paraId="78757F1C" w14:textId="0C60027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4E9A48C9" w14:textId="2DB99D0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E6B89" w:rsidTr="00452630" w14:paraId="16D52E3E"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57B591EC" w14:textId="77777777">
            <w:pPr>
              <w:pStyle w:val="BodyText"/>
              <w:spacing w:line="240" w:lineRule="auto"/>
              <w:jc w:val="center"/>
              <w:rPr>
                <w:sz w:val="16"/>
                <w:szCs w:val="16"/>
                <w:lang w:val="ro-RO"/>
              </w:rPr>
            </w:pPr>
            <w:r w:rsidRPr="00E7209C">
              <w:rPr>
                <w:sz w:val="16"/>
                <w:szCs w:val="16"/>
                <w:lang w:val="ro-RO"/>
              </w:rPr>
              <w:t>UE-01</w:t>
            </w:r>
          </w:p>
        </w:tc>
        <w:tc>
          <w:tcPr>
            <w:tcW w:w="0" w:type="auto"/>
            <w:vAlign w:val="center"/>
            <w:hideMark/>
          </w:tcPr>
          <w:p w:rsidRPr="00E7209C" w:rsidR="00EE6B89" w:rsidP="00EE6B89" w:rsidRDefault="00EE6B89" w14:paraId="6BABFA4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Desfășurarea de cursuri de instruire în domeniul sănătății și securității specifice sarcinilor (lucrări la înălțime, </w:t>
            </w:r>
            <w:r w:rsidRPr="00E7209C">
              <w:rPr>
                <w:sz w:val="16"/>
                <w:szCs w:val="16"/>
                <w:lang w:val="ro-RO"/>
              </w:rPr>
              <w:t>ridicare, instalații electrice, prim ajutor, intervenție în caz de urgență)</w:t>
            </w:r>
          </w:p>
        </w:tc>
        <w:tc>
          <w:tcPr>
            <w:tcW w:w="0" w:type="auto"/>
            <w:vAlign w:val="center"/>
            <w:hideMark/>
          </w:tcPr>
          <w:p w:rsidRPr="00E7209C" w:rsidR="00EE6B89" w:rsidP="00EE6B89" w:rsidRDefault="00EE6B89" w14:paraId="3FAE4792"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E6B89" w:rsidP="00EE6B89" w:rsidRDefault="00EE6B89" w14:paraId="1BFC7F9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40B7654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6B508B8"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7A1C4FF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B34776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sănătate și securitate în muncă</w:t>
            </w:r>
          </w:p>
        </w:tc>
      </w:tr>
      <w:tr w:rsidRPr="00E7209C" w:rsidR="00EE6B89" w:rsidTr="00452630" w14:paraId="5F942721"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0B5BBE1E" w14:textId="77777777">
            <w:pPr>
              <w:pStyle w:val="BodyText"/>
              <w:spacing w:line="240" w:lineRule="auto"/>
              <w:jc w:val="center"/>
              <w:rPr>
                <w:sz w:val="16"/>
                <w:szCs w:val="16"/>
                <w:lang w:val="ro-RO"/>
              </w:rPr>
            </w:pPr>
            <w:r w:rsidRPr="00E7209C">
              <w:rPr>
                <w:sz w:val="16"/>
                <w:szCs w:val="16"/>
                <w:lang w:val="ro-RO"/>
              </w:rPr>
              <w:t>UE-02</w:t>
            </w:r>
          </w:p>
        </w:tc>
        <w:tc>
          <w:tcPr>
            <w:tcW w:w="0" w:type="auto"/>
            <w:vAlign w:val="center"/>
            <w:hideMark/>
          </w:tcPr>
          <w:p w:rsidRPr="00E7209C" w:rsidR="00EE6B89" w:rsidP="00EE6B89" w:rsidRDefault="00EE6B89" w14:paraId="5999443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Asigurarea utilizării corecte a EIP pentru toate activitățile de construcție</w:t>
            </w:r>
          </w:p>
        </w:tc>
        <w:tc>
          <w:tcPr>
            <w:tcW w:w="0" w:type="auto"/>
            <w:vAlign w:val="center"/>
            <w:hideMark/>
          </w:tcPr>
          <w:p w:rsidRPr="00E7209C" w:rsidR="00EE6B89" w:rsidP="00EE6B89" w:rsidRDefault="00EE6B89" w14:paraId="67DAB81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E6B89" w:rsidP="00EE6B89" w:rsidRDefault="00EE6B89" w14:paraId="4CD60AF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4A6FD58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F5EE16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35F8F11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A46220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sănătate și securitate în muncă</w:t>
            </w:r>
          </w:p>
        </w:tc>
      </w:tr>
      <w:tr w:rsidRPr="00E7209C" w:rsidR="00EE6B89" w:rsidTr="00452630" w14:paraId="4990847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51AE0CDB" w14:textId="77777777">
            <w:pPr>
              <w:pStyle w:val="BodyText"/>
              <w:spacing w:line="240" w:lineRule="auto"/>
              <w:jc w:val="center"/>
              <w:rPr>
                <w:sz w:val="16"/>
                <w:szCs w:val="16"/>
                <w:lang w:val="ro-RO"/>
              </w:rPr>
            </w:pPr>
            <w:r w:rsidRPr="00E7209C">
              <w:rPr>
                <w:sz w:val="16"/>
                <w:szCs w:val="16"/>
                <w:lang w:val="ro-RO"/>
              </w:rPr>
              <w:t>UE-03</w:t>
            </w:r>
          </w:p>
        </w:tc>
        <w:tc>
          <w:tcPr>
            <w:tcW w:w="0" w:type="auto"/>
            <w:vAlign w:val="center"/>
            <w:hideMark/>
          </w:tcPr>
          <w:p w:rsidRPr="00E7209C" w:rsidR="00EE6B89" w:rsidP="00EE6B89" w:rsidRDefault="00EE6B89" w14:paraId="1D300EAB" w14:textId="76077CA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planului de intervenție de urgență și de pregătire pentru accidente rutiere</w:t>
            </w:r>
          </w:p>
        </w:tc>
        <w:tc>
          <w:tcPr>
            <w:tcW w:w="0" w:type="auto"/>
            <w:vAlign w:val="center"/>
            <w:hideMark/>
          </w:tcPr>
          <w:p w:rsidRPr="00E7209C" w:rsidR="00EE6B89" w:rsidP="00EE6B89" w:rsidRDefault="00EE6B89" w14:paraId="57AF792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01C8C95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0EE1744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Construcții</w:t>
            </w:r>
          </w:p>
        </w:tc>
        <w:tc>
          <w:tcPr>
            <w:tcW w:w="1168" w:type="dxa"/>
            <w:vAlign w:val="center"/>
            <w:hideMark/>
          </w:tcPr>
          <w:p w:rsidRPr="00E7209C" w:rsidR="00EE6B89" w:rsidP="00EE6B89" w:rsidRDefault="00EE6B89" w14:paraId="7A35FDC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0455275E"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51D3E8A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E6B89" w:rsidTr="00452630" w14:paraId="4D429E2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48378FFE" w14:textId="77777777">
            <w:pPr>
              <w:pStyle w:val="BodyText"/>
              <w:spacing w:line="240" w:lineRule="auto"/>
              <w:jc w:val="center"/>
              <w:rPr>
                <w:sz w:val="16"/>
                <w:szCs w:val="16"/>
                <w:lang w:val="ro-RO"/>
              </w:rPr>
            </w:pPr>
            <w:r w:rsidRPr="00E7209C">
              <w:rPr>
                <w:sz w:val="16"/>
                <w:szCs w:val="16"/>
                <w:lang w:val="ro-RO"/>
              </w:rPr>
              <w:t>UE-04</w:t>
            </w:r>
          </w:p>
        </w:tc>
        <w:tc>
          <w:tcPr>
            <w:tcW w:w="0" w:type="auto"/>
            <w:vAlign w:val="center"/>
            <w:hideMark/>
          </w:tcPr>
          <w:p w:rsidRPr="00E7209C" w:rsidR="00EE6B89" w:rsidP="00EE6B89" w:rsidRDefault="00EE6B89" w14:paraId="169BE24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Implementarea planului de gestionare a deșeurilor, inclusiv sortarea, depozitarea, etichetarea și eliminarea</w:t>
            </w:r>
          </w:p>
        </w:tc>
        <w:tc>
          <w:tcPr>
            <w:tcW w:w="0" w:type="auto"/>
            <w:vAlign w:val="center"/>
            <w:hideMark/>
          </w:tcPr>
          <w:p w:rsidRPr="00E7209C" w:rsidR="00EE6B89" w:rsidP="00EE6B89" w:rsidRDefault="00EE6B89" w14:paraId="7544CA4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E6B89" w:rsidP="00EE6B89" w:rsidRDefault="00EE6B89" w14:paraId="6B111C1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0A6FD35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7F0A4AA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48DEB10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223B052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deșeurilor</w:t>
            </w:r>
          </w:p>
        </w:tc>
      </w:tr>
      <w:tr w:rsidRPr="00E7209C" w:rsidR="00EE6B89" w:rsidTr="00452630" w14:paraId="461A8848"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0FBA6CAE" w14:textId="77777777">
            <w:pPr>
              <w:pStyle w:val="BodyText"/>
              <w:spacing w:line="240" w:lineRule="auto"/>
              <w:jc w:val="center"/>
              <w:rPr>
                <w:sz w:val="16"/>
                <w:szCs w:val="16"/>
                <w:lang w:val="ro-RO"/>
              </w:rPr>
            </w:pPr>
            <w:r w:rsidRPr="00E7209C">
              <w:rPr>
                <w:sz w:val="16"/>
                <w:szCs w:val="16"/>
                <w:lang w:val="ro-RO"/>
              </w:rPr>
              <w:t>UE-05</w:t>
            </w:r>
          </w:p>
        </w:tc>
        <w:tc>
          <w:tcPr>
            <w:tcW w:w="0" w:type="auto"/>
            <w:vAlign w:val="center"/>
            <w:hideMark/>
          </w:tcPr>
          <w:p w:rsidRPr="00E7209C" w:rsidR="00EE6B89" w:rsidP="00EE6B89" w:rsidRDefault="00EE6B89" w14:paraId="7DE8044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măsurilor de prevenire și intervenție în cazul scurgerilor de combustibil și substanțe chimice (depozitare în bazine de retenție, proceduri de manipulare, truse pentru scurgeri)</w:t>
            </w:r>
          </w:p>
        </w:tc>
        <w:tc>
          <w:tcPr>
            <w:tcW w:w="0" w:type="auto"/>
            <w:vAlign w:val="center"/>
            <w:hideMark/>
          </w:tcPr>
          <w:p w:rsidRPr="00E7209C" w:rsidR="00EE6B89" w:rsidP="00EE6B89" w:rsidRDefault="00EE6B89" w14:paraId="48F848E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hideMark/>
          </w:tcPr>
          <w:p w:rsidRPr="00E7209C" w:rsidR="00EE6B89" w:rsidP="00EE6B89" w:rsidRDefault="00EE6B89" w14:paraId="781148D6"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4A243D2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6B4B652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46753EE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1AFBB9F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prevenire și control al poluării</w:t>
            </w:r>
          </w:p>
        </w:tc>
      </w:tr>
      <w:tr w:rsidRPr="00E7209C" w:rsidR="00EE6B89" w:rsidTr="00452630" w14:paraId="06C0F87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02EB118B" w14:textId="77777777">
            <w:pPr>
              <w:pStyle w:val="BodyText"/>
              <w:spacing w:line="240" w:lineRule="auto"/>
              <w:jc w:val="center"/>
              <w:rPr>
                <w:sz w:val="16"/>
                <w:szCs w:val="16"/>
                <w:lang w:val="ro-RO"/>
              </w:rPr>
            </w:pPr>
            <w:r w:rsidRPr="00E7209C">
              <w:rPr>
                <w:sz w:val="16"/>
                <w:szCs w:val="16"/>
                <w:lang w:val="ro-RO"/>
              </w:rPr>
              <w:t>UE-06</w:t>
            </w:r>
          </w:p>
        </w:tc>
        <w:tc>
          <w:tcPr>
            <w:tcW w:w="0" w:type="auto"/>
            <w:vAlign w:val="center"/>
            <w:hideMark/>
          </w:tcPr>
          <w:p w:rsidRPr="00E7209C" w:rsidR="00EE6B89" w:rsidP="00EE6B89" w:rsidRDefault="00EE6B89" w14:paraId="0F0CBDB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prevenire a incendiilor (echipă de urgență, plan de evacuare, EIP, controlul fumatului)</w:t>
            </w:r>
          </w:p>
        </w:tc>
        <w:tc>
          <w:tcPr>
            <w:tcW w:w="0" w:type="auto"/>
            <w:vAlign w:val="center"/>
            <w:hideMark/>
          </w:tcPr>
          <w:p w:rsidRPr="00E7209C" w:rsidR="00EE6B89" w:rsidP="00EE6B89" w:rsidRDefault="00EE6B89" w14:paraId="76D7D6F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515FF59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695D6C8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401A8776"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54CB87B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hideMark/>
          </w:tcPr>
          <w:p w:rsidRPr="00E7209C" w:rsidR="00EE6B89" w:rsidP="00EE6B89" w:rsidRDefault="00EE6B89" w14:paraId="1F226D1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E6B89" w:rsidTr="00452630" w14:paraId="71A2501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340965B2" w14:textId="77777777">
            <w:pPr>
              <w:pStyle w:val="BodyText"/>
              <w:spacing w:line="240" w:lineRule="auto"/>
              <w:jc w:val="center"/>
              <w:rPr>
                <w:sz w:val="16"/>
                <w:szCs w:val="16"/>
                <w:lang w:val="ro-RO"/>
              </w:rPr>
            </w:pPr>
            <w:r w:rsidRPr="00E7209C">
              <w:rPr>
                <w:sz w:val="16"/>
                <w:szCs w:val="16"/>
                <w:lang w:val="ro-RO"/>
              </w:rPr>
              <w:t>UE-07</w:t>
            </w:r>
          </w:p>
        </w:tc>
        <w:tc>
          <w:tcPr>
            <w:tcW w:w="0" w:type="auto"/>
            <w:vAlign w:val="center"/>
            <w:hideMark/>
          </w:tcPr>
          <w:p w:rsidRPr="00E7209C" w:rsidR="00EE6B89" w:rsidP="00EE6B89" w:rsidRDefault="00EE6B89" w14:paraId="678F1D6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monitorizării riscurilor naturale și a opririlor în cazul evenimentelor extreme</w:t>
            </w:r>
          </w:p>
        </w:tc>
        <w:tc>
          <w:tcPr>
            <w:tcW w:w="0" w:type="auto"/>
            <w:vAlign w:val="center"/>
            <w:hideMark/>
          </w:tcPr>
          <w:p w:rsidRPr="00E7209C" w:rsidR="00EE6B89" w:rsidP="00EE6B89" w:rsidRDefault="00EE6B89" w14:paraId="7868CE8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67C86C3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0EEC12A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și exploatare</w:t>
            </w:r>
          </w:p>
        </w:tc>
        <w:tc>
          <w:tcPr>
            <w:tcW w:w="1168" w:type="dxa"/>
            <w:vAlign w:val="center"/>
            <w:hideMark/>
          </w:tcPr>
          <w:p w:rsidRPr="00E7209C" w:rsidR="00EE6B89" w:rsidP="00EE6B89" w:rsidRDefault="00EE6B89" w14:paraId="1193A17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67A689E1"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Pe durata de viață a proiectului</w:t>
            </w:r>
          </w:p>
        </w:tc>
        <w:tc>
          <w:tcPr>
            <w:tcW w:w="0" w:type="auto"/>
            <w:vAlign w:val="center"/>
            <w:hideMark/>
          </w:tcPr>
          <w:p w:rsidRPr="00E7209C" w:rsidR="00EE6B89" w:rsidP="00EE6B89" w:rsidRDefault="00EE6B89" w14:paraId="7B045E4B"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pregătire și intervenție în caz de urgență</w:t>
            </w:r>
          </w:p>
        </w:tc>
      </w:tr>
      <w:tr w:rsidRPr="00E7209C" w:rsidR="00EE6B89" w:rsidTr="00452630" w14:paraId="4AEFBC4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7AE865E3" w14:textId="77777777">
            <w:pPr>
              <w:pStyle w:val="BodyText"/>
              <w:spacing w:line="240" w:lineRule="auto"/>
              <w:jc w:val="center"/>
              <w:rPr>
                <w:sz w:val="16"/>
                <w:szCs w:val="16"/>
                <w:lang w:val="ro-RO"/>
              </w:rPr>
            </w:pPr>
            <w:r w:rsidRPr="00E7209C">
              <w:rPr>
                <w:sz w:val="16"/>
                <w:szCs w:val="16"/>
                <w:lang w:val="ro-RO"/>
              </w:rPr>
              <w:t>UE-08</w:t>
            </w:r>
          </w:p>
        </w:tc>
        <w:tc>
          <w:tcPr>
            <w:tcW w:w="0" w:type="auto"/>
            <w:vAlign w:val="center"/>
            <w:hideMark/>
          </w:tcPr>
          <w:p w:rsidRPr="00E7209C" w:rsidR="00EE6B89" w:rsidP="00EE6B89" w:rsidRDefault="00EE6B89" w14:paraId="4099B15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siguranță pentru pale și linii de transport (inspecții, tampoane, întreținere predictivă, monitorizare SCADA)</w:t>
            </w:r>
          </w:p>
        </w:tc>
        <w:tc>
          <w:tcPr>
            <w:tcW w:w="0" w:type="auto"/>
            <w:vAlign w:val="center"/>
            <w:hideMark/>
          </w:tcPr>
          <w:p w:rsidRPr="00E7209C" w:rsidR="00EE6B89" w:rsidP="00EE6B89" w:rsidRDefault="00EE6B89" w14:paraId="63347A5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6F47515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Evenimente neprevăzute</w:t>
            </w:r>
          </w:p>
        </w:tc>
        <w:tc>
          <w:tcPr>
            <w:tcW w:w="2013" w:type="dxa"/>
            <w:vAlign w:val="center"/>
            <w:hideMark/>
          </w:tcPr>
          <w:p w:rsidRPr="00E7209C" w:rsidR="00EE6B89" w:rsidP="00EE6B89" w:rsidRDefault="00EE6B89" w14:paraId="1E089E1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 și exploatare</w:t>
            </w:r>
          </w:p>
        </w:tc>
        <w:tc>
          <w:tcPr>
            <w:tcW w:w="1168" w:type="dxa"/>
            <w:vAlign w:val="center"/>
            <w:hideMark/>
          </w:tcPr>
          <w:p w:rsidRPr="00E7209C" w:rsidR="00EE6B89" w:rsidP="00EE6B89" w:rsidRDefault="00EE6B89" w14:paraId="4BA4F12E"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11C546F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Pe durata de viață a proiectului</w:t>
            </w:r>
          </w:p>
        </w:tc>
        <w:tc>
          <w:tcPr>
            <w:tcW w:w="0" w:type="auto"/>
            <w:vAlign w:val="center"/>
            <w:hideMark/>
          </w:tcPr>
          <w:p w:rsidRPr="00E7209C" w:rsidR="00EE6B89" w:rsidP="00EE6B89" w:rsidRDefault="00EE6B89" w14:paraId="5840D9C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sănătate și securitate în muncă</w:t>
            </w:r>
          </w:p>
        </w:tc>
      </w:tr>
      <w:tr w:rsidRPr="00E7209C" w:rsidR="00EE6B89" w:rsidTr="00452630" w14:paraId="796C159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6A15C0FC" w14:textId="77777777">
            <w:pPr>
              <w:pStyle w:val="BodyText"/>
              <w:spacing w:line="240" w:lineRule="auto"/>
              <w:jc w:val="center"/>
              <w:rPr>
                <w:sz w:val="16"/>
                <w:szCs w:val="16"/>
                <w:lang w:val="ro-RO"/>
              </w:rPr>
            </w:pPr>
            <w:r w:rsidRPr="00E7209C">
              <w:rPr>
                <w:sz w:val="16"/>
                <w:szCs w:val="16"/>
                <w:lang w:val="ro-RO"/>
              </w:rPr>
              <w:t>CI-01</w:t>
            </w:r>
          </w:p>
        </w:tc>
        <w:tc>
          <w:tcPr>
            <w:tcW w:w="0" w:type="auto"/>
            <w:vAlign w:val="center"/>
            <w:hideMark/>
          </w:tcPr>
          <w:p w:rsidRPr="00E7209C" w:rsidR="00EE6B89" w:rsidP="00EE6B89" w:rsidRDefault="00EE6B89" w14:paraId="5F99664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îmbunătățirii habitatului (garduri vii, benzi tampon, zone de hrănire la scară mică) pentru a compensa pierderea cumulativă de teren</w:t>
            </w:r>
          </w:p>
        </w:tc>
        <w:tc>
          <w:tcPr>
            <w:tcW w:w="0" w:type="auto"/>
            <w:vAlign w:val="center"/>
            <w:hideMark/>
          </w:tcPr>
          <w:p w:rsidRPr="00E7209C" w:rsidR="00EE6B89" w:rsidP="00EE6B89" w:rsidRDefault="00EE6B89" w14:paraId="1AF6814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7DC92F97" w14:textId="4B69608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Păsări și lilieci</w:t>
            </w:r>
          </w:p>
        </w:tc>
        <w:tc>
          <w:tcPr>
            <w:tcW w:w="2013" w:type="dxa"/>
            <w:vAlign w:val="center"/>
            <w:hideMark/>
          </w:tcPr>
          <w:p w:rsidRPr="00E7209C" w:rsidR="00EE6B89" w:rsidP="00EE6B89" w:rsidRDefault="00EE6B89" w14:paraId="2A33AEA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 și exploatare</w:t>
            </w:r>
          </w:p>
        </w:tc>
        <w:tc>
          <w:tcPr>
            <w:tcW w:w="1168" w:type="dxa"/>
            <w:vAlign w:val="center"/>
            <w:hideMark/>
          </w:tcPr>
          <w:p w:rsidRPr="00E7209C" w:rsidR="00EE6B89" w:rsidP="00EE6B89" w:rsidRDefault="00EE6B89" w14:paraId="1BC07E83"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hideMark/>
          </w:tcPr>
          <w:p w:rsidRPr="00E7209C" w:rsidR="00EE6B89" w:rsidP="00EE6B89" w:rsidRDefault="00EE6B89" w14:paraId="42C21765"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 și exploatării</w:t>
            </w:r>
          </w:p>
        </w:tc>
        <w:tc>
          <w:tcPr>
            <w:tcW w:w="0" w:type="auto"/>
            <w:vAlign w:val="center"/>
            <w:hideMark/>
          </w:tcPr>
          <w:p w:rsidRPr="00E7209C" w:rsidR="00EE6B89" w:rsidP="00EE6B89" w:rsidRDefault="00EE6B89" w14:paraId="2B08533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E7209C" w:rsidR="00EE6B89" w:rsidTr="00452630" w14:paraId="191F5200"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4284B0FF" w14:textId="77777777">
            <w:pPr>
              <w:pStyle w:val="BodyText"/>
              <w:spacing w:line="240" w:lineRule="auto"/>
              <w:jc w:val="center"/>
              <w:rPr>
                <w:sz w:val="16"/>
                <w:szCs w:val="16"/>
                <w:lang w:val="ro-RO"/>
              </w:rPr>
            </w:pPr>
            <w:r w:rsidRPr="00E7209C">
              <w:rPr>
                <w:sz w:val="16"/>
                <w:szCs w:val="16"/>
                <w:lang w:val="ro-RO"/>
              </w:rPr>
              <w:t>CI-02</w:t>
            </w:r>
          </w:p>
        </w:tc>
        <w:tc>
          <w:tcPr>
            <w:tcW w:w="0" w:type="auto"/>
            <w:vAlign w:val="center"/>
            <w:hideMark/>
          </w:tcPr>
          <w:p w:rsidRPr="00E7209C" w:rsidR="00EE6B89" w:rsidP="00EE6B89" w:rsidRDefault="00EE6B89" w14:paraId="7787059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Implementarea măsurilor de atenuare operaționale specifice speciilor (restricționarea activităților în perioadele cu risc ridicat)</w:t>
            </w:r>
          </w:p>
        </w:tc>
        <w:tc>
          <w:tcPr>
            <w:tcW w:w="0" w:type="auto"/>
            <w:vAlign w:val="center"/>
            <w:hideMark/>
          </w:tcPr>
          <w:p w:rsidRPr="00E7209C" w:rsidR="00EE6B89" w:rsidP="00EE6B89" w:rsidRDefault="00EE6B89" w14:paraId="11ED9133"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61E81F60" w14:textId="118333B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Păsări și lilieci</w:t>
            </w:r>
          </w:p>
        </w:tc>
        <w:tc>
          <w:tcPr>
            <w:tcW w:w="2013" w:type="dxa"/>
            <w:vAlign w:val="center"/>
            <w:hideMark/>
          </w:tcPr>
          <w:p w:rsidRPr="00E7209C" w:rsidR="00EE6B89" w:rsidP="00EE6B89" w:rsidRDefault="00EE6B89" w14:paraId="21089B8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Exploatare</w:t>
            </w:r>
          </w:p>
        </w:tc>
        <w:tc>
          <w:tcPr>
            <w:tcW w:w="1168" w:type="dxa"/>
            <w:vAlign w:val="center"/>
            <w:hideMark/>
          </w:tcPr>
          <w:p w:rsidRPr="00E7209C" w:rsidR="00EE6B89" w:rsidP="00EE6B89" w:rsidRDefault="00EE6B89" w14:paraId="6242D12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385F63F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curs</w:t>
            </w:r>
          </w:p>
        </w:tc>
        <w:tc>
          <w:tcPr>
            <w:tcW w:w="0" w:type="auto"/>
            <w:vAlign w:val="center"/>
            <w:hideMark/>
          </w:tcPr>
          <w:p w:rsidRPr="00E7209C" w:rsidR="00EE6B89" w:rsidP="00EE6B89" w:rsidRDefault="00EE6B89" w14:paraId="3E8BED67"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gestionare a biodiversității</w:t>
            </w:r>
          </w:p>
        </w:tc>
      </w:tr>
      <w:tr w:rsidRPr="00E7209C" w:rsidR="00EE6B89" w:rsidTr="00452630" w14:paraId="4BD10B9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61998BB6" w14:textId="77777777">
            <w:pPr>
              <w:pStyle w:val="BodyText"/>
              <w:spacing w:line="240" w:lineRule="auto"/>
              <w:jc w:val="center"/>
              <w:rPr>
                <w:sz w:val="16"/>
                <w:szCs w:val="16"/>
                <w:lang w:val="ro-RO"/>
              </w:rPr>
            </w:pPr>
            <w:r w:rsidRPr="00E7209C">
              <w:rPr>
                <w:sz w:val="16"/>
                <w:szCs w:val="16"/>
                <w:lang w:val="ro-RO"/>
              </w:rPr>
              <w:t>CI-03</w:t>
            </w:r>
          </w:p>
        </w:tc>
        <w:tc>
          <w:tcPr>
            <w:tcW w:w="0" w:type="auto"/>
            <w:vAlign w:val="center"/>
            <w:hideMark/>
          </w:tcPr>
          <w:p w:rsidRPr="00E7209C" w:rsidR="00EE6B89" w:rsidP="00EE6B89" w:rsidRDefault="00EE6B89" w14:paraId="5A91AA6B" w14:textId="60A6734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Coordonarea (acolo unde este posibil) cu alți dezvoltatori în ceea ce privește principiile de proiectare a peisajului (de exemplu, coerența micro-amplasării, tratarea culorilor, abordările de ecranare)</w:t>
            </w:r>
          </w:p>
        </w:tc>
        <w:tc>
          <w:tcPr>
            <w:tcW w:w="0" w:type="auto"/>
            <w:vAlign w:val="center"/>
            <w:hideMark/>
          </w:tcPr>
          <w:p w:rsidRPr="00E7209C" w:rsidR="00EE6B89" w:rsidP="00EE6B89" w:rsidRDefault="00EE6B89" w14:paraId="2143BAE4"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3E658582" w14:textId="22FB795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Peisaj și vizuale</w:t>
            </w:r>
          </w:p>
        </w:tc>
        <w:tc>
          <w:tcPr>
            <w:tcW w:w="2013" w:type="dxa"/>
            <w:vAlign w:val="center"/>
            <w:hideMark/>
          </w:tcPr>
          <w:p w:rsidRPr="00E7209C" w:rsidR="00EE6B89" w:rsidP="00EE6B89" w:rsidRDefault="00EE6B89" w14:paraId="57BFAD68" w14:textId="2C0ED28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6F6C5F2C"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2B8C0682" w14:textId="21CD00E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35E275E1" w14:textId="75A35881">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implicare a părților interesate</w:t>
            </w:r>
          </w:p>
        </w:tc>
      </w:tr>
      <w:tr w:rsidRPr="00E7209C" w:rsidR="00EE6B89" w:rsidTr="00452630" w14:paraId="7EBEFEB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2DB73577" w14:textId="77777777">
            <w:pPr>
              <w:pStyle w:val="BodyText"/>
              <w:spacing w:line="240" w:lineRule="auto"/>
              <w:jc w:val="center"/>
              <w:rPr>
                <w:sz w:val="16"/>
                <w:szCs w:val="16"/>
                <w:lang w:val="ro-RO"/>
              </w:rPr>
            </w:pPr>
            <w:r w:rsidRPr="00E7209C">
              <w:rPr>
                <w:sz w:val="16"/>
                <w:szCs w:val="16"/>
                <w:lang w:val="ro-RO"/>
              </w:rPr>
              <w:t>CI-04</w:t>
            </w:r>
          </w:p>
        </w:tc>
        <w:tc>
          <w:tcPr>
            <w:tcW w:w="0" w:type="auto"/>
            <w:vAlign w:val="center"/>
            <w:hideMark/>
          </w:tcPr>
          <w:p w:rsidRPr="00E7209C" w:rsidR="00EE6B89" w:rsidP="00EE6B89" w:rsidRDefault="00EE6B89" w14:paraId="688AEF3E" w14:textId="03DFDD4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Încurajarea planificării programelor de construcție pentru a evita suprapunerea inutilă a cererii maxime de forță de muncă între proiectele de energie regenerabilă din apropiere</w:t>
            </w:r>
          </w:p>
        </w:tc>
        <w:tc>
          <w:tcPr>
            <w:tcW w:w="0" w:type="auto"/>
            <w:vAlign w:val="center"/>
            <w:hideMark/>
          </w:tcPr>
          <w:p w:rsidRPr="00E7209C" w:rsidR="00EE6B89" w:rsidP="00EE6B89" w:rsidRDefault="00EE6B89" w14:paraId="350915A2"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388FC836" w14:textId="798A276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Ocuparea forței de muncă</w:t>
            </w:r>
          </w:p>
        </w:tc>
        <w:tc>
          <w:tcPr>
            <w:tcW w:w="2013" w:type="dxa"/>
            <w:vAlign w:val="center"/>
            <w:hideMark/>
          </w:tcPr>
          <w:p w:rsidRPr="00E7209C" w:rsidR="00EE6B89" w:rsidP="00EE6B89" w:rsidRDefault="00EE6B89" w14:paraId="7F0089B8"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52B04A55"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50208DB2" w14:textId="5F43598F">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0BE8D84F"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gestionare a forței de muncă / Plan de responsabilitate socială corporativă</w:t>
            </w:r>
          </w:p>
        </w:tc>
      </w:tr>
      <w:tr w:rsidRPr="00E7209C" w:rsidR="00EE6B89" w:rsidTr="00452630" w14:paraId="6C0547C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60192D96" w14:textId="10D29798">
            <w:pPr>
              <w:pStyle w:val="BodyText"/>
              <w:spacing w:line="240" w:lineRule="auto"/>
              <w:jc w:val="center"/>
              <w:rPr>
                <w:sz w:val="16"/>
                <w:szCs w:val="16"/>
                <w:lang w:val="ro-RO"/>
              </w:rPr>
            </w:pPr>
            <w:r w:rsidRPr="00E7209C">
              <w:rPr>
                <w:sz w:val="16"/>
                <w:szCs w:val="16"/>
                <w:lang w:val="ro-RO"/>
              </w:rPr>
              <w:t>CI-05</w:t>
            </w:r>
          </w:p>
        </w:tc>
        <w:tc>
          <w:tcPr>
            <w:tcW w:w="0" w:type="auto"/>
            <w:vAlign w:val="center"/>
          </w:tcPr>
          <w:p w:rsidRPr="00E7209C" w:rsidR="00EE6B89" w:rsidP="00EE6B89" w:rsidRDefault="00EE6B89" w14:paraId="40F6B5B9" w14:textId="37511E66">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Promovarea utilizării forței de muncă locale și a subcontractanților, acolo unde este posibil, și sprijinirea capacității forței de muncă locale prin colaborarea cu instituțiile de formare profesională</w:t>
            </w:r>
          </w:p>
        </w:tc>
        <w:tc>
          <w:tcPr>
            <w:tcW w:w="0" w:type="auto"/>
            <w:vAlign w:val="center"/>
          </w:tcPr>
          <w:p w:rsidRPr="00E7209C" w:rsidR="00EE6B89" w:rsidP="00EE6B89" w:rsidRDefault="00EE6B89" w14:paraId="53A65911" w14:textId="2AE1626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2FB3B95E" w14:textId="3898E9F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Ocuparea forței de muncă</w:t>
            </w:r>
          </w:p>
        </w:tc>
        <w:tc>
          <w:tcPr>
            <w:tcW w:w="2013" w:type="dxa"/>
            <w:vAlign w:val="center"/>
          </w:tcPr>
          <w:p w:rsidRPr="00E7209C" w:rsidR="00EE6B89" w:rsidP="00EE6B89" w:rsidRDefault="00EE6B89" w14:paraId="1CDB1CF9" w14:textId="206BE1E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1CF33D6C" w14:textId="03A5E2A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tcPr>
          <w:p w:rsidRPr="00E7209C" w:rsidR="00EE6B89" w:rsidP="00EE6B89" w:rsidRDefault="00EE6B89" w14:paraId="3A881E38" w14:textId="2C71074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Faza de pre-construcție</w:t>
            </w:r>
          </w:p>
        </w:tc>
        <w:tc>
          <w:tcPr>
            <w:tcW w:w="0" w:type="auto"/>
            <w:vAlign w:val="center"/>
          </w:tcPr>
          <w:p w:rsidRPr="00E7209C" w:rsidR="00EE6B89" w:rsidP="00EE6B89" w:rsidRDefault="00EE6B89" w14:paraId="12FC16D9" w14:textId="2A2E639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gestionare a forței de muncă</w:t>
            </w:r>
          </w:p>
        </w:tc>
      </w:tr>
      <w:tr w:rsidRPr="00E7209C" w:rsidR="00EE6B89" w:rsidTr="00452630" w14:paraId="0D16518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77536A89" w14:textId="10A5F868">
            <w:pPr>
              <w:pStyle w:val="BodyText"/>
              <w:spacing w:line="240" w:lineRule="auto"/>
              <w:jc w:val="center"/>
              <w:rPr>
                <w:sz w:val="16"/>
                <w:szCs w:val="16"/>
                <w:lang w:val="ro-RO"/>
              </w:rPr>
            </w:pPr>
            <w:r w:rsidRPr="00E7209C">
              <w:rPr>
                <w:sz w:val="16"/>
                <w:szCs w:val="16"/>
                <w:lang w:val="ro-RO"/>
              </w:rPr>
              <w:t>CI-06</w:t>
            </w:r>
          </w:p>
        </w:tc>
        <w:tc>
          <w:tcPr>
            <w:tcW w:w="0" w:type="auto"/>
            <w:vAlign w:val="center"/>
          </w:tcPr>
          <w:p w:rsidRPr="00E7209C" w:rsidR="00EE6B89" w:rsidP="00EE6B89" w:rsidRDefault="00EE6B89" w14:paraId="562B0B3F" w14:textId="2D71AF91">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Acolo unde este posibil, schimbul de informații cu alți dezvoltatori din domeniul energiei regenerabile cu privire la nevoile de forță de muncă și oportunitățile de subcontractare, pentru a îmbunătăți eficiența alocării forței de muncă și a reduce presiunea asupra costurilor generată de concurență</w:t>
            </w:r>
          </w:p>
        </w:tc>
        <w:tc>
          <w:tcPr>
            <w:tcW w:w="0" w:type="auto"/>
            <w:vAlign w:val="center"/>
          </w:tcPr>
          <w:p w:rsidRPr="00E7209C" w:rsidR="00EE6B89" w:rsidP="00EE6B89" w:rsidRDefault="00EE6B89" w14:paraId="4C5B44EE" w14:textId="681F19E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Măsuri de atenuare</w:t>
            </w:r>
          </w:p>
        </w:tc>
        <w:tc>
          <w:tcPr>
            <w:tcW w:w="1853" w:type="dxa"/>
            <w:vAlign w:val="center"/>
          </w:tcPr>
          <w:p w:rsidRPr="00E7209C" w:rsidR="00EE6B89" w:rsidP="00EE6B89" w:rsidRDefault="00EE6B89" w14:paraId="64703E84" w14:textId="0C328FC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Ocuparea forței de muncă</w:t>
            </w:r>
          </w:p>
        </w:tc>
        <w:tc>
          <w:tcPr>
            <w:tcW w:w="2013" w:type="dxa"/>
            <w:vAlign w:val="center"/>
          </w:tcPr>
          <w:p w:rsidRPr="00E7209C" w:rsidR="00EE6B89" w:rsidP="00EE6B89" w:rsidRDefault="00EE6B89" w14:paraId="411B48E9" w14:textId="0AC2E11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4EC8EF41" w14:textId="71413B3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Compania de proiect</w:t>
            </w:r>
          </w:p>
        </w:tc>
        <w:tc>
          <w:tcPr>
            <w:tcW w:w="0" w:type="auto"/>
            <w:vAlign w:val="center"/>
          </w:tcPr>
          <w:p w:rsidRPr="00E7209C" w:rsidR="00EE6B89" w:rsidP="00EE6B89" w:rsidRDefault="00EE6B89" w14:paraId="0D8F7DF0" w14:textId="0743387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Faza de pre-construcție / Construcție</w:t>
            </w:r>
          </w:p>
        </w:tc>
        <w:tc>
          <w:tcPr>
            <w:tcW w:w="0" w:type="auto"/>
            <w:vAlign w:val="center"/>
          </w:tcPr>
          <w:p w:rsidRPr="00E7209C" w:rsidR="00EE6B89" w:rsidP="00EE6B89" w:rsidRDefault="00EE6B89" w14:paraId="54DF1430" w14:textId="744DEE20">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 de implicare a părților interesate</w:t>
            </w:r>
          </w:p>
        </w:tc>
      </w:tr>
      <w:tr w:rsidRPr="00E7209C" w:rsidR="00EE6B89" w:rsidTr="00452630" w14:paraId="041E321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003F0FF9" w14:textId="78376BFD">
            <w:pPr>
              <w:pStyle w:val="BodyText"/>
              <w:spacing w:line="240" w:lineRule="auto"/>
              <w:jc w:val="center"/>
              <w:rPr>
                <w:sz w:val="16"/>
                <w:szCs w:val="16"/>
                <w:lang w:val="ro-RO"/>
              </w:rPr>
            </w:pPr>
            <w:r w:rsidRPr="00E7209C">
              <w:rPr>
                <w:sz w:val="16"/>
                <w:szCs w:val="16"/>
                <w:lang w:val="ro-RO"/>
              </w:rPr>
              <w:t>CI-07</w:t>
            </w:r>
          </w:p>
        </w:tc>
        <w:tc>
          <w:tcPr>
            <w:tcW w:w="0" w:type="auto"/>
            <w:vAlign w:val="center"/>
            <w:hideMark/>
          </w:tcPr>
          <w:p w:rsidRPr="00E7209C" w:rsidR="00EE6B89" w:rsidP="00EE6B89" w:rsidRDefault="00EE6B89" w14:paraId="0E54743D" w14:textId="2BA165C3">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Colaborați cu alți dezvoltatori de proiecte în timpul etapei de informare sau înainte de începerea construcției pentru a obține informații privind programele de construcție, în vederea elaborării unui plan coordonat de gestionare a traficului și a impactului, incluzând perioade comune de execuție, rute optimizate și conștientizarea impactului cumul ului pentru contractori.</w:t>
            </w:r>
          </w:p>
        </w:tc>
        <w:tc>
          <w:tcPr>
            <w:tcW w:w="0" w:type="auto"/>
            <w:vAlign w:val="center"/>
            <w:hideMark/>
          </w:tcPr>
          <w:p w:rsidRPr="00E7209C" w:rsidR="00EE6B89" w:rsidP="00EE6B89" w:rsidRDefault="00EE6B89" w14:paraId="58FC0527"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575E8BD4" w14:textId="453C0C1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Trafic</w:t>
            </w:r>
          </w:p>
        </w:tc>
        <w:tc>
          <w:tcPr>
            <w:tcW w:w="2013" w:type="dxa"/>
            <w:vAlign w:val="center"/>
            <w:hideMark/>
          </w:tcPr>
          <w:p w:rsidRPr="00E7209C" w:rsidR="00EE6B89" w:rsidP="00EE6B89" w:rsidRDefault="00EE6B89" w14:paraId="61272E30"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hideMark/>
          </w:tcPr>
          <w:p w:rsidRPr="00E7209C" w:rsidR="00EE6B89" w:rsidP="00EE6B89" w:rsidRDefault="00EE6B89" w14:paraId="3723D00A" w14:textId="7777777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hideMark/>
          </w:tcPr>
          <w:p w:rsidRPr="00E7209C" w:rsidR="00EE6B89" w:rsidP="00EE6B89" w:rsidRDefault="00EE6B89" w14:paraId="73F0D8FC" w14:textId="149011E4">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Înainte de construcție</w:t>
            </w:r>
          </w:p>
        </w:tc>
        <w:tc>
          <w:tcPr>
            <w:tcW w:w="0" w:type="auto"/>
            <w:vAlign w:val="center"/>
            <w:hideMark/>
          </w:tcPr>
          <w:p w:rsidRPr="00E7209C" w:rsidR="00EE6B89" w:rsidP="00EE6B89" w:rsidRDefault="00EE6B89" w14:paraId="79C13514" w14:textId="0F1C513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 de implicare a părților interesate</w:t>
            </w:r>
          </w:p>
        </w:tc>
      </w:tr>
      <w:tr w:rsidRPr="00E7209C" w:rsidR="00EE6B89" w:rsidTr="00452630" w14:paraId="3EB1BD8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34144A29" w14:textId="5D8EFB03">
            <w:pPr>
              <w:pStyle w:val="BodyText"/>
              <w:spacing w:line="240" w:lineRule="auto"/>
              <w:jc w:val="center"/>
              <w:rPr>
                <w:sz w:val="16"/>
                <w:szCs w:val="16"/>
                <w:lang w:val="ro-RO"/>
              </w:rPr>
            </w:pPr>
            <w:r w:rsidRPr="00E7209C">
              <w:rPr>
                <w:sz w:val="16"/>
                <w:szCs w:val="16"/>
                <w:lang w:val="ro-RO"/>
              </w:rPr>
              <w:t>CI-08</w:t>
            </w:r>
          </w:p>
        </w:tc>
        <w:tc>
          <w:tcPr>
            <w:tcW w:w="0" w:type="auto"/>
            <w:vAlign w:val="center"/>
          </w:tcPr>
          <w:p w:rsidRPr="00E7209C" w:rsidR="00EE6B89" w:rsidP="00EE6B89" w:rsidRDefault="00EE6B89" w14:paraId="096DD6B2" w14:textId="51408D50">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Organizați întâlniri frecvente (adică lunare sau la alte intervale adecvate), programate regulat, între alți dezvoltatori și autoritățile locale de </w:t>
            </w:r>
            <w:r w:rsidRPr="00E7209C">
              <w:rPr>
                <w:sz w:val="16"/>
                <w:szCs w:val="16"/>
                <w:lang w:val="ro-RO"/>
              </w:rPr>
              <w:t>gestionare a traficului pentru a aborda orice probleme care apar în perioada de construcție și pentru a vă asigura că măsurile de minimizare a perturbărilor pentru utilizatorii drumurilor și de asigurare a siguranței rutiere sunt implementate în mod consecvent.</w:t>
            </w:r>
          </w:p>
        </w:tc>
        <w:tc>
          <w:tcPr>
            <w:tcW w:w="0" w:type="auto"/>
            <w:vAlign w:val="center"/>
          </w:tcPr>
          <w:p w:rsidRPr="00E7209C" w:rsidR="00EE6B89" w:rsidP="00EE6B89" w:rsidRDefault="00EE6B89" w14:paraId="55D22F4C" w14:textId="35977C7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7B6D5F22" w14:textId="0F8E1C2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Trafic</w:t>
            </w:r>
          </w:p>
        </w:tc>
        <w:tc>
          <w:tcPr>
            <w:tcW w:w="2013" w:type="dxa"/>
            <w:vAlign w:val="center"/>
          </w:tcPr>
          <w:p w:rsidRPr="00E7209C" w:rsidR="00EE6B89" w:rsidP="00EE6B89" w:rsidRDefault="00EE6B89" w14:paraId="2DE7841A" w14:textId="59DAA58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25C3B0E3" w14:textId="340C65E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5F65CD54" w14:textId="7829A7C1">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0" w:type="auto"/>
            <w:vAlign w:val="center"/>
          </w:tcPr>
          <w:p w:rsidRPr="00E7209C" w:rsidR="00EE6B89" w:rsidP="00EE6B89" w:rsidRDefault="00EE6B89" w14:paraId="5F82F9B0" w14:textId="4DAEAE9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 xml:space="preserve">Plan de gestionare a traficului / Plan </w:t>
            </w:r>
            <w:r w:rsidRPr="00E7209C">
              <w:rPr>
                <w:sz w:val="16"/>
                <w:szCs w:val="16"/>
                <w:lang w:val="ro-RO"/>
              </w:rPr>
              <w:t>de implicare a părților interesate</w:t>
            </w:r>
          </w:p>
        </w:tc>
      </w:tr>
      <w:tr w:rsidRPr="00E7209C" w:rsidR="00EE6B89" w:rsidTr="00452630" w14:paraId="68ABCA92"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36083C52" w14:textId="245911C7">
            <w:pPr>
              <w:pStyle w:val="BodyText"/>
              <w:spacing w:line="240" w:lineRule="auto"/>
              <w:jc w:val="center"/>
              <w:rPr>
                <w:sz w:val="16"/>
                <w:szCs w:val="16"/>
                <w:lang w:val="ro-RO"/>
              </w:rPr>
            </w:pPr>
            <w:r w:rsidRPr="00E7209C">
              <w:rPr>
                <w:sz w:val="16"/>
                <w:szCs w:val="16"/>
                <w:lang w:val="ro-RO"/>
              </w:rPr>
              <w:t>CI-09</w:t>
            </w:r>
          </w:p>
        </w:tc>
        <w:tc>
          <w:tcPr>
            <w:tcW w:w="0" w:type="auto"/>
            <w:vAlign w:val="center"/>
          </w:tcPr>
          <w:p w:rsidRPr="00E7209C" w:rsidR="00EE6B89" w:rsidP="00EE6B89" w:rsidRDefault="00EE6B89" w14:paraId="74FED793" w14:textId="54E5F66E">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Coordonarea cu alte proiecte (acolo unde este relevant) pentru a evita suprapunerea lucrărilor de construcție și pentru a reduce perturbarea vizuală cumulativă acolo unde este posibil</w:t>
            </w:r>
          </w:p>
        </w:tc>
        <w:tc>
          <w:tcPr>
            <w:tcW w:w="0" w:type="auto"/>
            <w:vAlign w:val="center"/>
          </w:tcPr>
          <w:p w:rsidRPr="00E7209C" w:rsidR="00EE6B89" w:rsidP="00EE6B89" w:rsidRDefault="00EE6B89" w14:paraId="6FA10EAC" w14:textId="4A3A77D2">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10BCC876" w14:textId="401391D9">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Arheologie și patrimoniu cultural</w:t>
            </w:r>
          </w:p>
        </w:tc>
        <w:tc>
          <w:tcPr>
            <w:tcW w:w="2013" w:type="dxa"/>
            <w:vAlign w:val="center"/>
          </w:tcPr>
          <w:p w:rsidRPr="00E7209C" w:rsidR="00EE6B89" w:rsidP="00EE6B89" w:rsidRDefault="00EE6B89" w14:paraId="3563009A" w14:textId="49CF1483">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321AF474" w14:textId="2852C7E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EPC Antreprenor</w:t>
            </w:r>
          </w:p>
        </w:tc>
        <w:tc>
          <w:tcPr>
            <w:tcW w:w="0" w:type="auto"/>
            <w:vAlign w:val="center"/>
          </w:tcPr>
          <w:p w:rsidRPr="00E7209C" w:rsidR="00EE6B89" w:rsidP="00EE6B89" w:rsidRDefault="00EE6B89" w14:paraId="4F20DE2E" w14:textId="0ACB8206">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3AF874F6" w14:textId="30A9687C">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E6B89" w:rsidTr="00452630" w14:paraId="4961C483"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698589CD" w14:textId="1349E296">
            <w:pPr>
              <w:pStyle w:val="BodyText"/>
              <w:spacing w:line="240" w:lineRule="auto"/>
              <w:jc w:val="center"/>
              <w:rPr>
                <w:sz w:val="16"/>
                <w:szCs w:val="16"/>
                <w:lang w:val="ro-RO"/>
              </w:rPr>
            </w:pPr>
            <w:r w:rsidRPr="00E7209C">
              <w:rPr>
                <w:sz w:val="16"/>
                <w:szCs w:val="16"/>
                <w:lang w:val="ro-RO"/>
              </w:rPr>
              <w:t>CI-10</w:t>
            </w:r>
          </w:p>
        </w:tc>
        <w:tc>
          <w:tcPr>
            <w:tcW w:w="0" w:type="auto"/>
            <w:vAlign w:val="center"/>
          </w:tcPr>
          <w:p w:rsidRPr="00E7209C" w:rsidR="00EE6B89" w:rsidP="00EE6B89" w:rsidRDefault="00EE6B89" w14:paraId="43045D9B" w14:textId="0F03747B">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Fiecare dezvoltator trebuie să asigure supravegherea arheologică pe durata tuturor lucrărilor de terasament, iar lucrătorii trebuie să fie instruiți cu privire la sensibilitatea patrimoniului cultural și la Procedura privind descoperirile fortuite (CFP). Se recomandă un protocol de comunicare pentru a permite schimbul de informații privind descoperirile între proiectele învecinate, în scopul sensibilizării și prevenirii impacturilor necoordonate.</w:t>
            </w:r>
          </w:p>
        </w:tc>
        <w:tc>
          <w:tcPr>
            <w:tcW w:w="0" w:type="auto"/>
            <w:vAlign w:val="center"/>
          </w:tcPr>
          <w:p w:rsidRPr="00E7209C" w:rsidR="00EE6B89" w:rsidP="00EE6B89" w:rsidRDefault="00EE6B89" w14:paraId="1987DEE0" w14:textId="129849C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0C7DE981" w14:textId="77525E5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Arheologie și patrimoniu cultural</w:t>
            </w:r>
          </w:p>
        </w:tc>
        <w:tc>
          <w:tcPr>
            <w:tcW w:w="2013" w:type="dxa"/>
            <w:vAlign w:val="center"/>
          </w:tcPr>
          <w:p w:rsidRPr="00E7209C" w:rsidR="00EE6B89" w:rsidP="00EE6B89" w:rsidRDefault="00EE6B89" w14:paraId="5573C132" w14:textId="2DFAC2D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54C77201" w14:textId="0810AC36">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026D7E36" w14:textId="02AB56C2">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3D8F9C08" w14:textId="022BFA5E">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Procedura privind descoperirile fortuite / Planul de implicare a părților interesate</w:t>
            </w:r>
          </w:p>
        </w:tc>
      </w:tr>
      <w:tr w:rsidRPr="00E7209C" w:rsidR="00EE6B89" w:rsidTr="00452630" w14:paraId="38627F95"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32765667" w14:textId="7DA95097">
            <w:pPr>
              <w:pStyle w:val="BodyText"/>
              <w:spacing w:line="240" w:lineRule="auto"/>
              <w:jc w:val="center"/>
              <w:rPr>
                <w:sz w:val="16"/>
                <w:szCs w:val="16"/>
                <w:lang w:val="ro-RO"/>
              </w:rPr>
            </w:pPr>
            <w:r w:rsidRPr="00E7209C">
              <w:rPr>
                <w:sz w:val="16"/>
                <w:szCs w:val="16"/>
                <w:lang w:val="ro-RO"/>
              </w:rPr>
              <w:t>CI-11</w:t>
            </w:r>
          </w:p>
        </w:tc>
        <w:tc>
          <w:tcPr>
            <w:tcW w:w="0" w:type="auto"/>
            <w:vAlign w:val="center"/>
          </w:tcPr>
          <w:p w:rsidRPr="00E7209C" w:rsidR="00EE6B89" w:rsidP="00EE6B89" w:rsidRDefault="00EE6B89" w14:paraId="1D25F07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 xml:space="preserve">Se încurajează stabilirea unui canal de comunicare deschis cu alți dezvoltatori pentru a partaja informații privind descoperirile, a discuta potențialele impacturi cumulative și a alinia eforturile de atenuare acolo unde există zone de suprapunere. </w:t>
            </w:r>
          </w:p>
          <w:p w:rsidRPr="00E7209C" w:rsidR="00EE6B89" w:rsidP="00EE6B89" w:rsidRDefault="00EE6B89" w14:paraId="00DD7A4C" w14:textId="53861FDA">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Se va menține o implicare continuă a părților interesate din rândul comunităților și autorităților locale, inclusiv prin utilizarea unui mecanism de soluționare a reclamațiilor pentru a identifica și aborda preocupările legate de patrimoniul cultural și percepția peisajului.</w:t>
            </w:r>
          </w:p>
        </w:tc>
        <w:tc>
          <w:tcPr>
            <w:tcW w:w="0" w:type="auto"/>
            <w:vAlign w:val="center"/>
          </w:tcPr>
          <w:p w:rsidRPr="00E7209C" w:rsidR="00EE6B89" w:rsidP="00EE6B89" w:rsidRDefault="00EE6B89" w14:paraId="4BA97705" w14:textId="5B80D14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3F47EA9C" w14:textId="77E8630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Arheologie și patrimoniu cultural</w:t>
            </w:r>
          </w:p>
        </w:tc>
        <w:tc>
          <w:tcPr>
            <w:tcW w:w="2013" w:type="dxa"/>
            <w:vAlign w:val="center"/>
          </w:tcPr>
          <w:p w:rsidRPr="00E7209C" w:rsidR="00EE6B89" w:rsidP="00EE6B89" w:rsidRDefault="00EE6B89" w14:paraId="45004846" w14:textId="292C217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36E18AF5" w14:textId="1D0DB4B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059CB791" w14:textId="31DAB76F">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683AF1FE" w14:textId="2EBBE6D5">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E6B89" w:rsidTr="00452630" w14:paraId="10293AC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10D6AF5B" w14:textId="01154C2D">
            <w:pPr>
              <w:pStyle w:val="BodyText"/>
              <w:spacing w:line="240" w:lineRule="auto"/>
              <w:jc w:val="center"/>
              <w:rPr>
                <w:sz w:val="16"/>
                <w:szCs w:val="16"/>
                <w:lang w:val="ro-RO"/>
              </w:rPr>
            </w:pPr>
            <w:r w:rsidRPr="00E7209C">
              <w:rPr>
                <w:sz w:val="16"/>
                <w:szCs w:val="16"/>
                <w:lang w:val="ro-RO"/>
              </w:rPr>
              <w:t>CI-12</w:t>
            </w:r>
          </w:p>
        </w:tc>
        <w:tc>
          <w:tcPr>
            <w:tcW w:w="0" w:type="auto"/>
            <w:vAlign w:val="center"/>
            <w:hideMark/>
          </w:tcPr>
          <w:p w:rsidRPr="00E7209C" w:rsidR="00EE6B89" w:rsidP="00EE6B89" w:rsidRDefault="00EE6B89" w14:paraId="1711FFC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Monitorizarea producției de energie și partajarea datelor privind performanța pentru a sprijini strategiile regionale privind clima și decarbonizarea</w:t>
            </w:r>
          </w:p>
        </w:tc>
        <w:tc>
          <w:tcPr>
            <w:tcW w:w="0" w:type="auto"/>
            <w:vAlign w:val="center"/>
            <w:hideMark/>
          </w:tcPr>
          <w:p w:rsidRPr="00E7209C" w:rsidR="00EE6B89" w:rsidP="00EE6B89" w:rsidRDefault="00EE6B89" w14:paraId="288EB809"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hideMark/>
          </w:tcPr>
          <w:p w:rsidRPr="00E7209C" w:rsidR="00EE6B89" w:rsidP="00EE6B89" w:rsidRDefault="00EE6B89" w14:paraId="0636E7F9" w14:textId="1C67D08B">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Clima</w:t>
            </w:r>
          </w:p>
        </w:tc>
        <w:tc>
          <w:tcPr>
            <w:tcW w:w="2013" w:type="dxa"/>
            <w:vAlign w:val="center"/>
            <w:hideMark/>
          </w:tcPr>
          <w:p w:rsidRPr="00E7209C" w:rsidR="00EE6B89" w:rsidP="00EE6B89" w:rsidRDefault="00EE6B89" w14:paraId="036DDF8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Operațiuni</w:t>
            </w:r>
          </w:p>
        </w:tc>
        <w:tc>
          <w:tcPr>
            <w:tcW w:w="1168" w:type="dxa"/>
            <w:vAlign w:val="center"/>
            <w:hideMark/>
          </w:tcPr>
          <w:p w:rsidRPr="00E7209C" w:rsidR="00EE6B89" w:rsidP="00EE6B89" w:rsidRDefault="00EE6B89" w14:paraId="2923F324"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Proiect Companie</w:t>
            </w:r>
          </w:p>
        </w:tc>
        <w:tc>
          <w:tcPr>
            <w:tcW w:w="0" w:type="auto"/>
            <w:vAlign w:val="center"/>
            <w:hideMark/>
          </w:tcPr>
          <w:p w:rsidRPr="00E7209C" w:rsidR="00EE6B89" w:rsidP="00EE6B89" w:rsidRDefault="00EE6B89" w14:paraId="6333640C"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Anual</w:t>
            </w:r>
          </w:p>
        </w:tc>
        <w:tc>
          <w:tcPr>
            <w:tcW w:w="0" w:type="auto"/>
            <w:vAlign w:val="center"/>
            <w:hideMark/>
          </w:tcPr>
          <w:p w:rsidRPr="00E7209C" w:rsidR="00EE6B89" w:rsidP="00EE6B89" w:rsidRDefault="00EE6B89" w14:paraId="45921480" w14:textId="7777777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responsabilitate socială corporativă</w:t>
            </w:r>
          </w:p>
        </w:tc>
      </w:tr>
      <w:tr w:rsidRPr="00E7209C" w:rsidR="00EE6B89" w:rsidTr="00452630" w14:paraId="603BF3F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0737520F" w14:textId="1B2AD511">
            <w:pPr>
              <w:pStyle w:val="BodyText"/>
              <w:spacing w:line="240" w:lineRule="auto"/>
              <w:jc w:val="center"/>
              <w:rPr>
                <w:sz w:val="16"/>
                <w:szCs w:val="16"/>
                <w:lang w:val="ro-RO"/>
              </w:rPr>
            </w:pPr>
            <w:r w:rsidRPr="00E7209C">
              <w:rPr>
                <w:sz w:val="16"/>
                <w:szCs w:val="16"/>
                <w:lang w:val="ro-RO"/>
              </w:rPr>
              <w:t>CI-13</w:t>
            </w:r>
          </w:p>
        </w:tc>
        <w:tc>
          <w:tcPr>
            <w:tcW w:w="0" w:type="auto"/>
            <w:vAlign w:val="center"/>
          </w:tcPr>
          <w:p w:rsidRPr="00E7209C" w:rsidR="00EE6B89" w:rsidP="00EE6B89" w:rsidRDefault="00EE6B89" w14:paraId="7053B548" w14:textId="7C218660">
            <w:pPr>
              <w:pStyle w:val="BodyText"/>
              <w:spacing w:line="240" w:lineRule="auto"/>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Implementarea standard măsurilor de reducere a zgomotului și a prafului</w:t>
            </w:r>
          </w:p>
        </w:tc>
        <w:tc>
          <w:tcPr>
            <w:tcW w:w="0" w:type="auto"/>
            <w:vAlign w:val="center"/>
          </w:tcPr>
          <w:p w:rsidRPr="00E7209C" w:rsidR="00EE6B89" w:rsidP="00EE6B89" w:rsidRDefault="00EE6B89" w14:paraId="565E6EF6" w14:textId="04E8296E">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Reducere</w:t>
            </w:r>
          </w:p>
        </w:tc>
        <w:tc>
          <w:tcPr>
            <w:tcW w:w="1853" w:type="dxa"/>
            <w:vAlign w:val="center"/>
          </w:tcPr>
          <w:p w:rsidRPr="00E7209C" w:rsidR="00EE6B89" w:rsidP="00EE6B89" w:rsidRDefault="00EE6B89" w14:paraId="7FD3AB1B" w14:textId="6F6D8E8B">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Impacturi cumulative Zgomot și calitatea aerului</w:t>
            </w:r>
          </w:p>
        </w:tc>
        <w:tc>
          <w:tcPr>
            <w:tcW w:w="2013" w:type="dxa"/>
            <w:vAlign w:val="center"/>
          </w:tcPr>
          <w:p w:rsidRPr="00E7209C" w:rsidR="00EE6B89" w:rsidP="00EE6B89" w:rsidRDefault="00EE6B89" w14:paraId="76581F8B" w14:textId="22E56B5A">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2DBF17B3" w14:textId="565416BD">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16FCFFC7" w14:textId="72F92F97">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02ED2F4B" w14:textId="5CA3B960">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 w:val="16"/>
                <w:szCs w:val="16"/>
                <w:lang w:val="ro-RO"/>
              </w:rPr>
            </w:pPr>
            <w:r w:rsidRPr="00E7209C">
              <w:rPr>
                <w:sz w:val="16"/>
                <w:szCs w:val="16"/>
                <w:lang w:val="ro-RO"/>
              </w:rPr>
              <w:t>Planul de prevenire și control al poluării</w:t>
            </w:r>
          </w:p>
        </w:tc>
      </w:tr>
      <w:tr w:rsidRPr="00E7209C" w:rsidR="00EE6B89" w:rsidTr="00452630" w14:paraId="42F6AF0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tcPr>
          <w:p w:rsidRPr="00E7209C" w:rsidR="00EE6B89" w:rsidP="00EE6B89" w:rsidRDefault="00EE6B89" w14:paraId="271908EC" w14:textId="364DED0D">
            <w:pPr>
              <w:pStyle w:val="BodyText"/>
              <w:spacing w:line="240" w:lineRule="auto"/>
              <w:jc w:val="center"/>
              <w:rPr>
                <w:sz w:val="16"/>
                <w:szCs w:val="16"/>
                <w:lang w:val="ro-RO"/>
              </w:rPr>
            </w:pPr>
            <w:r w:rsidRPr="00E7209C">
              <w:rPr>
                <w:sz w:val="16"/>
                <w:szCs w:val="16"/>
                <w:lang w:val="ro-RO"/>
              </w:rPr>
              <w:t>CI-14</w:t>
            </w:r>
          </w:p>
        </w:tc>
        <w:tc>
          <w:tcPr>
            <w:tcW w:w="0" w:type="auto"/>
            <w:vAlign w:val="center"/>
          </w:tcPr>
          <w:p w:rsidRPr="00E7209C" w:rsidR="00EE6B89" w:rsidP="00EE6B89" w:rsidRDefault="00EE6B89" w14:paraId="06781DEE" w14:textId="6ACB2955">
            <w:pPr>
              <w:pStyle w:val="BodyText"/>
              <w:spacing w:line="240" w:lineRule="auto"/>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Coordonarea cu alți dezvoltatori pentru a identifica fazele de construcție cu intensitate ridicată care se suprapun (activități generatoare de praf/zgomot)</w:t>
            </w:r>
          </w:p>
        </w:tc>
        <w:tc>
          <w:tcPr>
            <w:tcW w:w="0" w:type="auto"/>
            <w:vAlign w:val="center"/>
          </w:tcPr>
          <w:p w:rsidRPr="00E7209C" w:rsidR="00EE6B89" w:rsidP="00EE6B89" w:rsidRDefault="00EE6B89" w14:paraId="4920DEEB" w14:textId="61A2B7C7">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Atenuare</w:t>
            </w:r>
          </w:p>
        </w:tc>
        <w:tc>
          <w:tcPr>
            <w:tcW w:w="1853" w:type="dxa"/>
            <w:vAlign w:val="center"/>
          </w:tcPr>
          <w:p w:rsidRPr="00E7209C" w:rsidR="00EE6B89" w:rsidP="00EE6B89" w:rsidRDefault="00EE6B89" w14:paraId="0D14C4B3" w14:textId="3A7148DA">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Impacturi cumulative Zgomot și calitatea aerului</w:t>
            </w:r>
          </w:p>
        </w:tc>
        <w:tc>
          <w:tcPr>
            <w:tcW w:w="2013" w:type="dxa"/>
            <w:vAlign w:val="center"/>
          </w:tcPr>
          <w:p w:rsidRPr="00E7209C" w:rsidR="00EE6B89" w:rsidP="00EE6B89" w:rsidRDefault="00EE6B89" w14:paraId="70CACD02" w14:textId="27049AD4">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Construcție</w:t>
            </w:r>
          </w:p>
        </w:tc>
        <w:tc>
          <w:tcPr>
            <w:tcW w:w="1168" w:type="dxa"/>
            <w:vAlign w:val="center"/>
          </w:tcPr>
          <w:p w:rsidRPr="00E7209C" w:rsidR="00EE6B89" w:rsidP="00EE6B89" w:rsidRDefault="00EE6B89" w14:paraId="2F27B898" w14:textId="76B4835D">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Contractant EPC</w:t>
            </w:r>
          </w:p>
        </w:tc>
        <w:tc>
          <w:tcPr>
            <w:tcW w:w="0" w:type="auto"/>
            <w:vAlign w:val="center"/>
          </w:tcPr>
          <w:p w:rsidRPr="00E7209C" w:rsidR="00EE6B89" w:rsidP="00EE6B89" w:rsidRDefault="00EE6B89" w14:paraId="21E1643B" w14:textId="06208A83">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În timpul construcției</w:t>
            </w:r>
          </w:p>
        </w:tc>
        <w:tc>
          <w:tcPr>
            <w:tcW w:w="0" w:type="auto"/>
            <w:vAlign w:val="center"/>
          </w:tcPr>
          <w:p w:rsidRPr="00E7209C" w:rsidR="00EE6B89" w:rsidP="00EE6B89" w:rsidRDefault="00EE6B89" w14:paraId="5ECEEA12" w14:textId="5B525189">
            <w:pPr>
              <w:pStyle w:val="BodyText"/>
              <w:spacing w:line="240" w:lineRule="auto"/>
              <w:jc w:val="center"/>
              <w:cnfStyle w:val="000000100000" w:firstRow="0" w:lastRow="0" w:firstColumn="0" w:lastColumn="0" w:oddVBand="0" w:evenVBand="0" w:oddHBand="1" w:evenHBand="0" w:firstRowFirstColumn="0" w:firstRowLastColumn="0" w:lastRowFirstColumn="0" w:lastRowLastColumn="0"/>
              <w:rPr>
                <w:sz w:val="16"/>
                <w:szCs w:val="16"/>
                <w:lang w:val="ro-RO"/>
              </w:rPr>
            </w:pPr>
            <w:r w:rsidRPr="00E7209C">
              <w:rPr>
                <w:sz w:val="16"/>
                <w:szCs w:val="16"/>
                <w:lang w:val="ro-RO"/>
              </w:rPr>
              <w:t>Planul de implicare a părților interesate</w:t>
            </w:r>
          </w:p>
        </w:tc>
      </w:tr>
      <w:tr w:rsidRPr="00E7209C" w:rsidR="00EE6B89" w:rsidTr="00452630" w14:paraId="4E89B1F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1CA19A34"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HR-01</w:t>
            </w:r>
          </w:p>
        </w:tc>
        <w:tc>
          <w:tcPr>
            <w:tcW w:w="0" w:type="auto"/>
            <w:vAlign w:val="center"/>
            <w:hideMark/>
          </w:tcPr>
          <w:p w:rsidRPr="00E7209C" w:rsidR="00EE6B89" w:rsidP="00EE6B89" w:rsidRDefault="00EE6B89" w14:paraId="7EA58ABD"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Implementarea verificării obligatorii a vârstei și interzicerea angajării minorilor</w:t>
            </w:r>
          </w:p>
        </w:tc>
        <w:tc>
          <w:tcPr>
            <w:tcW w:w="0" w:type="auto"/>
            <w:vAlign w:val="center"/>
            <w:hideMark/>
          </w:tcPr>
          <w:p w:rsidRPr="00E7209C" w:rsidR="00EE6B89" w:rsidP="00EE6B89" w:rsidRDefault="00EE6B89" w14:paraId="2FC86A4D"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Măsuri de atenuare</w:t>
            </w:r>
          </w:p>
        </w:tc>
        <w:tc>
          <w:tcPr>
            <w:tcW w:w="1853" w:type="dxa"/>
            <w:vAlign w:val="center"/>
            <w:hideMark/>
          </w:tcPr>
          <w:p w:rsidRPr="00E7209C" w:rsidR="00EE6B89" w:rsidP="00EE6B89" w:rsidRDefault="00EE6B89" w14:paraId="36A2C658"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1D9FE48E"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Faza de pre-construcție și construcție</w:t>
            </w:r>
          </w:p>
        </w:tc>
        <w:tc>
          <w:tcPr>
            <w:tcW w:w="1168" w:type="dxa"/>
            <w:vAlign w:val="center"/>
            <w:hideMark/>
          </w:tcPr>
          <w:p w:rsidRPr="00E7209C" w:rsidR="00EE6B89" w:rsidP="00EE6B89" w:rsidRDefault="00EE6B89" w14:paraId="1A0FD31C"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 contractori</w:t>
            </w:r>
          </w:p>
        </w:tc>
        <w:tc>
          <w:tcPr>
            <w:tcW w:w="0" w:type="auto"/>
            <w:vAlign w:val="center"/>
            <w:hideMark/>
          </w:tcPr>
          <w:p w:rsidRPr="00E7209C" w:rsidR="00EE6B89" w:rsidP="00EE6B89" w:rsidRDefault="00EE6B89" w14:paraId="6C22A380"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Înainte de angajare și pe durata de viață a proiectului</w:t>
            </w:r>
          </w:p>
        </w:tc>
        <w:tc>
          <w:tcPr>
            <w:tcW w:w="0" w:type="auto"/>
            <w:vAlign w:val="center"/>
            <w:hideMark/>
          </w:tcPr>
          <w:p w:rsidRPr="00E7209C" w:rsidR="00EE6B89" w:rsidP="00EE6B89" w:rsidRDefault="00EE6B89" w14:paraId="07E74689"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gestionare a forței de muncă</w:t>
            </w:r>
          </w:p>
        </w:tc>
      </w:tr>
      <w:tr w:rsidRPr="00E7209C" w:rsidR="00EE6B89" w:rsidTr="00452630" w14:paraId="411A43B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137C188F"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HR-02</w:t>
            </w:r>
          </w:p>
        </w:tc>
        <w:tc>
          <w:tcPr>
            <w:tcW w:w="0" w:type="auto"/>
            <w:vAlign w:val="center"/>
            <w:hideMark/>
          </w:tcPr>
          <w:p w:rsidRPr="00E7209C" w:rsidR="00EE6B89" w:rsidP="00EE6B89" w:rsidRDefault="00EE6B89" w14:paraId="1AC6EDA8"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Asigurarea unei recrutări transparente și voluntare și interzicerea păstrării documentelor de tip „ ” pentru a preveni munca forțată</w:t>
            </w:r>
          </w:p>
        </w:tc>
        <w:tc>
          <w:tcPr>
            <w:tcW w:w="0" w:type="auto"/>
            <w:vAlign w:val="center"/>
            <w:hideMark/>
          </w:tcPr>
          <w:p w:rsidRPr="00E7209C" w:rsidR="00EE6B89" w:rsidP="00EE6B89" w:rsidRDefault="00EE6B89" w14:paraId="5C98195A"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Măsuri de atenuare</w:t>
            </w:r>
          </w:p>
        </w:tc>
        <w:tc>
          <w:tcPr>
            <w:tcW w:w="1853" w:type="dxa"/>
            <w:vAlign w:val="center"/>
            <w:hideMark/>
          </w:tcPr>
          <w:p w:rsidRPr="00E7209C" w:rsidR="00EE6B89" w:rsidP="00EE6B89" w:rsidRDefault="00EE6B89" w14:paraId="52116AEF"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0140397B"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Faza de pre-construcție și construcție</w:t>
            </w:r>
          </w:p>
        </w:tc>
        <w:tc>
          <w:tcPr>
            <w:tcW w:w="1168" w:type="dxa"/>
            <w:vAlign w:val="center"/>
            <w:hideMark/>
          </w:tcPr>
          <w:p w:rsidRPr="00E7209C" w:rsidR="00EE6B89" w:rsidP="00EE6B89" w:rsidRDefault="00EE6B89" w14:paraId="17E9D151"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 contractori</w:t>
            </w:r>
          </w:p>
        </w:tc>
        <w:tc>
          <w:tcPr>
            <w:tcW w:w="0" w:type="auto"/>
            <w:vAlign w:val="center"/>
            <w:hideMark/>
          </w:tcPr>
          <w:p w:rsidRPr="00E7209C" w:rsidR="00EE6B89" w:rsidP="00EE6B89" w:rsidRDefault="00EE6B89" w14:paraId="000FDBA9"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La recrutare</w:t>
            </w:r>
          </w:p>
        </w:tc>
        <w:tc>
          <w:tcPr>
            <w:tcW w:w="0" w:type="auto"/>
            <w:vAlign w:val="center"/>
            <w:hideMark/>
          </w:tcPr>
          <w:p w:rsidRPr="00E7209C" w:rsidR="00EE6B89" w:rsidP="00EE6B89" w:rsidRDefault="00EE6B89" w14:paraId="7B6A8917"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gestionare a forței de muncă / Codul de conduită al furnizorilor / Planul de gestionare a contractorilor</w:t>
            </w:r>
          </w:p>
        </w:tc>
      </w:tr>
      <w:tr w:rsidRPr="00E7209C" w:rsidR="00EE6B89" w:rsidTr="00452630" w14:paraId="4F8C7AD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27A56348"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HR-03</w:t>
            </w:r>
          </w:p>
        </w:tc>
        <w:tc>
          <w:tcPr>
            <w:tcW w:w="0" w:type="auto"/>
            <w:vAlign w:val="center"/>
            <w:hideMark/>
          </w:tcPr>
          <w:p w:rsidRPr="00E7209C" w:rsidR="00EE6B89" w:rsidP="00EE6B89" w:rsidRDefault="00EE6B89" w14:paraId="0EDE8EC9"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Includeți clauze privind sclavia modernă în contracte și efectuați verificări prealabile ale furnizorilor, în special ale celor cu risc ridicat</w:t>
            </w:r>
          </w:p>
        </w:tc>
        <w:tc>
          <w:tcPr>
            <w:tcW w:w="0" w:type="auto"/>
            <w:vAlign w:val="center"/>
            <w:hideMark/>
          </w:tcPr>
          <w:p w:rsidRPr="00E7209C" w:rsidR="00EE6B89" w:rsidP="00EE6B89" w:rsidRDefault="00EE6B89" w14:paraId="0B186F64"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Atenuare</w:t>
            </w:r>
          </w:p>
        </w:tc>
        <w:tc>
          <w:tcPr>
            <w:tcW w:w="1853" w:type="dxa"/>
            <w:vAlign w:val="center"/>
            <w:hideMark/>
          </w:tcPr>
          <w:p w:rsidRPr="00E7209C" w:rsidR="00EE6B89" w:rsidP="00EE6B89" w:rsidRDefault="00EE6B89" w14:paraId="437615E9"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24336988"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Construcție și exploatare</w:t>
            </w:r>
          </w:p>
        </w:tc>
        <w:tc>
          <w:tcPr>
            <w:tcW w:w="1168" w:type="dxa"/>
            <w:vAlign w:val="center"/>
            <w:hideMark/>
          </w:tcPr>
          <w:p w:rsidRPr="00E7209C" w:rsidR="00EE6B89" w:rsidP="00EE6B89" w:rsidRDefault="00EE6B89" w14:paraId="636450BC"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Achiziții</w:t>
            </w:r>
          </w:p>
        </w:tc>
        <w:tc>
          <w:tcPr>
            <w:tcW w:w="0" w:type="auto"/>
            <w:vAlign w:val="center"/>
            <w:hideMark/>
          </w:tcPr>
          <w:p w:rsidRPr="00E7209C" w:rsidR="00EE6B89" w:rsidP="00EE6B89" w:rsidRDefault="00EE6B89" w14:paraId="1A7A1D55"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Înainte de angajare și pe durata de viață a proiectului</w:t>
            </w:r>
          </w:p>
        </w:tc>
        <w:tc>
          <w:tcPr>
            <w:tcW w:w="0" w:type="auto"/>
            <w:vAlign w:val="center"/>
            <w:hideMark/>
          </w:tcPr>
          <w:p w:rsidRPr="00E7209C" w:rsidR="00EE6B89" w:rsidP="00EE6B89" w:rsidRDefault="00EE6B89" w14:paraId="59C401F8"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Procedura de due diligence a lanțului de aprovizionare / Planul de gestionare a contractanților</w:t>
            </w:r>
          </w:p>
        </w:tc>
      </w:tr>
      <w:tr w:rsidRPr="00E7209C" w:rsidR="00EE6B89" w:rsidTr="00452630" w14:paraId="02341417"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5B5215BF"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HR-04</w:t>
            </w:r>
          </w:p>
        </w:tc>
        <w:tc>
          <w:tcPr>
            <w:tcW w:w="0" w:type="auto"/>
            <w:vAlign w:val="center"/>
            <w:hideMark/>
          </w:tcPr>
          <w:p w:rsidRPr="00E7209C" w:rsidR="00EE6B89" w:rsidP="00EE6B89" w:rsidRDefault="00EE6B89" w14:paraId="771939B1"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Asigurarea formării obligatorii privind drepturile omului, nediscriminarea, conduita și canalele de raportare</w:t>
            </w:r>
          </w:p>
        </w:tc>
        <w:tc>
          <w:tcPr>
            <w:tcW w:w="0" w:type="auto"/>
            <w:vAlign w:val="center"/>
            <w:hideMark/>
          </w:tcPr>
          <w:p w:rsidRPr="00E7209C" w:rsidR="00EE6B89" w:rsidP="00EE6B89" w:rsidRDefault="00EE6B89" w14:paraId="1DC73E6D"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Atenuare</w:t>
            </w:r>
          </w:p>
        </w:tc>
        <w:tc>
          <w:tcPr>
            <w:tcW w:w="1853" w:type="dxa"/>
            <w:vAlign w:val="center"/>
            <w:hideMark/>
          </w:tcPr>
          <w:p w:rsidRPr="00E7209C" w:rsidR="00EE6B89" w:rsidP="00EE6B89" w:rsidRDefault="00EE6B89" w14:paraId="7FB2B0A3"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052F63A4"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Construcție și exploatare</w:t>
            </w:r>
          </w:p>
        </w:tc>
        <w:tc>
          <w:tcPr>
            <w:tcW w:w="1168" w:type="dxa"/>
            <w:vAlign w:val="center"/>
            <w:hideMark/>
          </w:tcPr>
          <w:p w:rsidRPr="00E7209C" w:rsidR="00EE6B89" w:rsidP="00EE6B89" w:rsidRDefault="00EE6B89" w14:paraId="060E38F6"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 contractori</w:t>
            </w:r>
          </w:p>
        </w:tc>
        <w:tc>
          <w:tcPr>
            <w:tcW w:w="0" w:type="auto"/>
            <w:vAlign w:val="center"/>
            <w:hideMark/>
          </w:tcPr>
          <w:p w:rsidRPr="00E7209C" w:rsidR="00EE6B89" w:rsidP="00EE6B89" w:rsidRDefault="00EE6B89" w14:paraId="6AABF98D"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La recrutare</w:t>
            </w:r>
          </w:p>
        </w:tc>
        <w:tc>
          <w:tcPr>
            <w:tcW w:w="0" w:type="auto"/>
            <w:vAlign w:val="center"/>
            <w:hideMark/>
          </w:tcPr>
          <w:p w:rsidRPr="00E7209C" w:rsidR="00EE6B89" w:rsidP="00EE6B89" w:rsidRDefault="00EE6B89" w14:paraId="62917B4D"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gestionare a forței de muncă</w:t>
            </w:r>
          </w:p>
        </w:tc>
      </w:tr>
      <w:tr w:rsidRPr="00E7209C" w:rsidR="00EE6B89" w:rsidTr="00452630" w14:paraId="632207BD"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22F3650A"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HR-05</w:t>
            </w:r>
          </w:p>
        </w:tc>
        <w:tc>
          <w:tcPr>
            <w:tcW w:w="0" w:type="auto"/>
            <w:vAlign w:val="center"/>
            <w:hideMark/>
          </w:tcPr>
          <w:p w:rsidRPr="00E7209C" w:rsidR="00EE6B89" w:rsidP="00EE6B89" w:rsidRDefault="00EE6B89" w14:paraId="6E77EA54"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Implementarea procedurilor de sănătate și siguranță la locul de muncă, furnizarea de echipamente de protecție individuală și instruirea pentru lucrări cu risc ridicat</w:t>
            </w:r>
          </w:p>
        </w:tc>
        <w:tc>
          <w:tcPr>
            <w:tcW w:w="0" w:type="auto"/>
            <w:vAlign w:val="center"/>
            <w:hideMark/>
          </w:tcPr>
          <w:p w:rsidRPr="00E7209C" w:rsidR="00EE6B89" w:rsidP="00EE6B89" w:rsidRDefault="00EE6B89" w14:paraId="0965841E"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Reducerea riscurilor</w:t>
            </w:r>
          </w:p>
        </w:tc>
        <w:tc>
          <w:tcPr>
            <w:tcW w:w="1853" w:type="dxa"/>
            <w:vAlign w:val="center"/>
            <w:hideMark/>
          </w:tcPr>
          <w:p w:rsidRPr="00E7209C" w:rsidR="00EE6B89" w:rsidP="00EE6B89" w:rsidRDefault="00EE6B89" w14:paraId="168A2015"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4BFD8D69"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Construcții</w:t>
            </w:r>
          </w:p>
        </w:tc>
        <w:tc>
          <w:tcPr>
            <w:tcW w:w="1168" w:type="dxa"/>
            <w:vAlign w:val="center"/>
            <w:hideMark/>
          </w:tcPr>
          <w:p w:rsidRPr="00E7209C" w:rsidR="00EE6B89" w:rsidP="00EE6B89" w:rsidRDefault="00EE6B89" w14:paraId="5926CF6F"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 contractori</w:t>
            </w:r>
          </w:p>
        </w:tc>
        <w:tc>
          <w:tcPr>
            <w:tcW w:w="0" w:type="auto"/>
            <w:vAlign w:val="center"/>
            <w:hideMark/>
          </w:tcPr>
          <w:p w:rsidRPr="00E7209C" w:rsidR="00EE6B89" w:rsidP="00EE6B89" w:rsidRDefault="00EE6B89" w14:paraId="40F0AA71"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Pe durata de viață a proiectului</w:t>
            </w:r>
          </w:p>
        </w:tc>
        <w:tc>
          <w:tcPr>
            <w:tcW w:w="0" w:type="auto"/>
            <w:vAlign w:val="center"/>
            <w:hideMark/>
          </w:tcPr>
          <w:p w:rsidRPr="00E7209C" w:rsidR="00EE6B89" w:rsidP="00EE6B89" w:rsidRDefault="00EE6B89" w14:paraId="6BC79813"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sănătate și securitate în muncă</w:t>
            </w:r>
          </w:p>
        </w:tc>
      </w:tr>
      <w:tr w:rsidRPr="00E7209C" w:rsidR="00EE6B89" w:rsidTr="00452630" w14:paraId="0A549A0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2B8FBACC"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HR-06</w:t>
            </w:r>
          </w:p>
        </w:tc>
        <w:tc>
          <w:tcPr>
            <w:tcW w:w="0" w:type="auto"/>
            <w:vAlign w:val="center"/>
            <w:hideMark/>
          </w:tcPr>
          <w:p w:rsidRPr="00E7209C" w:rsidR="00EE6B89" w:rsidP="00EE6B89" w:rsidRDefault="00EE6B89" w14:paraId="43FDF57B"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Monitorizarea orelor de lucru și păstrarea înregistrărilor verificate ale timpului de lucru pentru a asigura conformitatea cu legislația română</w:t>
            </w:r>
          </w:p>
        </w:tc>
        <w:tc>
          <w:tcPr>
            <w:tcW w:w="0" w:type="auto"/>
            <w:vAlign w:val="center"/>
            <w:hideMark/>
          </w:tcPr>
          <w:p w:rsidRPr="00E7209C" w:rsidR="00EE6B89" w:rsidP="00EE6B89" w:rsidRDefault="00EE6B89" w14:paraId="00BF5391"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Reducerea impactului</w:t>
            </w:r>
          </w:p>
        </w:tc>
        <w:tc>
          <w:tcPr>
            <w:tcW w:w="1853" w:type="dxa"/>
            <w:vAlign w:val="center"/>
            <w:hideMark/>
          </w:tcPr>
          <w:p w:rsidRPr="00E7209C" w:rsidR="00EE6B89" w:rsidP="00EE6B89" w:rsidRDefault="00EE6B89" w14:paraId="46F59A06"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5722A26F"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Construcție și exploatare</w:t>
            </w:r>
          </w:p>
        </w:tc>
        <w:tc>
          <w:tcPr>
            <w:tcW w:w="1168" w:type="dxa"/>
            <w:vAlign w:val="center"/>
            <w:hideMark/>
          </w:tcPr>
          <w:p w:rsidRPr="00E7209C" w:rsidR="00EE6B89" w:rsidP="00EE6B89" w:rsidRDefault="00EE6B89" w14:paraId="66BE61DA"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 + contractori</w:t>
            </w:r>
          </w:p>
        </w:tc>
        <w:tc>
          <w:tcPr>
            <w:tcW w:w="0" w:type="auto"/>
            <w:vAlign w:val="center"/>
            <w:hideMark/>
          </w:tcPr>
          <w:p w:rsidRPr="00E7209C" w:rsidR="00EE6B89" w:rsidP="00EE6B89" w:rsidRDefault="00EE6B89" w14:paraId="30BCC6C2"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Pe durata de viață a proiectului</w:t>
            </w:r>
          </w:p>
        </w:tc>
        <w:tc>
          <w:tcPr>
            <w:tcW w:w="0" w:type="auto"/>
            <w:vAlign w:val="center"/>
            <w:hideMark/>
          </w:tcPr>
          <w:p w:rsidRPr="00E7209C" w:rsidR="00EE6B89" w:rsidP="00EE6B89" w:rsidRDefault="00EE6B89" w14:paraId="5521BCCB"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gestionare a forței de muncă</w:t>
            </w:r>
          </w:p>
        </w:tc>
      </w:tr>
      <w:tr w:rsidRPr="00E7209C" w:rsidR="00EE6B89" w:rsidTr="00452630" w14:paraId="1BD1BCA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6AA6CA8C"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HR-07</w:t>
            </w:r>
          </w:p>
        </w:tc>
        <w:tc>
          <w:tcPr>
            <w:tcW w:w="0" w:type="auto"/>
            <w:vAlign w:val="center"/>
            <w:hideMark/>
          </w:tcPr>
          <w:p w:rsidRPr="00E7209C" w:rsidR="00EE6B89" w:rsidP="00EE6B89" w:rsidRDefault="00EE6B89" w14:paraId="1BB5574B"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Aplicarea măsurilor antidiscriminare și asigurarea egalității de șanse</w:t>
            </w:r>
          </w:p>
        </w:tc>
        <w:tc>
          <w:tcPr>
            <w:tcW w:w="0" w:type="auto"/>
            <w:vAlign w:val="center"/>
            <w:hideMark/>
          </w:tcPr>
          <w:p w:rsidRPr="00E7209C" w:rsidR="00EE6B89" w:rsidP="00EE6B89" w:rsidRDefault="00EE6B89" w14:paraId="16E2AA72"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Atenuare</w:t>
            </w:r>
          </w:p>
        </w:tc>
        <w:tc>
          <w:tcPr>
            <w:tcW w:w="1853" w:type="dxa"/>
            <w:vAlign w:val="center"/>
            <w:hideMark/>
          </w:tcPr>
          <w:p w:rsidRPr="00E7209C" w:rsidR="00EE6B89" w:rsidP="00EE6B89" w:rsidRDefault="00EE6B89" w14:paraId="10B194DC"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07A86D4E"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Construcție și exploatare</w:t>
            </w:r>
          </w:p>
        </w:tc>
        <w:tc>
          <w:tcPr>
            <w:tcW w:w="1168" w:type="dxa"/>
            <w:vAlign w:val="center"/>
            <w:hideMark/>
          </w:tcPr>
          <w:p w:rsidRPr="00E7209C" w:rsidR="00EE6B89" w:rsidP="00EE6B89" w:rsidRDefault="00EE6B89" w14:paraId="6375F159"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w:t>
            </w:r>
          </w:p>
        </w:tc>
        <w:tc>
          <w:tcPr>
            <w:tcW w:w="0" w:type="auto"/>
            <w:vAlign w:val="center"/>
            <w:hideMark/>
          </w:tcPr>
          <w:p w:rsidRPr="00E7209C" w:rsidR="00EE6B89" w:rsidP="00EE6B89" w:rsidRDefault="00EE6B89" w14:paraId="3EB8BD06"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Pe durata de viață a proiectului</w:t>
            </w:r>
          </w:p>
        </w:tc>
        <w:tc>
          <w:tcPr>
            <w:tcW w:w="0" w:type="auto"/>
            <w:vAlign w:val="center"/>
            <w:hideMark/>
          </w:tcPr>
          <w:p w:rsidRPr="00E7209C" w:rsidR="00EE6B89" w:rsidP="00EE6B89" w:rsidRDefault="00EE6B89" w14:paraId="503852EA"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gestionare a forței de muncă</w:t>
            </w:r>
          </w:p>
        </w:tc>
      </w:tr>
      <w:tr w:rsidRPr="00E7209C" w:rsidR="00EE6B89" w:rsidTr="00452630" w14:paraId="11428C14"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E7209C" w:rsidR="00EE6B89" w:rsidP="00EE6B89" w:rsidRDefault="00EE6B89" w14:paraId="583EAD0E" w14:textId="77777777">
            <w:pPr>
              <w:jc w:val="center"/>
              <w:rPr>
                <w:rFonts w:eastAsia="Times New Roman"/>
                <w:color w:val="000000"/>
                <w:sz w:val="16"/>
                <w:szCs w:val="16"/>
                <w:lang w:val="ro-RO" w:eastAsia="en-US"/>
              </w:rPr>
            </w:pPr>
            <w:r w:rsidRPr="00E7209C">
              <w:rPr>
                <w:rFonts w:eastAsia="Times New Roman"/>
                <w:color w:val="000000"/>
                <w:sz w:val="16"/>
                <w:szCs w:val="16"/>
                <w:lang w:val="ro-RO" w:eastAsia="en-US"/>
              </w:rPr>
              <w:t>HR-08</w:t>
            </w:r>
          </w:p>
        </w:tc>
        <w:tc>
          <w:tcPr>
            <w:tcW w:w="0" w:type="auto"/>
            <w:vAlign w:val="center"/>
            <w:hideMark/>
          </w:tcPr>
          <w:p w:rsidRPr="00E7209C" w:rsidR="00EE6B89" w:rsidP="00EE6B89" w:rsidRDefault="00EE6B89" w14:paraId="7781C4E1"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Operarea unui mecanism confidențial, accesibil și fără represalii pentru reclamațiile angajaților</w:t>
            </w:r>
          </w:p>
        </w:tc>
        <w:tc>
          <w:tcPr>
            <w:tcW w:w="0" w:type="auto"/>
            <w:vAlign w:val="center"/>
            <w:hideMark/>
          </w:tcPr>
          <w:p w:rsidRPr="00E7209C" w:rsidR="00EE6B89" w:rsidP="00EE6B89" w:rsidRDefault="00EE6B89" w14:paraId="486AE0ED"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Atenuare</w:t>
            </w:r>
          </w:p>
        </w:tc>
        <w:tc>
          <w:tcPr>
            <w:tcW w:w="1853" w:type="dxa"/>
            <w:vAlign w:val="center"/>
            <w:hideMark/>
          </w:tcPr>
          <w:p w:rsidRPr="00E7209C" w:rsidR="00EE6B89" w:rsidP="00EE6B89" w:rsidRDefault="00EE6B89" w14:paraId="4743C13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Drepturile omului</w:t>
            </w:r>
          </w:p>
        </w:tc>
        <w:tc>
          <w:tcPr>
            <w:tcW w:w="2013" w:type="dxa"/>
            <w:vAlign w:val="center"/>
            <w:hideMark/>
          </w:tcPr>
          <w:p w:rsidRPr="00E7209C" w:rsidR="00EE6B89" w:rsidP="00EE6B89" w:rsidRDefault="00EE6B89" w14:paraId="0D58EC2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Faza de pre-construcție, construcție și exploatare</w:t>
            </w:r>
          </w:p>
        </w:tc>
        <w:tc>
          <w:tcPr>
            <w:tcW w:w="1168" w:type="dxa"/>
            <w:vAlign w:val="center"/>
            <w:hideMark/>
          </w:tcPr>
          <w:p w:rsidRPr="00E7209C" w:rsidR="00EE6B89" w:rsidP="00EE6B89" w:rsidRDefault="00EE6B89" w14:paraId="27691181" w14:textId="2138812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Compania de proiect</w:t>
            </w:r>
          </w:p>
        </w:tc>
        <w:tc>
          <w:tcPr>
            <w:tcW w:w="0" w:type="auto"/>
            <w:vAlign w:val="center"/>
            <w:hideMark/>
          </w:tcPr>
          <w:p w:rsidRPr="00E7209C" w:rsidR="00EE6B89" w:rsidP="00EE6B89" w:rsidRDefault="00EE6B89" w14:paraId="04D13A37"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Înainte de construcție și pe durata de viață a proiectului</w:t>
            </w:r>
          </w:p>
        </w:tc>
        <w:tc>
          <w:tcPr>
            <w:tcW w:w="0" w:type="auto"/>
            <w:vAlign w:val="center"/>
            <w:hideMark/>
          </w:tcPr>
          <w:p w:rsidRPr="00E7209C" w:rsidR="00EE6B89" w:rsidP="00EE6B89" w:rsidRDefault="00EE6B89" w14:paraId="69B2F3DE"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E7209C">
              <w:rPr>
                <w:rFonts w:eastAsia="Times New Roman"/>
                <w:color w:val="000000"/>
                <w:sz w:val="16"/>
                <w:szCs w:val="16"/>
                <w:lang w:val="ro-RO" w:eastAsia="en-US"/>
              </w:rPr>
              <w:t>Planul de implicare a părților interesate</w:t>
            </w:r>
          </w:p>
        </w:tc>
      </w:tr>
      <w:tr w:rsidRPr="006C1386" w:rsidR="00EE6B89" w:rsidTr="00452630" w14:paraId="7A17738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41049B7B"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HR-09</w:t>
            </w:r>
          </w:p>
        </w:tc>
        <w:tc>
          <w:tcPr>
            <w:tcW w:w="0" w:type="auto"/>
            <w:vAlign w:val="center"/>
            <w:hideMark/>
          </w:tcPr>
          <w:p w:rsidRPr="006C1386" w:rsidR="00EE6B89" w:rsidP="00EE6B89" w:rsidRDefault="00EE6B89" w14:paraId="68CD8AB5"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Menținerea unui mecanism accesibil de soluționare a reclamațiilor comunității, cu un proces de rezolvare transparent</w:t>
            </w:r>
          </w:p>
        </w:tc>
        <w:tc>
          <w:tcPr>
            <w:tcW w:w="0" w:type="auto"/>
            <w:vAlign w:val="center"/>
            <w:hideMark/>
          </w:tcPr>
          <w:p w:rsidRPr="006C1386" w:rsidR="00EE6B89" w:rsidP="00EE6B89" w:rsidRDefault="00EE6B89" w14:paraId="304F3778"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6A0FB7C7"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780A4E8B"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Întregul ciclu de viață al proiectului</w:t>
            </w:r>
          </w:p>
        </w:tc>
        <w:tc>
          <w:tcPr>
            <w:tcW w:w="1168" w:type="dxa"/>
            <w:vAlign w:val="center"/>
            <w:hideMark/>
          </w:tcPr>
          <w:p w:rsidRPr="006C1386" w:rsidR="00EE6B89" w:rsidP="00EE6B89" w:rsidRDefault="00EE6B89" w14:paraId="3E741100"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Proiect Companie</w:t>
            </w:r>
          </w:p>
        </w:tc>
        <w:tc>
          <w:tcPr>
            <w:tcW w:w="0" w:type="auto"/>
            <w:vAlign w:val="center"/>
            <w:hideMark/>
          </w:tcPr>
          <w:p w:rsidRPr="006C1386" w:rsidR="00EE6B89" w:rsidP="00EE6B89" w:rsidRDefault="00EE6B89" w14:paraId="05BCF310"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Pe durata de viață a proiectului</w:t>
            </w:r>
          </w:p>
        </w:tc>
        <w:tc>
          <w:tcPr>
            <w:tcW w:w="0" w:type="auto"/>
            <w:vAlign w:val="center"/>
            <w:hideMark/>
          </w:tcPr>
          <w:p w:rsidRPr="006C1386" w:rsidR="00EE6B89" w:rsidP="00EE6B89" w:rsidRDefault="00EE6B89" w14:paraId="3CC559EB"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implicare a părților interesate</w:t>
            </w:r>
          </w:p>
        </w:tc>
      </w:tr>
      <w:tr w:rsidRPr="006C1386" w:rsidR="00EE6B89" w:rsidTr="00452630" w14:paraId="755C7CB9"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70B8A044"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HR-10</w:t>
            </w:r>
          </w:p>
        </w:tc>
        <w:tc>
          <w:tcPr>
            <w:tcW w:w="0" w:type="auto"/>
            <w:vAlign w:val="center"/>
            <w:hideMark/>
          </w:tcPr>
          <w:p w:rsidRPr="006C1386" w:rsidR="00EE6B89" w:rsidP="00EE6B89" w:rsidRDefault="00EE6B89" w14:paraId="75E94BCF"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Instruirea întregului personal de securitate cu privire la drepturile omului, dezamorsarea conflictelor și utilizarea proporțională a forței</w:t>
            </w:r>
          </w:p>
        </w:tc>
        <w:tc>
          <w:tcPr>
            <w:tcW w:w="0" w:type="auto"/>
            <w:vAlign w:val="center"/>
            <w:hideMark/>
          </w:tcPr>
          <w:p w:rsidRPr="006C1386" w:rsidR="00EE6B89" w:rsidP="00EE6B89" w:rsidRDefault="00EE6B89" w14:paraId="120E2ED3"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45271A69"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082D0C1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Faza de pre-construcție și construcție</w:t>
            </w:r>
          </w:p>
        </w:tc>
        <w:tc>
          <w:tcPr>
            <w:tcW w:w="1168" w:type="dxa"/>
            <w:vAlign w:val="center"/>
            <w:hideMark/>
          </w:tcPr>
          <w:p w:rsidRPr="006C1386" w:rsidR="00EE6B89" w:rsidP="00EE6B89" w:rsidRDefault="00EE6B89" w14:paraId="4336391B"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 + contractori</w:t>
            </w:r>
          </w:p>
        </w:tc>
        <w:tc>
          <w:tcPr>
            <w:tcW w:w="0" w:type="auto"/>
            <w:vAlign w:val="center"/>
            <w:hideMark/>
          </w:tcPr>
          <w:p w:rsidRPr="006C1386" w:rsidR="00EE6B89" w:rsidP="00EE6B89" w:rsidRDefault="00EE6B89" w14:paraId="12399DB9"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Înainte de construcție și pe durata de viață a proiectului</w:t>
            </w:r>
          </w:p>
        </w:tc>
        <w:tc>
          <w:tcPr>
            <w:tcW w:w="0" w:type="auto"/>
            <w:vAlign w:val="center"/>
            <w:hideMark/>
          </w:tcPr>
          <w:p w:rsidRPr="006C1386" w:rsidR="00EE6B89" w:rsidP="00EE6B89" w:rsidRDefault="00EE6B89" w14:paraId="47647EAD"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gestionare a forței de muncă</w:t>
            </w:r>
          </w:p>
        </w:tc>
      </w:tr>
      <w:tr w:rsidRPr="006C1386" w:rsidR="00EE6B89" w:rsidTr="00452630" w14:paraId="56577F6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7829C927"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HR-11</w:t>
            </w:r>
          </w:p>
        </w:tc>
        <w:tc>
          <w:tcPr>
            <w:tcW w:w="0" w:type="auto"/>
            <w:vAlign w:val="center"/>
            <w:hideMark/>
          </w:tcPr>
          <w:p w:rsidRPr="006C1386" w:rsidR="00EE6B89" w:rsidP="00EE6B89" w:rsidRDefault="00EE6B89" w14:paraId="7616D86C"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Efectuarea de audituri ale antreprenorilor, subcontractanților și condițiilor de muncă</w:t>
            </w:r>
          </w:p>
        </w:tc>
        <w:tc>
          <w:tcPr>
            <w:tcW w:w="0" w:type="auto"/>
            <w:vAlign w:val="center"/>
            <w:hideMark/>
          </w:tcPr>
          <w:p w:rsidRPr="006C1386" w:rsidR="00EE6B89" w:rsidP="00EE6B89" w:rsidRDefault="00EE6B89" w14:paraId="65799FCB"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05F412A1"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7F7B62D5"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Construcție și exploatare</w:t>
            </w:r>
          </w:p>
        </w:tc>
        <w:tc>
          <w:tcPr>
            <w:tcW w:w="1168" w:type="dxa"/>
            <w:vAlign w:val="center"/>
            <w:hideMark/>
          </w:tcPr>
          <w:p w:rsidRPr="006C1386" w:rsidR="00EE6B89" w:rsidP="00EE6B89" w:rsidRDefault="00EE6B89" w14:paraId="3B8B75FF" w14:textId="0FBFCFC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w:t>
            </w:r>
          </w:p>
        </w:tc>
        <w:tc>
          <w:tcPr>
            <w:tcW w:w="0" w:type="auto"/>
            <w:vAlign w:val="center"/>
            <w:hideMark/>
          </w:tcPr>
          <w:p w:rsidRPr="006C1386" w:rsidR="00EE6B89" w:rsidP="00EE6B89" w:rsidRDefault="00EE6B89" w14:paraId="703A91C6"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Trimestrial pe durata de viață a proiectului</w:t>
            </w:r>
          </w:p>
        </w:tc>
        <w:tc>
          <w:tcPr>
            <w:tcW w:w="0" w:type="auto"/>
            <w:vAlign w:val="center"/>
            <w:hideMark/>
          </w:tcPr>
          <w:p w:rsidRPr="006C1386" w:rsidR="00EE6B89" w:rsidP="00EE6B89" w:rsidRDefault="00EE6B89" w14:paraId="11F7467A"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gestionare a forței de muncă</w:t>
            </w:r>
          </w:p>
        </w:tc>
      </w:tr>
      <w:tr w:rsidRPr="006C1386" w:rsidR="00EE6B89" w:rsidTr="00452630" w14:paraId="640936A2"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75BE6388"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HR-12</w:t>
            </w:r>
          </w:p>
        </w:tc>
        <w:tc>
          <w:tcPr>
            <w:tcW w:w="0" w:type="auto"/>
            <w:vAlign w:val="center"/>
            <w:hideMark/>
          </w:tcPr>
          <w:p w:rsidRPr="006C1386" w:rsidR="00EE6B89" w:rsidP="00EE6B89" w:rsidRDefault="00EE6B89" w14:paraId="23FD5A8F"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Asigurarea unei remunerații echitabile, a transparenței salariale și monitorizarea egalității de remunerare între femei și bărbați</w:t>
            </w:r>
          </w:p>
        </w:tc>
        <w:tc>
          <w:tcPr>
            <w:tcW w:w="0" w:type="auto"/>
            <w:vAlign w:val="center"/>
            <w:hideMark/>
          </w:tcPr>
          <w:p w:rsidRPr="006C1386" w:rsidR="00EE6B89" w:rsidP="00EE6B89" w:rsidRDefault="00EE6B89" w14:paraId="4987E70E"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7DB7EC62"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13F465D0"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Construcție și exploatare</w:t>
            </w:r>
          </w:p>
        </w:tc>
        <w:tc>
          <w:tcPr>
            <w:tcW w:w="1168" w:type="dxa"/>
            <w:vAlign w:val="center"/>
            <w:hideMark/>
          </w:tcPr>
          <w:p w:rsidRPr="006C1386" w:rsidR="00EE6B89" w:rsidP="00EE6B89" w:rsidRDefault="00EE6B89" w14:paraId="21F299EE" w14:textId="4C91A1A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w:t>
            </w:r>
          </w:p>
        </w:tc>
        <w:tc>
          <w:tcPr>
            <w:tcW w:w="0" w:type="auto"/>
            <w:vAlign w:val="center"/>
            <w:hideMark/>
          </w:tcPr>
          <w:p w:rsidRPr="006C1386" w:rsidR="00EE6B89" w:rsidP="00EE6B89" w:rsidRDefault="00EE6B89" w14:paraId="7308103B"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Pe durata de viață a proiectului</w:t>
            </w:r>
          </w:p>
        </w:tc>
        <w:tc>
          <w:tcPr>
            <w:tcW w:w="0" w:type="auto"/>
            <w:vAlign w:val="center"/>
            <w:hideMark/>
          </w:tcPr>
          <w:p w:rsidRPr="006C1386" w:rsidR="00EE6B89" w:rsidP="00EE6B89" w:rsidRDefault="00EE6B89" w14:paraId="1763A04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gestionare a forței de muncă</w:t>
            </w:r>
          </w:p>
        </w:tc>
      </w:tr>
      <w:tr w:rsidRPr="006C1386" w:rsidR="00EE6B89" w:rsidTr="00452630" w14:paraId="3C9E7F91"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5081D970"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HR-13</w:t>
            </w:r>
          </w:p>
        </w:tc>
        <w:tc>
          <w:tcPr>
            <w:tcW w:w="0" w:type="auto"/>
            <w:vAlign w:val="center"/>
            <w:hideMark/>
          </w:tcPr>
          <w:p w:rsidRPr="006C1386" w:rsidR="00EE6B89" w:rsidP="00EE6B89" w:rsidRDefault="00EE6B89" w14:paraId="207F8FCE"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Garanția libertății de asociere și prevenirea represaliilor d ă împotriva reprezentanților lucrătorilor</w:t>
            </w:r>
          </w:p>
        </w:tc>
        <w:tc>
          <w:tcPr>
            <w:tcW w:w="0" w:type="auto"/>
            <w:vAlign w:val="center"/>
            <w:hideMark/>
          </w:tcPr>
          <w:p w:rsidRPr="006C1386" w:rsidR="00EE6B89" w:rsidP="00EE6B89" w:rsidRDefault="00EE6B89" w14:paraId="58BC9DD0"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56FF1572"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12E68AF0"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Construcție și exploatare</w:t>
            </w:r>
          </w:p>
        </w:tc>
        <w:tc>
          <w:tcPr>
            <w:tcW w:w="1168" w:type="dxa"/>
            <w:vAlign w:val="center"/>
            <w:hideMark/>
          </w:tcPr>
          <w:p w:rsidRPr="006C1386" w:rsidR="00EE6B89" w:rsidP="00EE6B89" w:rsidRDefault="00EE6B89" w14:paraId="316CC878"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 + contractori</w:t>
            </w:r>
          </w:p>
        </w:tc>
        <w:tc>
          <w:tcPr>
            <w:tcW w:w="0" w:type="auto"/>
            <w:vAlign w:val="center"/>
            <w:hideMark/>
          </w:tcPr>
          <w:p w:rsidRPr="006C1386" w:rsidR="00EE6B89" w:rsidP="00EE6B89" w:rsidRDefault="00EE6B89" w14:paraId="35536EAC"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Pe durata de viață a proiectului</w:t>
            </w:r>
          </w:p>
        </w:tc>
        <w:tc>
          <w:tcPr>
            <w:tcW w:w="0" w:type="auto"/>
            <w:vAlign w:val="center"/>
            <w:hideMark/>
          </w:tcPr>
          <w:p w:rsidRPr="006C1386" w:rsidR="00EE6B89" w:rsidP="00EE6B89" w:rsidRDefault="00EE6B89" w14:paraId="5CC99679"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gestionare a forței de muncă</w:t>
            </w:r>
          </w:p>
        </w:tc>
      </w:tr>
      <w:tr w:rsidRPr="006C1386" w:rsidR="00EE6B89" w:rsidTr="00452630" w14:paraId="7217B0CC"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2790AED3"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HR-14</w:t>
            </w:r>
          </w:p>
        </w:tc>
        <w:tc>
          <w:tcPr>
            <w:tcW w:w="0" w:type="auto"/>
            <w:vAlign w:val="center"/>
            <w:hideMark/>
          </w:tcPr>
          <w:p w:rsidRPr="006C1386" w:rsidR="00EE6B89" w:rsidP="00EE6B89" w:rsidRDefault="00EE6B89" w14:paraId="748FA3A0" w14:textId="77777777">
            <w:pP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Implementarea unor practici responsabile de securitate a șantierului, inclusiv raportarea incidentelor</w:t>
            </w:r>
          </w:p>
        </w:tc>
        <w:tc>
          <w:tcPr>
            <w:tcW w:w="0" w:type="auto"/>
            <w:vAlign w:val="center"/>
            <w:hideMark/>
          </w:tcPr>
          <w:p w:rsidRPr="006C1386" w:rsidR="00EE6B89" w:rsidP="00EE6B89" w:rsidRDefault="00EE6B89" w14:paraId="45851C33"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Atenuare</w:t>
            </w:r>
          </w:p>
        </w:tc>
        <w:tc>
          <w:tcPr>
            <w:tcW w:w="1853" w:type="dxa"/>
            <w:vAlign w:val="center"/>
            <w:hideMark/>
          </w:tcPr>
          <w:p w:rsidRPr="006C1386" w:rsidR="00EE6B89" w:rsidP="00EE6B89" w:rsidRDefault="00EE6B89" w14:paraId="1E9799B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38F18688"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Construcție și exploatare</w:t>
            </w:r>
          </w:p>
        </w:tc>
        <w:tc>
          <w:tcPr>
            <w:tcW w:w="1168" w:type="dxa"/>
            <w:vAlign w:val="center"/>
            <w:hideMark/>
          </w:tcPr>
          <w:p w:rsidRPr="006C1386" w:rsidR="00EE6B89" w:rsidP="00EE6B89" w:rsidRDefault="00EE6B89" w14:paraId="24C2E2F4"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 + contractori</w:t>
            </w:r>
          </w:p>
        </w:tc>
        <w:tc>
          <w:tcPr>
            <w:tcW w:w="0" w:type="auto"/>
            <w:vAlign w:val="center"/>
            <w:hideMark/>
          </w:tcPr>
          <w:p w:rsidRPr="006C1386" w:rsidR="00EE6B89" w:rsidP="00EE6B89" w:rsidRDefault="00EE6B89" w14:paraId="6389726C"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Pe durata de viață a proiectului</w:t>
            </w:r>
          </w:p>
        </w:tc>
        <w:tc>
          <w:tcPr>
            <w:tcW w:w="0" w:type="auto"/>
            <w:vAlign w:val="center"/>
            <w:hideMark/>
          </w:tcPr>
          <w:p w:rsidRPr="006C1386" w:rsidR="00EE6B89" w:rsidP="00EE6B89" w:rsidRDefault="00EE6B89" w14:paraId="2AF77386" w14:textId="77777777">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gestionare a forței de muncă</w:t>
            </w:r>
          </w:p>
        </w:tc>
      </w:tr>
      <w:tr w:rsidRPr="006C1386" w:rsidR="00EE6B89" w:rsidTr="00452630" w14:paraId="7CE8499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EE6B89" w:rsidP="00EE6B89" w:rsidRDefault="00EE6B89" w14:paraId="11E66924" w14:textId="77777777">
            <w:pPr>
              <w:jc w:val="center"/>
              <w:rPr>
                <w:rFonts w:eastAsia="Times New Roman"/>
                <w:color w:val="000000"/>
                <w:sz w:val="16"/>
                <w:szCs w:val="16"/>
                <w:lang w:val="ro-RO" w:eastAsia="en-US"/>
              </w:rPr>
            </w:pPr>
            <w:r w:rsidRPr="006C1386">
              <w:rPr>
                <w:rFonts w:eastAsia="Times New Roman"/>
                <w:color w:val="000000"/>
                <w:sz w:val="16"/>
                <w:szCs w:val="16"/>
                <w:lang w:val="ro-RO" w:eastAsia="en-US"/>
              </w:rPr>
              <w:t>HR-15</w:t>
            </w:r>
          </w:p>
        </w:tc>
        <w:tc>
          <w:tcPr>
            <w:tcW w:w="0" w:type="auto"/>
            <w:vAlign w:val="center"/>
            <w:hideMark/>
          </w:tcPr>
          <w:p w:rsidRPr="006C1386" w:rsidR="00EE6B89" w:rsidP="00EE6B89" w:rsidRDefault="00EE6B89" w14:paraId="4F5C3443" w14:textId="77777777">
            <w:pP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Asigurarea unei comunicări clare privind drepturile lucrătorilor, politicile și mecanismele de soluționare a reclamațiilor</w:t>
            </w:r>
          </w:p>
        </w:tc>
        <w:tc>
          <w:tcPr>
            <w:tcW w:w="0" w:type="auto"/>
            <w:vAlign w:val="center"/>
            <w:hideMark/>
          </w:tcPr>
          <w:p w:rsidRPr="006C1386" w:rsidR="00EE6B89" w:rsidP="00EE6B89" w:rsidRDefault="00EE6B89" w14:paraId="1F4DD24C"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Măsuri de atenuare</w:t>
            </w:r>
          </w:p>
        </w:tc>
        <w:tc>
          <w:tcPr>
            <w:tcW w:w="1853" w:type="dxa"/>
            <w:vAlign w:val="center"/>
            <w:hideMark/>
          </w:tcPr>
          <w:p w:rsidRPr="006C1386" w:rsidR="00EE6B89" w:rsidP="00EE6B89" w:rsidRDefault="00EE6B89" w14:paraId="07896CED"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Drepturile omului</w:t>
            </w:r>
          </w:p>
        </w:tc>
        <w:tc>
          <w:tcPr>
            <w:tcW w:w="2013" w:type="dxa"/>
            <w:vAlign w:val="center"/>
            <w:hideMark/>
          </w:tcPr>
          <w:p w:rsidRPr="006C1386" w:rsidR="00EE6B89" w:rsidP="00EE6B89" w:rsidRDefault="00EE6B89" w14:paraId="3E24863B"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Construcție și exploatare</w:t>
            </w:r>
          </w:p>
        </w:tc>
        <w:tc>
          <w:tcPr>
            <w:tcW w:w="1168" w:type="dxa"/>
            <w:vAlign w:val="center"/>
            <w:hideMark/>
          </w:tcPr>
          <w:p w:rsidRPr="006C1386" w:rsidR="00EE6B89" w:rsidP="00EE6B89" w:rsidRDefault="00EE6B89" w14:paraId="1A3E5FE0" w14:textId="09F3B0F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Compania de proiect</w:t>
            </w:r>
          </w:p>
        </w:tc>
        <w:tc>
          <w:tcPr>
            <w:tcW w:w="0" w:type="auto"/>
            <w:vAlign w:val="center"/>
            <w:hideMark/>
          </w:tcPr>
          <w:p w:rsidRPr="006C1386" w:rsidR="00EE6B89" w:rsidP="00EE6B89" w:rsidRDefault="00EE6B89" w14:paraId="65F0D111"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Înainte de angajare și pe durata de viață a proiectului</w:t>
            </w:r>
          </w:p>
        </w:tc>
        <w:tc>
          <w:tcPr>
            <w:tcW w:w="0" w:type="auto"/>
            <w:vAlign w:val="center"/>
            <w:hideMark/>
          </w:tcPr>
          <w:p w:rsidRPr="006C1386" w:rsidR="00EE6B89" w:rsidP="00EE6B89" w:rsidRDefault="00EE6B89" w14:paraId="629157F5" w14:textId="77777777">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ro-RO" w:eastAsia="en-US"/>
              </w:rPr>
            </w:pPr>
            <w:r w:rsidRPr="006C1386">
              <w:rPr>
                <w:rFonts w:eastAsia="Times New Roman"/>
                <w:color w:val="000000"/>
                <w:sz w:val="16"/>
                <w:szCs w:val="16"/>
                <w:lang w:val="ro-RO" w:eastAsia="en-US"/>
              </w:rPr>
              <w:t>Planul de implicare a părților interesate</w:t>
            </w:r>
          </w:p>
        </w:tc>
      </w:tr>
    </w:tbl>
    <w:p w:rsidRPr="006C1386" w:rsidR="005B504C" w:rsidRDefault="00E76BB8" w14:paraId="4F7FA395" w14:textId="0C66A5C3">
      <w:pPr>
        <w:spacing w:after="200" w:line="276" w:lineRule="auto"/>
        <w:rPr>
          <w:lang w:val="ro-RO"/>
        </w:rPr>
      </w:pPr>
      <w:r w:rsidRPr="006C1386">
        <w:rPr>
          <w:lang w:val="ro-RO"/>
        </w:rPr>
        <w:br w:type="page"/>
      </w:r>
    </w:p>
    <w:p w:rsidRPr="006C1386" w:rsidR="00E76BB8" w:rsidP="00E76BB8" w:rsidRDefault="00E76BB8" w14:paraId="23D75D8D" w14:textId="612914BD">
      <w:pPr>
        <w:pStyle w:val="Heading1"/>
        <w:numPr>
          <w:ilvl w:val="0"/>
          <w:numId w:val="0"/>
        </w:numPr>
        <w:ind w:left="454" w:hanging="454"/>
        <w:rPr>
          <w:lang w:val="ro-RO"/>
        </w:rPr>
      </w:pPr>
      <w:bookmarkStart w:name="_Toc227678456" w:id="132"/>
      <w:r w:rsidRPr="006C1386">
        <w:rPr>
          <w:lang w:val="ro-RO"/>
        </w:rPr>
        <w:t>ANEXA C PLAN DE MONITORIZARE</w:t>
      </w:r>
      <w:bookmarkEnd w:id="132"/>
    </w:p>
    <w:p w:rsidRPr="006C1386" w:rsidR="00A61395" w:rsidP="00A61395" w:rsidRDefault="00A61395" w14:paraId="04C3284F" w14:textId="77777777">
      <w:pPr>
        <w:pStyle w:val="BodyText"/>
        <w:rPr>
          <w:lang w:val="ro-RO"/>
        </w:rPr>
      </w:pPr>
    </w:p>
    <w:p w:rsidRPr="006C1386" w:rsidR="0018190B" w:rsidP="00A61395" w:rsidRDefault="0018190B" w14:paraId="633F2F38" w14:textId="095CB170">
      <w:pPr>
        <w:pStyle w:val="BodyText"/>
        <w:rPr>
          <w:b/>
          <w:bCs/>
          <w:u w:val="single"/>
          <w:lang w:val="ro-RO"/>
        </w:rPr>
      </w:pPr>
      <w:r w:rsidRPr="006C1386">
        <w:rPr>
          <w:b/>
          <w:bCs/>
          <w:u w:val="single"/>
          <w:lang w:val="ro-RO"/>
        </w:rPr>
        <w:t>Plan indicativ de monitorizare a fazei de construcție</w:t>
      </w:r>
    </w:p>
    <w:tbl>
      <w:tblPr>
        <w:tblStyle w:val="GridTable4-Accent1"/>
        <w:tblW w:w="0" w:type="auto"/>
        <w:tblLook w:val="04A0" w:firstRow="1" w:lastRow="0" w:firstColumn="1" w:lastColumn="0" w:noHBand="0" w:noVBand="1"/>
      </w:tblPr>
      <w:tblGrid>
        <w:gridCol w:w="3002"/>
        <w:gridCol w:w="2724"/>
        <w:gridCol w:w="2617"/>
        <w:gridCol w:w="2225"/>
        <w:gridCol w:w="2144"/>
      </w:tblGrid>
      <w:tr w:rsidRPr="006C1386" w:rsidR="00A61395" w:rsidTr="000278EC" w14:paraId="62E76C9D" w14:textId="77777777">
        <w:trPr>
          <w:cnfStyle w:val="100000000000" w:firstRow="1" w:lastRow="0" w:firstColumn="0" w:lastColumn="0" w:oddVBand="0" w:evenVBand="0" w:oddHBand="0" w:evenHBand="0" w:firstRowFirstColumn="0" w:firstRowLastColumn="0" w:lastRowFirstColumn="0" w:lastRowLastColumn="0"/>
          <w:trHeight w:val="288"/>
          <w:tblHeader/>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07E55187" w14:textId="77777777">
            <w:pPr>
              <w:pStyle w:val="BodyText"/>
              <w:spacing w:line="240" w:lineRule="auto"/>
              <w:jc w:val="center"/>
              <w:rPr>
                <w:lang w:val="ro-RO"/>
              </w:rPr>
            </w:pPr>
            <w:r w:rsidRPr="006C1386">
              <w:rPr>
                <w:lang w:val="ro-RO"/>
              </w:rPr>
              <w:t>Subiect</w:t>
            </w:r>
          </w:p>
        </w:tc>
        <w:tc>
          <w:tcPr>
            <w:tcW w:w="3560" w:type="dxa"/>
            <w:vAlign w:val="center"/>
            <w:hideMark/>
          </w:tcPr>
          <w:p w:rsidRPr="006C1386" w:rsidR="00A61395" w:rsidP="000278EC" w:rsidRDefault="00A61395" w14:paraId="03755754"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Parametru / Indicator</w:t>
            </w:r>
          </w:p>
        </w:tc>
        <w:tc>
          <w:tcPr>
            <w:tcW w:w="3700" w:type="dxa"/>
            <w:vAlign w:val="center"/>
            <w:hideMark/>
          </w:tcPr>
          <w:p w:rsidRPr="006C1386" w:rsidR="00A61395" w:rsidP="000278EC" w:rsidRDefault="00A61395" w14:paraId="47A3D63B"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Metodă și frecvență</w:t>
            </w:r>
          </w:p>
        </w:tc>
        <w:tc>
          <w:tcPr>
            <w:tcW w:w="2740" w:type="dxa"/>
            <w:vAlign w:val="center"/>
            <w:hideMark/>
          </w:tcPr>
          <w:p w:rsidRPr="006C1386" w:rsidR="00A61395" w:rsidP="000278EC" w:rsidRDefault="00A61395" w14:paraId="735E6F6B"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Dovezi / Înregistrări</w:t>
            </w:r>
          </w:p>
        </w:tc>
        <w:tc>
          <w:tcPr>
            <w:tcW w:w="2620" w:type="dxa"/>
            <w:vAlign w:val="center"/>
            <w:hideMark/>
          </w:tcPr>
          <w:p w:rsidRPr="006C1386" w:rsidR="00A61395" w:rsidP="000278EC" w:rsidRDefault="00A61395" w14:paraId="08E561D9"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Responsabilitate</w:t>
            </w:r>
          </w:p>
        </w:tc>
      </w:tr>
      <w:tr w:rsidRPr="006C1386" w:rsidR="00A61395" w:rsidTr="000278EC" w14:paraId="04647AEB"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633EB85F" w14:textId="77777777">
            <w:pPr>
              <w:pStyle w:val="BodyText"/>
              <w:spacing w:line="240" w:lineRule="auto"/>
              <w:rPr>
                <w:lang w:val="ro-RO"/>
              </w:rPr>
            </w:pPr>
            <w:r w:rsidRPr="006C1386">
              <w:rPr>
                <w:lang w:val="ro-RO"/>
              </w:rPr>
              <w:t>Sănătate și siguranță la locul de muncă (H&amp;S)</w:t>
            </w:r>
          </w:p>
        </w:tc>
        <w:tc>
          <w:tcPr>
            <w:tcW w:w="3560" w:type="dxa"/>
            <w:vAlign w:val="center"/>
            <w:hideMark/>
          </w:tcPr>
          <w:p w:rsidRPr="006C1386" w:rsidR="00A61395" w:rsidP="000278EC" w:rsidRDefault="00A61395" w14:paraId="7833FF9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LTIFR, TRIR; incidente evitate la limită; discuții privind siguranța; încălcări ale normelor de siguranță; exerciții de urgență; ore de instruire</w:t>
            </w:r>
          </w:p>
        </w:tc>
        <w:tc>
          <w:tcPr>
            <w:tcW w:w="3700" w:type="dxa"/>
            <w:vAlign w:val="center"/>
            <w:hideMark/>
          </w:tcPr>
          <w:p w:rsidRPr="006C1386" w:rsidR="00A61395" w:rsidP="000278EC" w:rsidRDefault="00A61395" w14:paraId="7DE0E69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zilnice; verificări săptămânale privind sănătatea și siguranța la locul de muncă; raportare lunară; exerciții de urgență de două ori pe an</w:t>
            </w:r>
          </w:p>
        </w:tc>
        <w:tc>
          <w:tcPr>
            <w:tcW w:w="2740" w:type="dxa"/>
            <w:vAlign w:val="center"/>
            <w:hideMark/>
          </w:tcPr>
          <w:p w:rsidRPr="006C1386" w:rsidR="00A61395" w:rsidP="000278EC" w:rsidRDefault="00A61395" w14:paraId="37FC466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Liste de verificare pentru inspecții; rapoarte de incidente; înregistrări de instruire; rapoarte de exerciții</w:t>
            </w:r>
          </w:p>
        </w:tc>
        <w:tc>
          <w:tcPr>
            <w:tcW w:w="2620" w:type="dxa"/>
            <w:vAlign w:val="center"/>
            <w:hideMark/>
          </w:tcPr>
          <w:p w:rsidRPr="006C1386" w:rsidR="00A61395" w:rsidP="000278EC" w:rsidRDefault="00A61395" w14:paraId="6425421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 (coordonator), Compania de proiect (supraveghere)</w:t>
            </w:r>
          </w:p>
        </w:tc>
      </w:tr>
      <w:tr w:rsidRPr="006C1386" w:rsidR="00A61395" w:rsidTr="000278EC" w14:paraId="53D12016" w14:textId="77777777">
        <w:trPr>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1DCC3CB3" w14:textId="77777777">
            <w:pPr>
              <w:pStyle w:val="BodyText"/>
              <w:spacing w:line="240" w:lineRule="auto"/>
              <w:rPr>
                <w:lang w:val="ro-RO"/>
              </w:rPr>
            </w:pPr>
            <w:r w:rsidRPr="006C1386">
              <w:rPr>
                <w:lang w:val="ro-RO"/>
              </w:rPr>
              <w:t>Forța de muncă și condițiile de muncă</w:t>
            </w:r>
          </w:p>
        </w:tc>
        <w:tc>
          <w:tcPr>
            <w:tcW w:w="3560" w:type="dxa"/>
            <w:vAlign w:val="center"/>
            <w:hideMark/>
          </w:tcPr>
          <w:p w:rsidRPr="006C1386" w:rsidR="00A61395" w:rsidP="000278EC" w:rsidRDefault="00A61395" w14:paraId="3F4162C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Numărul total de ore lucrate; numărul de lucrători; angajați locali; fluctuația personalului; reclamații privind condițiile de muncă; inspecții ale spațiilor de cazare</w:t>
            </w:r>
          </w:p>
        </w:tc>
        <w:tc>
          <w:tcPr>
            <w:tcW w:w="3700" w:type="dxa"/>
            <w:vAlign w:val="center"/>
            <w:hideMark/>
          </w:tcPr>
          <w:p w:rsidRPr="006C1386" w:rsidR="00A61395" w:rsidP="000278EC" w:rsidRDefault="00A61395" w14:paraId="4A76B47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Registre de prezență zilnice; raport lunar al departamentului de resurse umane; inspecții trimestriale ale locuințelor</w:t>
            </w:r>
          </w:p>
        </w:tc>
        <w:tc>
          <w:tcPr>
            <w:tcW w:w="2740" w:type="dxa"/>
            <w:vAlign w:val="center"/>
            <w:hideMark/>
          </w:tcPr>
          <w:p w:rsidRPr="006C1386" w:rsidR="00A61395" w:rsidP="000278EC" w:rsidRDefault="00A61395" w14:paraId="46F6536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Registre de resurse umane; registre de acces; registru de reclamații</w:t>
            </w:r>
          </w:p>
        </w:tc>
        <w:tc>
          <w:tcPr>
            <w:tcW w:w="2620" w:type="dxa"/>
            <w:vAlign w:val="center"/>
            <w:hideMark/>
          </w:tcPr>
          <w:p w:rsidRPr="006C1386" w:rsidR="00A61395" w:rsidP="000278EC" w:rsidRDefault="00A61395" w14:paraId="72EB9C1E"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 Compania de proiect</w:t>
            </w:r>
          </w:p>
        </w:tc>
      </w:tr>
      <w:tr w:rsidRPr="006C1386" w:rsidR="00A61395" w:rsidTr="000278EC" w14:paraId="3DDD0714" w14:textId="77777777">
        <w:trPr>
          <w:cnfStyle w:val="000000100000" w:firstRow="0" w:lastRow="0" w:firstColumn="0" w:lastColumn="0" w:oddVBand="0" w:evenVBand="0" w:oddHBand="1" w:evenHBand="0" w:firstRowFirstColumn="0" w:firstRowLastColumn="0" w:lastRowFirstColumn="0" w:lastRowLastColumn="0"/>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18C8C921" w14:textId="77777777">
            <w:pPr>
              <w:pStyle w:val="BodyText"/>
              <w:spacing w:line="240" w:lineRule="auto"/>
              <w:rPr>
                <w:lang w:val="ro-RO"/>
              </w:rPr>
            </w:pPr>
            <w:r w:rsidRPr="006C1386">
              <w:rPr>
                <w:lang w:val="ro-RO"/>
              </w:rPr>
              <w:t>Gestionarea deșeurilor</w:t>
            </w:r>
          </w:p>
        </w:tc>
        <w:tc>
          <w:tcPr>
            <w:tcW w:w="3560" w:type="dxa"/>
            <w:vAlign w:val="center"/>
            <w:hideMark/>
          </w:tcPr>
          <w:p w:rsidRPr="006C1386" w:rsidR="00A61395" w:rsidP="000278EC" w:rsidRDefault="00A61395" w14:paraId="69D8C85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Volumul deșeurilor pe tip; rata de separare; rata de reciclare; numărul de nerespectări privind deșeurile; licențele contractorilor de deșeuri</w:t>
            </w:r>
          </w:p>
        </w:tc>
        <w:tc>
          <w:tcPr>
            <w:tcW w:w="3700" w:type="dxa"/>
            <w:vAlign w:val="center"/>
            <w:hideMark/>
          </w:tcPr>
          <w:p w:rsidRPr="006C1386" w:rsidR="00A61395" w:rsidP="000278EC" w:rsidRDefault="00A61395" w14:paraId="3C8B554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săptămânale; inventar lunar al deșeurilor; audit intern trimestrial</w:t>
            </w:r>
          </w:p>
        </w:tc>
        <w:tc>
          <w:tcPr>
            <w:tcW w:w="2740" w:type="dxa"/>
            <w:vAlign w:val="center"/>
            <w:hideMark/>
          </w:tcPr>
          <w:p w:rsidRPr="006C1386" w:rsidR="00A61395" w:rsidP="000278EC" w:rsidRDefault="00A61395" w14:paraId="485449A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Manifeste de deșeuri; liste de verificare pentru depozitare; rapoarte de audit</w:t>
            </w:r>
          </w:p>
        </w:tc>
        <w:tc>
          <w:tcPr>
            <w:tcW w:w="2620" w:type="dxa"/>
            <w:vAlign w:val="center"/>
            <w:hideMark/>
          </w:tcPr>
          <w:p w:rsidRPr="006C1386" w:rsidR="00A61395" w:rsidP="000278EC" w:rsidRDefault="00A61395" w14:paraId="649B88D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 Compania de proiect</w:t>
            </w:r>
          </w:p>
        </w:tc>
      </w:tr>
      <w:tr w:rsidRPr="006C1386" w:rsidR="00A61395" w:rsidTr="000278EC" w14:paraId="50FFE42B" w14:textId="77777777">
        <w:trPr>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636570D7" w14:textId="77777777">
            <w:pPr>
              <w:pStyle w:val="BodyText"/>
              <w:spacing w:line="240" w:lineRule="auto"/>
              <w:rPr>
                <w:lang w:val="ro-RO"/>
              </w:rPr>
            </w:pPr>
            <w:r w:rsidRPr="006C1386">
              <w:rPr>
                <w:lang w:val="ro-RO"/>
              </w:rPr>
              <w:t>Prevenirea poluării – Aer</w:t>
            </w:r>
          </w:p>
        </w:tc>
        <w:tc>
          <w:tcPr>
            <w:tcW w:w="3560" w:type="dxa"/>
            <w:vAlign w:val="center"/>
            <w:hideMark/>
          </w:tcPr>
          <w:p w:rsidRPr="006C1386" w:rsidR="00A61395" w:rsidP="000278EC" w:rsidRDefault="00A61395" w14:paraId="45A6DB7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Generarea de praf; frecvența udării; reclamații privind praful</w:t>
            </w:r>
          </w:p>
        </w:tc>
        <w:tc>
          <w:tcPr>
            <w:tcW w:w="3700" w:type="dxa"/>
            <w:vAlign w:val="center"/>
            <w:hideMark/>
          </w:tcPr>
          <w:p w:rsidRPr="006C1386" w:rsidR="00A61395" w:rsidP="000278EC" w:rsidRDefault="00A61395" w14:paraId="2D3F667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Verificări zilnice la șantier; raportare lunară</w:t>
            </w:r>
          </w:p>
        </w:tc>
        <w:tc>
          <w:tcPr>
            <w:tcW w:w="2740" w:type="dxa"/>
            <w:vAlign w:val="center"/>
            <w:hideMark/>
          </w:tcPr>
          <w:p w:rsidRPr="006C1386" w:rsidR="00A61395" w:rsidP="000278EC" w:rsidRDefault="00A61395" w14:paraId="744B8A9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Formulare de inspecție; registru de reclamații</w:t>
            </w:r>
          </w:p>
        </w:tc>
        <w:tc>
          <w:tcPr>
            <w:tcW w:w="2620" w:type="dxa"/>
            <w:vAlign w:val="center"/>
            <w:hideMark/>
          </w:tcPr>
          <w:p w:rsidRPr="006C1386" w:rsidR="00A61395" w:rsidP="000278EC" w:rsidRDefault="00A61395" w14:paraId="1110EA7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w:t>
            </w:r>
          </w:p>
        </w:tc>
      </w:tr>
      <w:tr w:rsidRPr="006C1386" w:rsidR="00A61395" w:rsidTr="000278EC" w14:paraId="6CD8B01F" w14:textId="77777777">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03E13904" w14:textId="77777777">
            <w:pPr>
              <w:pStyle w:val="BodyText"/>
              <w:spacing w:line="240" w:lineRule="auto"/>
              <w:rPr>
                <w:lang w:val="ro-RO"/>
              </w:rPr>
            </w:pPr>
            <w:r w:rsidRPr="006C1386">
              <w:rPr>
                <w:lang w:val="ro-RO"/>
              </w:rPr>
              <w:t>Prevenirea poluării – Zgomot</w:t>
            </w:r>
          </w:p>
        </w:tc>
        <w:tc>
          <w:tcPr>
            <w:tcW w:w="3560" w:type="dxa"/>
            <w:vAlign w:val="center"/>
            <w:hideMark/>
          </w:tcPr>
          <w:p w:rsidRPr="006C1386" w:rsidR="00A61395" w:rsidP="000278EC" w:rsidRDefault="00A61395" w14:paraId="7254F77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Niveluri de zgomot la receptori; reclamații privind zgomotul</w:t>
            </w:r>
          </w:p>
        </w:tc>
        <w:tc>
          <w:tcPr>
            <w:tcW w:w="3700" w:type="dxa"/>
            <w:vAlign w:val="center"/>
            <w:hideMark/>
          </w:tcPr>
          <w:p w:rsidRPr="006C1386" w:rsidR="00A61395" w:rsidP="000278EC" w:rsidRDefault="00A61395" w14:paraId="40A56B3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Măsurători lunare; verificări în urma incidentelor</w:t>
            </w:r>
          </w:p>
        </w:tc>
        <w:tc>
          <w:tcPr>
            <w:tcW w:w="2740" w:type="dxa"/>
            <w:vAlign w:val="center"/>
            <w:hideMark/>
          </w:tcPr>
          <w:p w:rsidRPr="006C1386" w:rsidR="00A61395" w:rsidP="000278EC" w:rsidRDefault="00A61395" w14:paraId="250FDE3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Rapoarte de monitorizare a zgomotului; registru de reclamații</w:t>
            </w:r>
          </w:p>
        </w:tc>
        <w:tc>
          <w:tcPr>
            <w:tcW w:w="2620" w:type="dxa"/>
            <w:vAlign w:val="center"/>
            <w:hideMark/>
          </w:tcPr>
          <w:p w:rsidRPr="006C1386" w:rsidR="00A61395" w:rsidP="000278EC" w:rsidRDefault="00A61395" w14:paraId="6CCC189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w:t>
            </w:r>
          </w:p>
        </w:tc>
      </w:tr>
      <w:tr w:rsidRPr="006C1386" w:rsidR="00A61395" w:rsidTr="000278EC" w14:paraId="49551856" w14:textId="77777777">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4FE98FEB" w14:textId="77777777">
            <w:pPr>
              <w:pStyle w:val="BodyText"/>
              <w:spacing w:line="240" w:lineRule="auto"/>
              <w:rPr>
                <w:lang w:val="ro-RO"/>
              </w:rPr>
            </w:pPr>
            <w:r w:rsidRPr="006C1386">
              <w:rPr>
                <w:lang w:val="ro-RO"/>
              </w:rPr>
              <w:t>Protecția apei și a solului</w:t>
            </w:r>
          </w:p>
        </w:tc>
        <w:tc>
          <w:tcPr>
            <w:tcW w:w="3560" w:type="dxa"/>
            <w:vAlign w:val="center"/>
            <w:hideMark/>
          </w:tcPr>
          <w:p w:rsidRPr="006C1386" w:rsidR="00A61395" w:rsidP="000278EC" w:rsidRDefault="00A61395" w14:paraId="4E43118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Consum de apă; scurgeri; integritatea depozitelor de substanțe chimice/combustibili; capacitatea de reținere</w:t>
            </w:r>
          </w:p>
        </w:tc>
        <w:tc>
          <w:tcPr>
            <w:tcW w:w="3700" w:type="dxa"/>
            <w:vAlign w:val="center"/>
            <w:hideMark/>
          </w:tcPr>
          <w:p w:rsidRPr="006C1386" w:rsidR="00A61395" w:rsidP="000278EC" w:rsidRDefault="00A61395" w14:paraId="7E05064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Inspecții săptămânale; raportare lunară; raportarea incidentelor de deversare</w:t>
            </w:r>
          </w:p>
        </w:tc>
        <w:tc>
          <w:tcPr>
            <w:tcW w:w="2740" w:type="dxa"/>
            <w:vAlign w:val="center"/>
            <w:hideMark/>
          </w:tcPr>
          <w:p w:rsidRPr="006C1386" w:rsidR="00A61395" w:rsidP="000278EC" w:rsidRDefault="00A61395" w14:paraId="21CE59D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Registre de deversări; rapoarte de inspecție; facturi la utilități</w:t>
            </w:r>
          </w:p>
        </w:tc>
        <w:tc>
          <w:tcPr>
            <w:tcW w:w="2620" w:type="dxa"/>
            <w:vAlign w:val="center"/>
            <w:hideMark/>
          </w:tcPr>
          <w:p w:rsidRPr="006C1386" w:rsidR="00A61395" w:rsidP="000278EC" w:rsidRDefault="00A61395" w14:paraId="045844D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w:t>
            </w:r>
          </w:p>
        </w:tc>
      </w:tr>
      <w:tr w:rsidRPr="006C1386" w:rsidR="00A61395" w:rsidTr="000278EC" w14:paraId="39F896D1"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6093723B" w14:textId="77777777">
            <w:pPr>
              <w:pStyle w:val="BodyText"/>
              <w:spacing w:line="240" w:lineRule="auto"/>
              <w:rPr>
                <w:lang w:val="ro-RO"/>
              </w:rPr>
            </w:pPr>
            <w:r w:rsidRPr="006C1386">
              <w:rPr>
                <w:lang w:val="ro-RO"/>
              </w:rPr>
              <w:t>Utilizarea resurselor (apă, combustibil, energie electrică)</w:t>
            </w:r>
          </w:p>
        </w:tc>
        <w:tc>
          <w:tcPr>
            <w:tcW w:w="3560" w:type="dxa"/>
            <w:vAlign w:val="center"/>
            <w:hideMark/>
          </w:tcPr>
          <w:p w:rsidRPr="006C1386" w:rsidR="00A61395" w:rsidP="000278EC" w:rsidRDefault="00A61395" w14:paraId="13923D3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 xml:space="preserve">Apă consumată; motorină consumată; consum de energie electrică; emisii estimate </w:t>
            </w:r>
            <w:r w:rsidRPr="006C1386">
              <w:rPr>
                <w:rFonts w:ascii="Cambria Math" w:hAnsi="Cambria Math" w:cs="Cambria Math"/>
                <w:lang w:val="ro-RO"/>
              </w:rPr>
              <w:t>de CO₂</w:t>
            </w:r>
          </w:p>
        </w:tc>
        <w:tc>
          <w:tcPr>
            <w:tcW w:w="3700" w:type="dxa"/>
            <w:vAlign w:val="center"/>
            <w:hideMark/>
          </w:tcPr>
          <w:p w:rsidRPr="006C1386" w:rsidR="00A61395" w:rsidP="000278EC" w:rsidRDefault="00A61395" w14:paraId="6C43438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Raport lunar privind resursele</w:t>
            </w:r>
          </w:p>
        </w:tc>
        <w:tc>
          <w:tcPr>
            <w:tcW w:w="2740" w:type="dxa"/>
            <w:vAlign w:val="center"/>
            <w:hideMark/>
          </w:tcPr>
          <w:p w:rsidRPr="006C1386" w:rsidR="00A61395" w:rsidP="000278EC" w:rsidRDefault="00A61395" w14:paraId="6B82054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Înregistrări privind achizițiile de combustibil; citiri ale contoarelor</w:t>
            </w:r>
          </w:p>
        </w:tc>
        <w:tc>
          <w:tcPr>
            <w:tcW w:w="2620" w:type="dxa"/>
            <w:vAlign w:val="center"/>
            <w:hideMark/>
          </w:tcPr>
          <w:p w:rsidRPr="006C1386" w:rsidR="00A61395" w:rsidP="000278EC" w:rsidRDefault="00A61395" w14:paraId="76125FF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w:t>
            </w:r>
          </w:p>
        </w:tc>
      </w:tr>
      <w:tr w:rsidRPr="006C1386" w:rsidR="00A61395" w:rsidTr="000278EC" w14:paraId="74C13320" w14:textId="77777777">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10BEB528" w14:textId="77777777">
            <w:pPr>
              <w:pStyle w:val="BodyText"/>
              <w:spacing w:line="240" w:lineRule="auto"/>
              <w:rPr>
                <w:lang w:val="ro-RO"/>
              </w:rPr>
            </w:pPr>
            <w:r w:rsidRPr="006C1386">
              <w:rPr>
                <w:lang w:val="ro-RO"/>
              </w:rPr>
              <w:t xml:space="preserve">Trafic </w:t>
            </w:r>
          </w:p>
        </w:tc>
        <w:tc>
          <w:tcPr>
            <w:tcW w:w="3560" w:type="dxa"/>
            <w:vAlign w:val="center"/>
            <w:hideMark/>
          </w:tcPr>
          <w:p w:rsidRPr="006C1386" w:rsidR="00A61395" w:rsidP="000278EC" w:rsidRDefault="00A61395" w14:paraId="7F38823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Deplasările vehiculelor grele; respectarea TMP; incidente de trafic; starea drumurilor</w:t>
            </w:r>
          </w:p>
        </w:tc>
        <w:tc>
          <w:tcPr>
            <w:tcW w:w="3700" w:type="dxa"/>
            <w:vAlign w:val="center"/>
            <w:hideMark/>
          </w:tcPr>
          <w:p w:rsidRPr="006C1386" w:rsidR="00A61395" w:rsidP="000278EC" w:rsidRDefault="00A61395" w14:paraId="35E86B2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Monitorizare zilnică; raportare săptămânală; revizuire lunară a TMP</w:t>
            </w:r>
          </w:p>
        </w:tc>
        <w:tc>
          <w:tcPr>
            <w:tcW w:w="2740" w:type="dxa"/>
            <w:vAlign w:val="center"/>
            <w:hideMark/>
          </w:tcPr>
          <w:p w:rsidRPr="006C1386" w:rsidR="00A61395" w:rsidP="000278EC" w:rsidRDefault="00A61395" w14:paraId="30634B5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Jurnale de trafic; date GPS (dacă sunt disponibile); rapoarte de incidente</w:t>
            </w:r>
          </w:p>
        </w:tc>
        <w:tc>
          <w:tcPr>
            <w:tcW w:w="2620" w:type="dxa"/>
            <w:vAlign w:val="center"/>
            <w:hideMark/>
          </w:tcPr>
          <w:p w:rsidRPr="006C1386" w:rsidR="00A61395" w:rsidP="000278EC" w:rsidRDefault="00A61395" w14:paraId="6C4D83A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 Compania de proiect</w:t>
            </w:r>
          </w:p>
        </w:tc>
      </w:tr>
      <w:tr w:rsidRPr="006C1386" w:rsidR="00A61395" w:rsidTr="000278EC" w14:paraId="30CDC4C2" w14:textId="77777777">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Merge w:val="restart"/>
            <w:vAlign w:val="center"/>
            <w:hideMark/>
          </w:tcPr>
          <w:p w:rsidRPr="006C1386" w:rsidR="00A61395" w:rsidP="000278EC" w:rsidRDefault="00A61395" w14:paraId="32D34424" w14:textId="77777777">
            <w:pPr>
              <w:pStyle w:val="BodyText"/>
              <w:spacing w:line="240" w:lineRule="auto"/>
              <w:rPr>
                <w:lang w:val="ro-RO"/>
              </w:rPr>
            </w:pPr>
            <w:r w:rsidRPr="006C1386">
              <w:rPr>
                <w:lang w:val="ro-RO"/>
              </w:rPr>
              <w:t>Biodiversitate</w:t>
            </w:r>
          </w:p>
        </w:tc>
        <w:tc>
          <w:tcPr>
            <w:tcW w:w="3560" w:type="dxa"/>
            <w:vAlign w:val="center"/>
            <w:hideMark/>
          </w:tcPr>
          <w:p w:rsidRPr="006C1386" w:rsidR="00A61395" w:rsidP="000278EC" w:rsidRDefault="00A61395" w14:paraId="6DE9FA1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Starea vegetației și a habitatului (inclusiv procentul de acoperire cu specii alogene invazive)</w:t>
            </w:r>
          </w:p>
        </w:tc>
        <w:tc>
          <w:tcPr>
            <w:tcW w:w="3700" w:type="dxa"/>
            <w:vAlign w:val="center"/>
            <w:hideMark/>
          </w:tcPr>
          <w:p w:rsidRPr="006C1386" w:rsidR="00A61395" w:rsidP="000278EC" w:rsidRDefault="00A61395" w14:paraId="442CE6A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lunare ale habitatului</w:t>
            </w:r>
          </w:p>
        </w:tc>
        <w:tc>
          <w:tcPr>
            <w:tcW w:w="2740" w:type="dxa"/>
            <w:vAlign w:val="center"/>
            <w:hideMark/>
          </w:tcPr>
          <w:p w:rsidRPr="006C1386" w:rsidR="00A61395" w:rsidP="000278EC" w:rsidRDefault="00A61395" w14:paraId="09987C0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Raport lunar privind mediul</w:t>
            </w:r>
          </w:p>
        </w:tc>
        <w:tc>
          <w:tcPr>
            <w:tcW w:w="2620" w:type="dxa"/>
            <w:vAlign w:val="center"/>
            <w:hideMark/>
          </w:tcPr>
          <w:p w:rsidRPr="006C1386" w:rsidR="00A61395" w:rsidP="000278EC" w:rsidRDefault="00A61395" w14:paraId="39DB656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w:t>
            </w:r>
          </w:p>
        </w:tc>
      </w:tr>
      <w:tr w:rsidRPr="006C1386" w:rsidR="00A61395" w:rsidTr="000278EC" w14:paraId="1FB02A69" w14:textId="77777777">
        <w:trPr>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rsidRPr="006C1386" w:rsidR="00A61395" w:rsidP="000278EC" w:rsidRDefault="00A61395" w14:paraId="610223FC" w14:textId="77777777">
            <w:pPr>
              <w:pStyle w:val="BodyText"/>
              <w:spacing w:line="240" w:lineRule="auto"/>
              <w:rPr>
                <w:lang w:val="ro-RO"/>
              </w:rPr>
            </w:pPr>
          </w:p>
        </w:tc>
        <w:tc>
          <w:tcPr>
            <w:tcW w:w="3560" w:type="dxa"/>
            <w:vAlign w:val="center"/>
            <w:hideMark/>
          </w:tcPr>
          <w:p w:rsidRPr="006C1386" w:rsidR="00A61395" w:rsidP="000278EC" w:rsidRDefault="00A61395" w14:paraId="2A2B6EC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Activitatea faunei sălbatice și perturbările</w:t>
            </w:r>
          </w:p>
        </w:tc>
        <w:tc>
          <w:tcPr>
            <w:tcW w:w="3700" w:type="dxa"/>
            <w:vAlign w:val="center"/>
            <w:hideMark/>
          </w:tcPr>
          <w:p w:rsidRPr="006C1386" w:rsidR="00A61395" w:rsidP="000278EC" w:rsidRDefault="00A61395" w14:paraId="5F44FE1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Transecte de inspecție pe jos efectuate o dată la două săptămâni; verificări punctuale zilnice efectuate de echipele de la fața locului în perioadele de vârf ale operațiunilor de defrișare</w:t>
            </w:r>
          </w:p>
        </w:tc>
        <w:tc>
          <w:tcPr>
            <w:tcW w:w="2740" w:type="dxa"/>
            <w:vAlign w:val="center"/>
            <w:hideMark/>
          </w:tcPr>
          <w:p w:rsidRPr="006C1386" w:rsidR="00A61395" w:rsidP="000278EC" w:rsidRDefault="00A61395" w14:paraId="74D57F1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Raport lunar privind mediul</w:t>
            </w:r>
          </w:p>
        </w:tc>
        <w:tc>
          <w:tcPr>
            <w:tcW w:w="2620" w:type="dxa"/>
            <w:vAlign w:val="center"/>
            <w:hideMark/>
          </w:tcPr>
          <w:p w:rsidRPr="006C1386" w:rsidR="00A61395" w:rsidP="000278EC" w:rsidRDefault="00A61395" w14:paraId="3D7A80E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w:t>
            </w:r>
          </w:p>
        </w:tc>
      </w:tr>
      <w:tr w:rsidRPr="006C1386" w:rsidR="00A61395" w:rsidTr="000278EC" w14:paraId="0FE8227A"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rsidRPr="006C1386" w:rsidR="00A61395" w:rsidP="000278EC" w:rsidRDefault="00A61395" w14:paraId="4457C7B9" w14:textId="77777777">
            <w:pPr>
              <w:pStyle w:val="BodyText"/>
              <w:spacing w:line="240" w:lineRule="auto"/>
              <w:rPr>
                <w:lang w:val="ro-RO"/>
              </w:rPr>
            </w:pPr>
          </w:p>
        </w:tc>
        <w:tc>
          <w:tcPr>
            <w:tcW w:w="3560" w:type="dxa"/>
            <w:vAlign w:val="center"/>
            <w:hideMark/>
          </w:tcPr>
          <w:p w:rsidRPr="006C1386" w:rsidR="00A61395" w:rsidP="000278EC" w:rsidRDefault="00A61395" w14:paraId="7695EC4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Verificări ale păsărilor cuibăritoare (sezonier)</w:t>
            </w:r>
          </w:p>
        </w:tc>
        <w:tc>
          <w:tcPr>
            <w:tcW w:w="3700" w:type="dxa"/>
            <w:vAlign w:val="center"/>
            <w:hideMark/>
          </w:tcPr>
          <w:p w:rsidRPr="006C1386" w:rsidR="00A61395" w:rsidP="000278EC" w:rsidRDefault="00A61395" w14:paraId="70966B7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Săptămânal în timpul sezonului de cuibărit, înainte de defrișare și în perioadele sensibile</w:t>
            </w:r>
          </w:p>
        </w:tc>
        <w:tc>
          <w:tcPr>
            <w:tcW w:w="2740" w:type="dxa"/>
            <w:vAlign w:val="center"/>
            <w:hideMark/>
          </w:tcPr>
          <w:p w:rsidRPr="006C1386" w:rsidR="00A61395" w:rsidP="000278EC" w:rsidRDefault="00A61395" w14:paraId="55A5578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Raport lunar privind mediul</w:t>
            </w:r>
          </w:p>
        </w:tc>
        <w:tc>
          <w:tcPr>
            <w:tcW w:w="2620" w:type="dxa"/>
            <w:vAlign w:val="center"/>
            <w:hideMark/>
          </w:tcPr>
          <w:p w:rsidRPr="006C1386" w:rsidR="00A61395" w:rsidP="000278EC" w:rsidRDefault="00A61395" w14:paraId="431B786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w:t>
            </w:r>
          </w:p>
        </w:tc>
      </w:tr>
      <w:tr w:rsidRPr="006C1386" w:rsidR="00A61395" w:rsidTr="000278EC" w14:paraId="102C94DB" w14:textId="77777777">
        <w:trPr>
          <w:trHeight w:val="864"/>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rsidRPr="006C1386" w:rsidR="00A61395" w:rsidP="000278EC" w:rsidRDefault="00A61395" w14:paraId="577F683A" w14:textId="77777777">
            <w:pPr>
              <w:pStyle w:val="BodyText"/>
              <w:spacing w:line="240" w:lineRule="auto"/>
              <w:rPr>
                <w:lang w:val="ro-RO"/>
              </w:rPr>
            </w:pPr>
          </w:p>
        </w:tc>
        <w:tc>
          <w:tcPr>
            <w:tcW w:w="3560" w:type="dxa"/>
            <w:vAlign w:val="center"/>
            <w:hideMark/>
          </w:tcPr>
          <w:p w:rsidRPr="006C1386" w:rsidR="00A61395" w:rsidP="000278EC" w:rsidRDefault="00A61395" w14:paraId="4DCE64F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Activitatea liliecilor</w:t>
            </w:r>
          </w:p>
        </w:tc>
        <w:tc>
          <w:tcPr>
            <w:tcW w:w="3700" w:type="dxa"/>
            <w:vAlign w:val="center"/>
            <w:hideMark/>
          </w:tcPr>
          <w:p w:rsidRPr="006C1386" w:rsidR="00A61395" w:rsidP="000278EC" w:rsidRDefault="00A61395" w14:paraId="0204472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Verificări lunare ale activității de seară în lunile mai calde; verificări săptămânale privind conformitatea iluminatului (dispersia luminii, ecranarea)</w:t>
            </w:r>
          </w:p>
        </w:tc>
        <w:tc>
          <w:tcPr>
            <w:tcW w:w="2740" w:type="dxa"/>
            <w:vAlign w:val="center"/>
            <w:hideMark/>
          </w:tcPr>
          <w:p w:rsidRPr="006C1386" w:rsidR="00A61395" w:rsidP="000278EC" w:rsidRDefault="00A61395" w14:paraId="792A5A7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Raport lunar privind mediul</w:t>
            </w:r>
          </w:p>
        </w:tc>
        <w:tc>
          <w:tcPr>
            <w:tcW w:w="2620" w:type="dxa"/>
            <w:vAlign w:val="center"/>
            <w:hideMark/>
          </w:tcPr>
          <w:p w:rsidRPr="006C1386" w:rsidR="00A61395" w:rsidP="000278EC" w:rsidRDefault="00A61395" w14:paraId="68DD630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Contractant EPC</w:t>
            </w:r>
          </w:p>
        </w:tc>
      </w:tr>
      <w:tr w:rsidRPr="006C1386" w:rsidR="00A61395" w:rsidTr="000278EC" w14:paraId="6987B14D" w14:textId="77777777">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Merge/>
            <w:vAlign w:val="center"/>
            <w:hideMark/>
          </w:tcPr>
          <w:p w:rsidRPr="006C1386" w:rsidR="00A61395" w:rsidP="000278EC" w:rsidRDefault="00A61395" w14:paraId="19574777" w14:textId="77777777">
            <w:pPr>
              <w:pStyle w:val="BodyText"/>
              <w:spacing w:line="240" w:lineRule="auto"/>
              <w:rPr>
                <w:lang w:val="ro-RO"/>
              </w:rPr>
            </w:pPr>
          </w:p>
        </w:tc>
        <w:tc>
          <w:tcPr>
            <w:tcW w:w="3560" w:type="dxa"/>
            <w:vAlign w:val="center"/>
            <w:hideMark/>
          </w:tcPr>
          <w:p w:rsidRPr="006C1386" w:rsidR="00A61395" w:rsidP="000278EC" w:rsidRDefault="00A61395" w14:paraId="445D52A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Interacțiuni între traficul rutier și fauna sălbatică</w:t>
            </w:r>
          </w:p>
        </w:tc>
        <w:tc>
          <w:tcPr>
            <w:tcW w:w="3700" w:type="dxa"/>
            <w:vAlign w:val="center"/>
            <w:hideMark/>
          </w:tcPr>
          <w:p w:rsidRPr="006C1386" w:rsidR="00A61395" w:rsidP="000278EC" w:rsidRDefault="00A61395" w14:paraId="4B38DA3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Verificări zilnice ale drumurilor de șantier pentru a depista urme, animale moarte sau perturbări</w:t>
            </w:r>
          </w:p>
        </w:tc>
        <w:tc>
          <w:tcPr>
            <w:tcW w:w="2740" w:type="dxa"/>
            <w:vAlign w:val="center"/>
            <w:hideMark/>
          </w:tcPr>
          <w:p w:rsidRPr="006C1386" w:rsidR="00A61395" w:rsidP="000278EC" w:rsidRDefault="00A61395" w14:paraId="5F191C8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Listă de verificare pentru inspecția zilnică; înregistrări ale acțiunilor</w:t>
            </w:r>
          </w:p>
        </w:tc>
        <w:tc>
          <w:tcPr>
            <w:tcW w:w="2620" w:type="dxa"/>
            <w:vAlign w:val="center"/>
            <w:hideMark/>
          </w:tcPr>
          <w:p w:rsidRPr="006C1386" w:rsidR="00A61395" w:rsidP="000278EC" w:rsidRDefault="00A61395" w14:paraId="6167E34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w:t>
            </w:r>
          </w:p>
        </w:tc>
      </w:tr>
      <w:tr w:rsidRPr="006C1386" w:rsidR="00A61395" w:rsidTr="000278EC" w14:paraId="6F0B70DB" w14:textId="77777777">
        <w:trPr>
          <w:trHeight w:val="1152"/>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15A9B6E2" w14:textId="77777777">
            <w:pPr>
              <w:pStyle w:val="BodyText"/>
              <w:spacing w:line="240" w:lineRule="auto"/>
              <w:rPr>
                <w:lang w:val="ro-RO"/>
              </w:rPr>
            </w:pPr>
            <w:r w:rsidRPr="006C1386">
              <w:rPr>
                <w:lang w:val="ro-RO"/>
              </w:rPr>
              <w:t xml:space="preserve">Arheologie </w:t>
            </w:r>
          </w:p>
        </w:tc>
        <w:tc>
          <w:tcPr>
            <w:tcW w:w="3560" w:type="dxa"/>
            <w:vAlign w:val="center"/>
            <w:hideMark/>
          </w:tcPr>
          <w:p w:rsidRPr="006C1386" w:rsidR="00A61395" w:rsidP="000278EC" w:rsidRDefault="00A61395" w14:paraId="2AD9C2C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Supraveghere arheologică zilnică; activări CFP; numărul de lucrători instruiți; respectarea autorizației culturale; raport final</w:t>
            </w:r>
          </w:p>
        </w:tc>
        <w:tc>
          <w:tcPr>
            <w:tcW w:w="3700" w:type="dxa"/>
            <w:vAlign w:val="center"/>
            <w:hideMark/>
          </w:tcPr>
          <w:p w:rsidRPr="006C1386" w:rsidR="00A61395" w:rsidP="000278EC" w:rsidRDefault="00A61395" w14:paraId="7F11715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Monitorizare continuă în timpul săpăturilor; rapoarte lunare; raport final la încheierea lucrărilor</w:t>
            </w:r>
          </w:p>
        </w:tc>
        <w:tc>
          <w:tcPr>
            <w:tcW w:w="2740" w:type="dxa"/>
            <w:vAlign w:val="center"/>
            <w:hideMark/>
          </w:tcPr>
          <w:p w:rsidRPr="006C1386" w:rsidR="00A61395" w:rsidP="000278EC" w:rsidRDefault="00A61395" w14:paraId="5B35901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Jurnale zilnice ale supraveghetorului; fișe de instruire; comunicări cu autoritățile</w:t>
            </w:r>
          </w:p>
        </w:tc>
        <w:tc>
          <w:tcPr>
            <w:tcW w:w="2620" w:type="dxa"/>
            <w:vAlign w:val="center"/>
            <w:hideMark/>
          </w:tcPr>
          <w:p w:rsidRPr="006C1386" w:rsidR="00A61395" w:rsidP="000278EC" w:rsidRDefault="00A61395" w14:paraId="30E57D7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Arheolog autorizat + Contractant EPC; Compania de proiect</w:t>
            </w:r>
          </w:p>
        </w:tc>
      </w:tr>
      <w:tr w:rsidRPr="006C1386" w:rsidR="00A61395" w:rsidTr="000278EC" w14:paraId="7F0C242F" w14:textId="77777777">
        <w:trPr>
          <w:cnfStyle w:val="000000100000" w:firstRow="0" w:lastRow="0" w:firstColumn="0" w:lastColumn="0" w:oddVBand="0" w:evenVBand="0" w:oddHBand="1"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24F582F6" w14:textId="77777777">
            <w:pPr>
              <w:pStyle w:val="BodyText"/>
              <w:spacing w:line="240" w:lineRule="auto"/>
              <w:rPr>
                <w:lang w:val="ro-RO"/>
              </w:rPr>
            </w:pPr>
            <w:r w:rsidRPr="006C1386">
              <w:rPr>
                <w:lang w:val="ro-RO"/>
              </w:rPr>
              <w:t>Sănătate, siguranță și securitate comunitară (CHSS)</w:t>
            </w:r>
          </w:p>
        </w:tc>
        <w:tc>
          <w:tcPr>
            <w:tcW w:w="3560" w:type="dxa"/>
            <w:vAlign w:val="center"/>
            <w:hideMark/>
          </w:tcPr>
          <w:p w:rsidRPr="006C1386" w:rsidR="00A61395" w:rsidP="000278EC" w:rsidRDefault="00A61395" w14:paraId="79ADE58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Reclamații din partea comunității; reclamații legate de trafic; incidente de siguranță publică; respectarea semnalizării</w:t>
            </w:r>
          </w:p>
        </w:tc>
        <w:tc>
          <w:tcPr>
            <w:tcW w:w="3700" w:type="dxa"/>
            <w:vAlign w:val="center"/>
            <w:hideMark/>
          </w:tcPr>
          <w:p w:rsidRPr="006C1386" w:rsidR="00A61395" w:rsidP="000278EC" w:rsidRDefault="00A61395" w14:paraId="1F4AE41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CHSS săptămânale; raportare lunară</w:t>
            </w:r>
          </w:p>
        </w:tc>
        <w:tc>
          <w:tcPr>
            <w:tcW w:w="2740" w:type="dxa"/>
            <w:vAlign w:val="center"/>
            <w:hideMark/>
          </w:tcPr>
          <w:p w:rsidRPr="006C1386" w:rsidR="00A61395" w:rsidP="000278EC" w:rsidRDefault="00A61395" w14:paraId="171D89B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Liste de verificare CHSS; registru de reclamații</w:t>
            </w:r>
          </w:p>
        </w:tc>
        <w:tc>
          <w:tcPr>
            <w:tcW w:w="2620" w:type="dxa"/>
            <w:vAlign w:val="center"/>
            <w:hideMark/>
          </w:tcPr>
          <w:p w:rsidRPr="006C1386" w:rsidR="00A61395" w:rsidP="000278EC" w:rsidRDefault="00A61395" w14:paraId="633839B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 Compania de proiect</w:t>
            </w:r>
          </w:p>
        </w:tc>
      </w:tr>
      <w:tr w:rsidRPr="006C1386" w:rsidR="00A61395" w:rsidTr="000278EC" w14:paraId="2567CADE" w14:textId="77777777">
        <w:trPr>
          <w:trHeight w:val="864"/>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0FD50A13" w14:textId="77777777">
            <w:pPr>
              <w:pStyle w:val="BodyText"/>
              <w:spacing w:line="240" w:lineRule="auto"/>
              <w:rPr>
                <w:lang w:val="ro-RO"/>
              </w:rPr>
            </w:pPr>
            <w:r w:rsidRPr="006C1386">
              <w:rPr>
                <w:lang w:val="ro-RO"/>
              </w:rPr>
              <w:t>Implicarea părților interesate și reclamații</w:t>
            </w:r>
          </w:p>
        </w:tc>
        <w:tc>
          <w:tcPr>
            <w:tcW w:w="3560" w:type="dxa"/>
            <w:vAlign w:val="center"/>
            <w:hideMark/>
          </w:tcPr>
          <w:p w:rsidRPr="006C1386" w:rsidR="00A61395" w:rsidP="000278EC" w:rsidRDefault="00A61395" w14:paraId="7AF03D10"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Numărul de reclamații; timpul de soluționare; întâlniri cu proprietarii de terenuri / autorități</w:t>
            </w:r>
          </w:p>
        </w:tc>
        <w:tc>
          <w:tcPr>
            <w:tcW w:w="3700" w:type="dxa"/>
            <w:vAlign w:val="center"/>
            <w:hideMark/>
          </w:tcPr>
          <w:p w:rsidRPr="006C1386" w:rsidR="00A61395" w:rsidP="000278EC" w:rsidRDefault="00A61395" w14:paraId="6D63778F"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Analiza săptămânală a reclamațiilor; raport lunar privind implicarea</w:t>
            </w:r>
          </w:p>
        </w:tc>
        <w:tc>
          <w:tcPr>
            <w:tcW w:w="2740" w:type="dxa"/>
            <w:vAlign w:val="center"/>
            <w:hideMark/>
          </w:tcPr>
          <w:p w:rsidRPr="006C1386" w:rsidR="00A61395" w:rsidP="000278EC" w:rsidRDefault="00A61395" w14:paraId="1BEEA6C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Baza de date a reclamațiilor; procesele-verbale ale ședințelor</w:t>
            </w:r>
          </w:p>
        </w:tc>
        <w:tc>
          <w:tcPr>
            <w:tcW w:w="2620" w:type="dxa"/>
            <w:vAlign w:val="center"/>
            <w:hideMark/>
          </w:tcPr>
          <w:p w:rsidRPr="006C1386" w:rsidR="00A61395" w:rsidP="000278EC" w:rsidRDefault="00A61395" w14:paraId="2D80130E"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 (coordonator); contractorul EPC pentru aspectele legate de construcție</w:t>
            </w:r>
          </w:p>
        </w:tc>
      </w:tr>
      <w:tr w:rsidRPr="006C1386" w:rsidR="00A61395" w:rsidTr="000278EC" w14:paraId="24DE0159" w14:textId="77777777">
        <w:trPr>
          <w:cnfStyle w:val="000000100000" w:firstRow="0" w:lastRow="0" w:firstColumn="0" w:lastColumn="0" w:oddVBand="0" w:evenVBand="0" w:oddHBand="1" w:evenHBand="0" w:firstRowFirstColumn="0" w:firstRowLastColumn="0" w:lastRowFirstColumn="0" w:lastRowLastColumn="0"/>
          <w:trHeight w:val="576"/>
        </w:trPr>
        <w:tc>
          <w:tcPr>
            <w:cnfStyle w:val="001000000000" w:firstRow="0" w:lastRow="0" w:firstColumn="1" w:lastColumn="0" w:oddVBand="0" w:evenVBand="0" w:oddHBand="0" w:evenHBand="0" w:firstRowFirstColumn="0" w:firstRowLastColumn="0" w:lastRowFirstColumn="0" w:lastRowLastColumn="0"/>
            <w:tcW w:w="4560" w:type="dxa"/>
            <w:vAlign w:val="center"/>
            <w:hideMark/>
          </w:tcPr>
          <w:p w:rsidRPr="006C1386" w:rsidR="00A61395" w:rsidP="000278EC" w:rsidRDefault="00A61395" w14:paraId="19DE64C4" w14:textId="77777777">
            <w:pPr>
              <w:pStyle w:val="BodyText"/>
              <w:spacing w:line="240" w:lineRule="auto"/>
              <w:rPr>
                <w:lang w:val="ro-RO"/>
              </w:rPr>
            </w:pPr>
            <w:r w:rsidRPr="006C1386">
              <w:rPr>
                <w:lang w:val="ro-RO"/>
              </w:rPr>
              <w:t>Pregătirea pentru evenimente neprevăzute</w:t>
            </w:r>
          </w:p>
        </w:tc>
        <w:tc>
          <w:tcPr>
            <w:tcW w:w="3560" w:type="dxa"/>
            <w:vAlign w:val="center"/>
            <w:hideMark/>
          </w:tcPr>
          <w:p w:rsidRPr="006C1386" w:rsidR="00A61395" w:rsidP="000278EC" w:rsidRDefault="00A61395" w14:paraId="03CC7CF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Incendii; scurgeri; întreruperi cauzate de condiții meteorologice extreme; conformitate cu ERP</w:t>
            </w:r>
          </w:p>
        </w:tc>
        <w:tc>
          <w:tcPr>
            <w:tcW w:w="3700" w:type="dxa"/>
            <w:vAlign w:val="center"/>
            <w:hideMark/>
          </w:tcPr>
          <w:p w:rsidRPr="006C1386" w:rsidR="00A61395" w:rsidP="000278EC" w:rsidRDefault="00A61395" w14:paraId="56E1AC7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Rezumat lunar; raportare pe baza incidentelor</w:t>
            </w:r>
          </w:p>
        </w:tc>
        <w:tc>
          <w:tcPr>
            <w:tcW w:w="2740" w:type="dxa"/>
            <w:vAlign w:val="center"/>
            <w:hideMark/>
          </w:tcPr>
          <w:p w:rsidRPr="006C1386" w:rsidR="00A61395" w:rsidP="000278EC" w:rsidRDefault="00A61395" w14:paraId="2AA27B0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Jurnale ERP; rapoarte privind exercițiile</w:t>
            </w:r>
          </w:p>
        </w:tc>
        <w:tc>
          <w:tcPr>
            <w:tcW w:w="2620" w:type="dxa"/>
            <w:vAlign w:val="center"/>
            <w:hideMark/>
          </w:tcPr>
          <w:p w:rsidRPr="006C1386" w:rsidR="00A61395" w:rsidP="000278EC" w:rsidRDefault="00A61395" w14:paraId="3656393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Contractant EPC; Compania de proiect</w:t>
            </w:r>
          </w:p>
        </w:tc>
      </w:tr>
    </w:tbl>
    <w:p w:rsidRPr="006C1386" w:rsidR="00A61395" w:rsidP="00A61395" w:rsidRDefault="00A61395" w14:paraId="30246CA1" w14:textId="77777777">
      <w:pPr>
        <w:pStyle w:val="BodyText"/>
        <w:rPr>
          <w:highlight w:val="yellow"/>
          <w:lang w:val="ro-RO"/>
        </w:rPr>
      </w:pPr>
    </w:p>
    <w:p w:rsidRPr="006C1386" w:rsidR="00754CC5" w:rsidP="00A61395" w:rsidRDefault="00754CC5" w14:paraId="7DE8B55F" w14:textId="73843145">
      <w:pPr>
        <w:pStyle w:val="BodyText"/>
        <w:rPr>
          <w:b/>
          <w:bCs/>
          <w:u w:val="single"/>
          <w:lang w:val="ro-RO"/>
        </w:rPr>
      </w:pPr>
      <w:r w:rsidRPr="006C1386">
        <w:rPr>
          <w:b/>
          <w:bCs/>
          <w:u w:val="single"/>
          <w:lang w:val="ro-RO"/>
        </w:rPr>
        <w:t>Plan indicativ de monitorizare a fazei operaționale</w:t>
      </w:r>
    </w:p>
    <w:tbl>
      <w:tblPr>
        <w:tblStyle w:val="GridTable4-Accent1"/>
        <w:tblW w:w="0" w:type="auto"/>
        <w:tblLook w:val="04A0" w:firstRow="1" w:lastRow="0" w:firstColumn="1" w:lastColumn="0" w:noHBand="0" w:noVBand="1"/>
      </w:tblPr>
      <w:tblGrid>
        <w:gridCol w:w="1819"/>
        <w:gridCol w:w="2946"/>
        <w:gridCol w:w="3729"/>
        <w:gridCol w:w="2400"/>
        <w:gridCol w:w="1818"/>
      </w:tblGrid>
      <w:tr w:rsidRPr="006C1386" w:rsidR="00754CC5" w:rsidTr="000278EC" w14:paraId="0753C0A6" w14:textId="77777777">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4F119B5B" w14:textId="77777777">
            <w:pPr>
              <w:pStyle w:val="BodyText"/>
              <w:spacing w:line="240" w:lineRule="auto"/>
              <w:jc w:val="center"/>
              <w:rPr>
                <w:lang w:val="ro-RO"/>
              </w:rPr>
            </w:pPr>
            <w:r w:rsidRPr="006C1386">
              <w:rPr>
                <w:lang w:val="ro-RO"/>
              </w:rPr>
              <w:t>Subiect</w:t>
            </w:r>
          </w:p>
        </w:tc>
        <w:tc>
          <w:tcPr>
            <w:tcW w:w="0" w:type="auto"/>
            <w:vAlign w:val="center"/>
            <w:hideMark/>
          </w:tcPr>
          <w:p w:rsidRPr="006C1386" w:rsidR="00754CC5" w:rsidP="000278EC" w:rsidRDefault="00754CC5" w14:paraId="7181C05B"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Parametru / Indicator</w:t>
            </w:r>
          </w:p>
        </w:tc>
        <w:tc>
          <w:tcPr>
            <w:tcW w:w="0" w:type="auto"/>
            <w:vAlign w:val="center"/>
            <w:hideMark/>
          </w:tcPr>
          <w:p w:rsidRPr="006C1386" w:rsidR="00754CC5" w:rsidP="000278EC" w:rsidRDefault="00754CC5" w14:paraId="19BD5C25"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Metodă și frecvență</w:t>
            </w:r>
          </w:p>
        </w:tc>
        <w:tc>
          <w:tcPr>
            <w:tcW w:w="0" w:type="auto"/>
            <w:vAlign w:val="center"/>
            <w:hideMark/>
          </w:tcPr>
          <w:p w:rsidRPr="006C1386" w:rsidR="00754CC5" w:rsidP="000278EC" w:rsidRDefault="00754CC5" w14:paraId="1084BF4D"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Dovezi / Înregistrări</w:t>
            </w:r>
          </w:p>
        </w:tc>
        <w:tc>
          <w:tcPr>
            <w:tcW w:w="0" w:type="auto"/>
            <w:vAlign w:val="center"/>
            <w:hideMark/>
          </w:tcPr>
          <w:p w:rsidRPr="006C1386" w:rsidR="00754CC5" w:rsidP="000278EC" w:rsidRDefault="00754CC5" w14:paraId="4FABA7DE" w14:textId="77777777">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lang w:val="ro-RO"/>
              </w:rPr>
            </w:pPr>
            <w:r w:rsidRPr="006C1386">
              <w:rPr>
                <w:lang w:val="ro-RO"/>
              </w:rPr>
              <w:t>Responsabilitate</w:t>
            </w:r>
          </w:p>
        </w:tc>
      </w:tr>
      <w:tr w:rsidRPr="006C1386" w:rsidR="00754CC5" w:rsidTr="000278EC" w14:paraId="0517B33B"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33126158" w14:textId="77777777">
            <w:pPr>
              <w:pStyle w:val="BodyText"/>
              <w:spacing w:line="240" w:lineRule="auto"/>
              <w:rPr>
                <w:lang w:val="ro-RO"/>
              </w:rPr>
            </w:pPr>
            <w:r w:rsidRPr="006C1386">
              <w:rPr>
                <w:lang w:val="ro-RO"/>
              </w:rPr>
              <w:t>O&amp;M Sănătate și siguranță la locul de muncă</w:t>
            </w:r>
          </w:p>
        </w:tc>
        <w:tc>
          <w:tcPr>
            <w:tcW w:w="0" w:type="auto"/>
            <w:vAlign w:val="center"/>
            <w:hideMark/>
          </w:tcPr>
          <w:p w:rsidRPr="006C1386" w:rsidR="00754CC5" w:rsidP="000278EC" w:rsidRDefault="00754CC5" w14:paraId="632D39E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TRIR, LTIFR; respectarea normelor de siguranță de către contractori; permise de acces la turbine; proceduri LOTO</w:t>
            </w:r>
          </w:p>
        </w:tc>
        <w:tc>
          <w:tcPr>
            <w:tcW w:w="0" w:type="auto"/>
            <w:vAlign w:val="center"/>
            <w:hideMark/>
          </w:tcPr>
          <w:p w:rsidRPr="006C1386" w:rsidR="00754CC5" w:rsidP="000278EC" w:rsidRDefault="00754CC5" w14:paraId="5913DB1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lunare; audituri trimestriale de sănătate și siguranță</w:t>
            </w:r>
          </w:p>
        </w:tc>
        <w:tc>
          <w:tcPr>
            <w:tcW w:w="0" w:type="auto"/>
            <w:vAlign w:val="center"/>
            <w:hideMark/>
          </w:tcPr>
          <w:p w:rsidRPr="006C1386" w:rsidR="00754CC5" w:rsidP="000278EC" w:rsidRDefault="00754CC5" w14:paraId="69C9D33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Înregistrări privind sănătatea și siguranța în cadrul O&amp;M; jurnale de instruire</w:t>
            </w:r>
          </w:p>
        </w:tc>
        <w:tc>
          <w:tcPr>
            <w:tcW w:w="0" w:type="auto"/>
            <w:vAlign w:val="center"/>
            <w:hideMark/>
          </w:tcPr>
          <w:p w:rsidRPr="006C1386" w:rsidR="00754CC5" w:rsidP="000278EC" w:rsidRDefault="00754CC5" w14:paraId="7EB872C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w:t>
            </w:r>
          </w:p>
        </w:tc>
      </w:tr>
      <w:tr w:rsidRPr="006C1386" w:rsidR="00754CC5" w:rsidTr="000278EC" w14:paraId="00D2E900"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hideMark/>
          </w:tcPr>
          <w:p w:rsidRPr="006C1386" w:rsidR="00754CC5" w:rsidP="000278EC" w:rsidRDefault="00754CC5" w14:paraId="794392CE" w14:textId="77777777">
            <w:pPr>
              <w:pStyle w:val="BodyText"/>
              <w:spacing w:line="240" w:lineRule="auto"/>
              <w:rPr>
                <w:lang w:val="ro-RO"/>
              </w:rPr>
            </w:pPr>
            <w:r w:rsidRPr="006C1386">
              <w:rPr>
                <w:lang w:val="ro-RO"/>
              </w:rPr>
              <w:t>Biodiversitate</w:t>
            </w:r>
          </w:p>
        </w:tc>
        <w:tc>
          <w:tcPr>
            <w:tcW w:w="0" w:type="auto"/>
            <w:vAlign w:val="center"/>
            <w:hideMark/>
          </w:tcPr>
          <w:p w:rsidRPr="006C1386" w:rsidR="00754CC5" w:rsidP="000278EC" w:rsidRDefault="00754CC5" w14:paraId="3063E7C4"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 xml:space="preserve">Mortalitatea păsărilor și a liliecilor: căutarea cadavrelor; puncte critice de coliziune. </w:t>
            </w:r>
          </w:p>
        </w:tc>
        <w:tc>
          <w:tcPr>
            <w:tcW w:w="0" w:type="auto"/>
            <w:vAlign w:val="center"/>
            <w:hideMark/>
          </w:tcPr>
          <w:p w:rsidRPr="006C1386" w:rsidR="00754CC5" w:rsidP="000278EC" w:rsidRDefault="00754CC5" w14:paraId="03BF18A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Căutări sistematice de cadavre pe o rază de 100 m de la axa turbinei folosind transecte standardizate; și corecții privind îndepărtarea animalelor necrofage: Studii lunare/sezonale; Raport anual privind biodiversitatea</w:t>
            </w:r>
          </w:p>
        </w:tc>
        <w:tc>
          <w:tcPr>
            <w:tcW w:w="0" w:type="auto"/>
            <w:vAlign w:val="center"/>
            <w:hideMark/>
          </w:tcPr>
          <w:p w:rsidRPr="006C1386" w:rsidR="00754CC5" w:rsidP="000278EC" w:rsidRDefault="00754CC5" w14:paraId="55219F5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Fișe de studiu; jurnale de cadavre; date SCADA privind reducerea producției</w:t>
            </w:r>
          </w:p>
        </w:tc>
        <w:tc>
          <w:tcPr>
            <w:tcW w:w="0" w:type="auto"/>
            <w:vAlign w:val="center"/>
            <w:hideMark/>
          </w:tcPr>
          <w:p w:rsidRPr="006C1386" w:rsidR="00754CC5" w:rsidP="000278EC" w:rsidRDefault="00754CC5" w14:paraId="05EA192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 + Ecolog</w:t>
            </w:r>
          </w:p>
        </w:tc>
      </w:tr>
      <w:tr w:rsidRPr="006C1386" w:rsidR="00754CC5" w:rsidTr="000278EC" w14:paraId="3764C906"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36414898" w14:textId="77777777">
            <w:pPr>
              <w:pStyle w:val="BodyText"/>
              <w:spacing w:line="240" w:lineRule="auto"/>
              <w:rPr>
                <w:lang w:val="ro-RO"/>
              </w:rPr>
            </w:pPr>
          </w:p>
        </w:tc>
        <w:tc>
          <w:tcPr>
            <w:tcW w:w="0" w:type="auto"/>
            <w:vAlign w:val="center"/>
            <w:hideMark/>
          </w:tcPr>
          <w:p w:rsidRPr="006C1386" w:rsidR="00754CC5" w:rsidP="000278EC" w:rsidRDefault="00754CC5" w14:paraId="018AAD6A"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Trasee de zbor, altitudine, perioada de migrație</w:t>
            </w:r>
          </w:p>
        </w:tc>
        <w:tc>
          <w:tcPr>
            <w:tcW w:w="0" w:type="auto"/>
            <w:vAlign w:val="center"/>
            <w:hideMark/>
          </w:tcPr>
          <w:p w:rsidRPr="006C1386" w:rsidR="00754CC5" w:rsidP="000278EC" w:rsidRDefault="00754CC5" w14:paraId="402B714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Studii vizuale din puncte de observație și/sau camere radar/termice în timpul sezonurilor de migrație; săptămânal în perioadele de vârf ale migrației</w:t>
            </w:r>
          </w:p>
        </w:tc>
        <w:tc>
          <w:tcPr>
            <w:tcW w:w="0" w:type="auto"/>
            <w:vAlign w:val="center"/>
            <w:hideMark/>
          </w:tcPr>
          <w:p w:rsidRPr="006C1386" w:rsidR="00754CC5" w:rsidP="000278EC" w:rsidRDefault="00754CC5" w14:paraId="5DA6A73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Jurnale de observare; date radar/acustice</w:t>
            </w:r>
          </w:p>
        </w:tc>
        <w:tc>
          <w:tcPr>
            <w:tcW w:w="0" w:type="auto"/>
            <w:vAlign w:val="center"/>
            <w:hideMark/>
          </w:tcPr>
          <w:p w:rsidRPr="006C1386" w:rsidR="00754CC5" w:rsidP="000278EC" w:rsidRDefault="00754CC5" w14:paraId="5D699AC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 + ecolog</w:t>
            </w:r>
          </w:p>
        </w:tc>
      </w:tr>
      <w:tr w:rsidRPr="006C1386" w:rsidR="00754CC5" w:rsidTr="000278EC" w14:paraId="1F0941B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3080AC25" w14:textId="77777777">
            <w:pPr>
              <w:pStyle w:val="BodyText"/>
              <w:spacing w:line="240" w:lineRule="auto"/>
              <w:rPr>
                <w:lang w:val="ro-RO"/>
              </w:rPr>
            </w:pPr>
          </w:p>
        </w:tc>
        <w:tc>
          <w:tcPr>
            <w:tcW w:w="0" w:type="auto"/>
            <w:vAlign w:val="center"/>
            <w:hideMark/>
          </w:tcPr>
          <w:p w:rsidRPr="006C1386" w:rsidR="00754CC5" w:rsidP="000278EC" w:rsidRDefault="00754CC5" w14:paraId="5358CD6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Păsări răpitoare/necrofage: Observarea comportamentului de așezare/hrănire pe turbine și substații</w:t>
            </w:r>
          </w:p>
        </w:tc>
        <w:tc>
          <w:tcPr>
            <w:tcW w:w="0" w:type="auto"/>
            <w:vAlign w:val="center"/>
            <w:hideMark/>
          </w:tcPr>
          <w:p w:rsidRPr="006C1386" w:rsidR="00754CC5" w:rsidP="000278EC" w:rsidRDefault="00754CC5" w14:paraId="10CD9B1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 xml:space="preserve"> Raport de monitorizare trimestrial și anual</w:t>
            </w:r>
          </w:p>
        </w:tc>
        <w:tc>
          <w:tcPr>
            <w:tcW w:w="0" w:type="auto"/>
            <w:vAlign w:val="center"/>
            <w:hideMark/>
          </w:tcPr>
          <w:p w:rsidRPr="006C1386" w:rsidR="00754CC5" w:rsidP="000278EC" w:rsidRDefault="00754CC5" w14:paraId="3AC3F961"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Note de teren și jurnal; fotografii</w:t>
            </w:r>
          </w:p>
        </w:tc>
        <w:tc>
          <w:tcPr>
            <w:tcW w:w="0" w:type="auto"/>
            <w:vAlign w:val="center"/>
            <w:hideMark/>
          </w:tcPr>
          <w:p w:rsidRPr="006C1386" w:rsidR="00754CC5" w:rsidP="000278EC" w:rsidRDefault="00754CC5" w14:paraId="0B42DC4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 + Ecolog</w:t>
            </w:r>
          </w:p>
        </w:tc>
      </w:tr>
      <w:tr w:rsidRPr="006C1386" w:rsidR="00754CC5" w:rsidTr="000278EC" w14:paraId="1087E6B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412A2274" w14:textId="77777777">
            <w:pPr>
              <w:pStyle w:val="BodyText"/>
              <w:spacing w:line="240" w:lineRule="auto"/>
              <w:rPr>
                <w:lang w:val="ro-RO"/>
              </w:rPr>
            </w:pPr>
          </w:p>
        </w:tc>
        <w:tc>
          <w:tcPr>
            <w:tcW w:w="0" w:type="auto"/>
            <w:vAlign w:val="center"/>
            <w:hideMark/>
          </w:tcPr>
          <w:p w:rsidRPr="006C1386" w:rsidR="00754CC5" w:rsidP="000278EC" w:rsidRDefault="00754CC5" w14:paraId="08789F5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Activitate bacteriană</w:t>
            </w:r>
          </w:p>
        </w:tc>
        <w:tc>
          <w:tcPr>
            <w:tcW w:w="0" w:type="auto"/>
            <w:vAlign w:val="center"/>
            <w:hideMark/>
          </w:tcPr>
          <w:p w:rsidRPr="006C1386" w:rsidR="00754CC5" w:rsidP="000278EC" w:rsidRDefault="00754CC5" w14:paraId="1685DFB1"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Lunar în timpul primăverii/verii; intensificată în timpul serilor</w:t>
            </w:r>
          </w:p>
        </w:tc>
        <w:tc>
          <w:tcPr>
            <w:tcW w:w="0" w:type="auto"/>
            <w:vAlign w:val="center"/>
            <w:hideMark/>
          </w:tcPr>
          <w:p w:rsidRPr="006C1386" w:rsidR="00754CC5" w:rsidP="000278EC" w:rsidRDefault="00754CC5" w14:paraId="28E3524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Jurnale de observație; date radar/acustice</w:t>
            </w:r>
          </w:p>
        </w:tc>
        <w:tc>
          <w:tcPr>
            <w:tcW w:w="0" w:type="auto"/>
            <w:vAlign w:val="center"/>
            <w:hideMark/>
          </w:tcPr>
          <w:p w:rsidRPr="006C1386" w:rsidR="00754CC5" w:rsidP="000278EC" w:rsidRDefault="00754CC5" w14:paraId="33D86AD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 + Ecologist</w:t>
            </w:r>
          </w:p>
        </w:tc>
      </w:tr>
      <w:tr w:rsidRPr="006C1386" w:rsidR="00754CC5" w:rsidTr="000278EC" w14:paraId="6E02FDFF"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48ABCDAE" w14:textId="77777777">
            <w:pPr>
              <w:pStyle w:val="BodyText"/>
              <w:spacing w:line="240" w:lineRule="auto"/>
              <w:rPr>
                <w:lang w:val="ro-RO"/>
              </w:rPr>
            </w:pPr>
          </w:p>
        </w:tc>
        <w:tc>
          <w:tcPr>
            <w:tcW w:w="0" w:type="auto"/>
            <w:vAlign w:val="center"/>
            <w:hideMark/>
          </w:tcPr>
          <w:p w:rsidRPr="006C1386" w:rsidR="00754CC5" w:rsidP="000278EC" w:rsidRDefault="00754CC5" w14:paraId="01FE711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Cuibărit pe infrastructură</w:t>
            </w:r>
          </w:p>
        </w:tc>
        <w:tc>
          <w:tcPr>
            <w:tcW w:w="0" w:type="auto"/>
            <w:vAlign w:val="center"/>
            <w:hideMark/>
          </w:tcPr>
          <w:p w:rsidRPr="006C1386" w:rsidR="00754CC5" w:rsidP="000278EC" w:rsidRDefault="00754CC5" w14:paraId="19445F6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Inspecții vizuale ale turbinelor și infrastructurilor electrice; trimestrial și înainte de sezonul de reproducere</w:t>
            </w:r>
          </w:p>
        </w:tc>
        <w:tc>
          <w:tcPr>
            <w:tcW w:w="0" w:type="auto"/>
            <w:vAlign w:val="center"/>
            <w:hideMark/>
          </w:tcPr>
          <w:p w:rsidRPr="006C1386" w:rsidR="00754CC5" w:rsidP="000278EC" w:rsidRDefault="00754CC5" w14:paraId="6F0C140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Formulare de inspecție; fotografii și coordonate GPS</w:t>
            </w:r>
          </w:p>
        </w:tc>
        <w:tc>
          <w:tcPr>
            <w:tcW w:w="0" w:type="auto"/>
            <w:vAlign w:val="center"/>
            <w:hideMark/>
          </w:tcPr>
          <w:p w:rsidRPr="006C1386" w:rsidR="00754CC5" w:rsidP="000278EC" w:rsidRDefault="00754CC5" w14:paraId="3D6886A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 + Ecologist</w:t>
            </w:r>
          </w:p>
        </w:tc>
      </w:tr>
      <w:tr w:rsidRPr="006C1386" w:rsidR="00754CC5" w:rsidTr="000278EC" w14:paraId="71D1FB4A"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03D72277" w14:textId="77777777">
            <w:pPr>
              <w:pStyle w:val="BodyText"/>
              <w:spacing w:line="240" w:lineRule="auto"/>
              <w:rPr>
                <w:lang w:val="ro-RO"/>
              </w:rPr>
            </w:pPr>
          </w:p>
        </w:tc>
        <w:tc>
          <w:tcPr>
            <w:tcW w:w="0" w:type="auto"/>
            <w:vAlign w:val="center"/>
            <w:hideMark/>
          </w:tcPr>
          <w:p w:rsidRPr="006C1386" w:rsidR="00754CC5" w:rsidP="000278EC" w:rsidRDefault="00754CC5" w14:paraId="6F51E866"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 xml:space="preserve">Riscul de electrocutare a păsărilor </w:t>
            </w:r>
          </w:p>
        </w:tc>
        <w:tc>
          <w:tcPr>
            <w:tcW w:w="0" w:type="auto"/>
            <w:vAlign w:val="center"/>
            <w:hideMark/>
          </w:tcPr>
          <w:p w:rsidRPr="006C1386" w:rsidR="00754CC5" w:rsidP="000278EC" w:rsidRDefault="00754CC5" w14:paraId="344D819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Inspecții la vârful stâlpilor la structuri cu risc ridicat; trimestrial</w:t>
            </w:r>
          </w:p>
        </w:tc>
        <w:tc>
          <w:tcPr>
            <w:tcW w:w="0" w:type="auto"/>
            <w:vAlign w:val="center"/>
            <w:hideMark/>
          </w:tcPr>
          <w:p w:rsidRPr="006C1386" w:rsidR="00754CC5" w:rsidP="000278EC" w:rsidRDefault="00754CC5" w14:paraId="1C719DD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Note de teren și jurnal, fotografii</w:t>
            </w:r>
          </w:p>
        </w:tc>
        <w:tc>
          <w:tcPr>
            <w:tcW w:w="0" w:type="auto"/>
            <w:vAlign w:val="center"/>
            <w:hideMark/>
          </w:tcPr>
          <w:p w:rsidRPr="006C1386" w:rsidR="00754CC5" w:rsidP="000278EC" w:rsidRDefault="00754CC5" w14:paraId="4DC0A04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 + Ecolog</w:t>
            </w:r>
          </w:p>
        </w:tc>
      </w:tr>
      <w:tr w:rsidRPr="006C1386" w:rsidR="00754CC5" w:rsidTr="000278EC" w14:paraId="11DE2E16"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rsidRPr="006C1386" w:rsidR="00754CC5" w:rsidP="000278EC" w:rsidRDefault="00754CC5" w14:paraId="1FA23FDE" w14:textId="77777777">
            <w:pPr>
              <w:pStyle w:val="BodyText"/>
              <w:spacing w:line="240" w:lineRule="auto"/>
              <w:rPr>
                <w:lang w:val="ro-RO"/>
              </w:rPr>
            </w:pPr>
          </w:p>
        </w:tc>
        <w:tc>
          <w:tcPr>
            <w:tcW w:w="0" w:type="auto"/>
            <w:vAlign w:val="center"/>
            <w:hideMark/>
          </w:tcPr>
          <w:p w:rsidRPr="006C1386" w:rsidR="00754CC5" w:rsidP="000278EC" w:rsidRDefault="00754CC5" w14:paraId="2E78F66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Raport de monitorizare a biodiversității privind implementarea măsurilor de reducere a impactului</w:t>
            </w:r>
          </w:p>
        </w:tc>
        <w:tc>
          <w:tcPr>
            <w:tcW w:w="0" w:type="auto"/>
            <w:vAlign w:val="center"/>
            <w:hideMark/>
          </w:tcPr>
          <w:p w:rsidRPr="006C1386" w:rsidR="00754CC5" w:rsidP="000278EC" w:rsidRDefault="00754CC5" w14:paraId="71917D3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Anual, până la sfârșitul lunii ianuarie pentru anul de raportare precedent</w:t>
            </w:r>
          </w:p>
        </w:tc>
        <w:tc>
          <w:tcPr>
            <w:tcW w:w="0" w:type="auto"/>
            <w:vAlign w:val="center"/>
            <w:hideMark/>
          </w:tcPr>
          <w:p w:rsidRPr="006C1386" w:rsidR="00754CC5" w:rsidP="000278EC" w:rsidRDefault="00754CC5" w14:paraId="757DC93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Prezentat atât în format brut/tabelar, cât și grafic (cartografierea tuturor datelor colectate);  fotografii datate</w:t>
            </w:r>
          </w:p>
        </w:tc>
        <w:tc>
          <w:tcPr>
            <w:tcW w:w="0" w:type="auto"/>
            <w:vAlign w:val="center"/>
            <w:hideMark/>
          </w:tcPr>
          <w:p w:rsidRPr="006C1386" w:rsidR="00754CC5" w:rsidP="000278EC" w:rsidRDefault="00754CC5" w14:paraId="759C8D1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w:t>
            </w:r>
          </w:p>
        </w:tc>
      </w:tr>
      <w:tr w:rsidRPr="006C1386" w:rsidR="00754CC5" w:rsidTr="000278EC" w14:paraId="6AC1C92E"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139ABD6A" w14:textId="77777777">
            <w:pPr>
              <w:pStyle w:val="BodyText"/>
              <w:spacing w:line="240" w:lineRule="auto"/>
              <w:rPr>
                <w:lang w:val="ro-RO"/>
              </w:rPr>
            </w:pPr>
            <w:r w:rsidRPr="006C1386">
              <w:rPr>
                <w:lang w:val="ro-RO"/>
              </w:rPr>
              <w:t>Pâlpâirea umbrelor</w:t>
            </w:r>
          </w:p>
        </w:tc>
        <w:tc>
          <w:tcPr>
            <w:tcW w:w="0" w:type="auto"/>
            <w:vAlign w:val="center"/>
            <w:hideMark/>
          </w:tcPr>
          <w:p w:rsidRPr="006C1386" w:rsidR="00754CC5" w:rsidP="000278EC" w:rsidRDefault="00754CC5" w14:paraId="3261408F"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Ore de pâlpâire la receptori; reclamații; eficacitatea măsurilor de atenuare</w:t>
            </w:r>
          </w:p>
        </w:tc>
        <w:tc>
          <w:tcPr>
            <w:tcW w:w="0" w:type="auto"/>
            <w:vAlign w:val="center"/>
            <w:hideMark/>
          </w:tcPr>
          <w:p w:rsidRPr="006C1386" w:rsidR="00754CC5" w:rsidP="000278EC" w:rsidRDefault="00754CC5" w14:paraId="57F6788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Actualizarea anuală a modelului, dacă este cazul, după primirea reclamațiilor; verificări la fața locului pe baza reclamațiilor</w:t>
            </w:r>
          </w:p>
        </w:tc>
        <w:tc>
          <w:tcPr>
            <w:tcW w:w="0" w:type="auto"/>
            <w:vAlign w:val="center"/>
            <w:hideMark/>
          </w:tcPr>
          <w:p w:rsidRPr="006C1386" w:rsidR="00754CC5" w:rsidP="000278EC" w:rsidRDefault="00754CC5" w14:paraId="2579BC70"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Registru de reclamații; monitorizarea pâlpâirii</w:t>
            </w:r>
          </w:p>
        </w:tc>
        <w:tc>
          <w:tcPr>
            <w:tcW w:w="0" w:type="auto"/>
            <w:vAlign w:val="center"/>
            <w:hideMark/>
          </w:tcPr>
          <w:p w:rsidRPr="006C1386" w:rsidR="00754CC5" w:rsidP="000278EC" w:rsidRDefault="00754CC5" w14:paraId="4A3EEAC8"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w:t>
            </w:r>
          </w:p>
        </w:tc>
      </w:tr>
      <w:tr w:rsidRPr="006C1386" w:rsidR="00754CC5" w:rsidTr="000278EC" w14:paraId="1625ACD4"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274FD157" w14:textId="77777777">
            <w:pPr>
              <w:pStyle w:val="BodyText"/>
              <w:spacing w:line="240" w:lineRule="auto"/>
              <w:rPr>
                <w:lang w:val="ro-RO"/>
              </w:rPr>
            </w:pPr>
            <w:r w:rsidRPr="006C1386">
              <w:rPr>
                <w:lang w:val="ro-RO"/>
              </w:rPr>
              <w:t>Zgomot operațional</w:t>
            </w:r>
          </w:p>
        </w:tc>
        <w:tc>
          <w:tcPr>
            <w:tcW w:w="0" w:type="auto"/>
            <w:vAlign w:val="center"/>
            <w:hideMark/>
          </w:tcPr>
          <w:p w:rsidRPr="006C1386" w:rsidR="00754CC5" w:rsidP="000278EC" w:rsidRDefault="00754CC5" w14:paraId="3C1EB219"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Niveluri de zgomot la receptori; reclamații privind zgomotul</w:t>
            </w:r>
          </w:p>
        </w:tc>
        <w:tc>
          <w:tcPr>
            <w:tcW w:w="0" w:type="auto"/>
            <w:vAlign w:val="center"/>
            <w:hideMark/>
          </w:tcPr>
          <w:p w:rsidRPr="006C1386" w:rsidR="00754CC5" w:rsidP="000278EC" w:rsidRDefault="00754CC5" w14:paraId="00A34B7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Măsurători anuale ale zgomotului; monitorizare pe baza incidentelor</w:t>
            </w:r>
          </w:p>
        </w:tc>
        <w:tc>
          <w:tcPr>
            <w:tcW w:w="0" w:type="auto"/>
            <w:vAlign w:val="center"/>
            <w:hideMark/>
          </w:tcPr>
          <w:p w:rsidRPr="006C1386" w:rsidR="00754CC5" w:rsidP="000278EC" w:rsidRDefault="00754CC5" w14:paraId="1392DAAB"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Rapoarte privind zgomotul; registru de reclamații</w:t>
            </w:r>
          </w:p>
        </w:tc>
        <w:tc>
          <w:tcPr>
            <w:tcW w:w="0" w:type="auto"/>
            <w:vAlign w:val="center"/>
            <w:hideMark/>
          </w:tcPr>
          <w:p w:rsidRPr="006C1386" w:rsidR="00754CC5" w:rsidP="000278EC" w:rsidRDefault="00754CC5" w14:paraId="03DB7BB6"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w:t>
            </w:r>
          </w:p>
        </w:tc>
      </w:tr>
      <w:tr w:rsidRPr="006C1386" w:rsidR="00754CC5" w:rsidTr="000278EC" w14:paraId="0DE23FB8"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3E640996" w14:textId="77777777">
            <w:pPr>
              <w:pStyle w:val="BodyText"/>
              <w:spacing w:line="240" w:lineRule="auto"/>
              <w:rPr>
                <w:lang w:val="ro-RO"/>
              </w:rPr>
            </w:pPr>
            <w:r w:rsidRPr="006C1386">
              <w:rPr>
                <w:lang w:val="ro-RO"/>
              </w:rPr>
              <w:t>Monitorizarea riscului de aruncare a palelor</w:t>
            </w:r>
          </w:p>
        </w:tc>
        <w:tc>
          <w:tcPr>
            <w:tcW w:w="0" w:type="auto"/>
            <w:vAlign w:val="center"/>
            <w:hideMark/>
          </w:tcPr>
          <w:p w:rsidRPr="006C1386" w:rsidR="00754CC5" w:rsidP="000278EC" w:rsidRDefault="00754CC5" w14:paraId="1ED0830B"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Evenimente de depășire a vitezei; anomalii de vibrații; date SCADA privind turbulențele; înregistrări ale inspecțiilor palelor</w:t>
            </w:r>
          </w:p>
        </w:tc>
        <w:tc>
          <w:tcPr>
            <w:tcW w:w="0" w:type="auto"/>
            <w:vAlign w:val="center"/>
            <w:hideMark/>
          </w:tcPr>
          <w:p w:rsidRPr="006C1386" w:rsidR="00754CC5" w:rsidP="000278EC" w:rsidRDefault="00754CC5" w14:paraId="403FF9F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Monitorizare SCADA continuă; rapoarte lunare de întreținere</w:t>
            </w:r>
          </w:p>
        </w:tc>
        <w:tc>
          <w:tcPr>
            <w:tcW w:w="0" w:type="auto"/>
            <w:vAlign w:val="center"/>
            <w:hideMark/>
          </w:tcPr>
          <w:p w:rsidRPr="006C1386" w:rsidR="00754CC5" w:rsidP="000278EC" w:rsidRDefault="00754CC5" w14:paraId="7166333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Jurnale SCADA; rapoarte de inspecție</w:t>
            </w:r>
          </w:p>
        </w:tc>
        <w:tc>
          <w:tcPr>
            <w:tcW w:w="0" w:type="auto"/>
            <w:vAlign w:val="center"/>
            <w:hideMark/>
          </w:tcPr>
          <w:p w:rsidRPr="006C1386" w:rsidR="00754CC5" w:rsidP="000278EC" w:rsidRDefault="00754CC5" w14:paraId="78C738FD"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Companie de proiect</w:t>
            </w:r>
          </w:p>
        </w:tc>
      </w:tr>
      <w:tr w:rsidRPr="006C1386" w:rsidR="00754CC5" w:rsidTr="000278EC" w14:paraId="37824B0B"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3BB3286C" w14:textId="77777777">
            <w:pPr>
              <w:pStyle w:val="BodyText"/>
              <w:spacing w:line="240" w:lineRule="auto"/>
              <w:rPr>
                <w:lang w:val="ro-RO"/>
              </w:rPr>
            </w:pPr>
            <w:r w:rsidRPr="006C1386">
              <w:rPr>
                <w:lang w:val="ro-RO"/>
              </w:rPr>
              <w:t>Utilizarea resurselor (exploatare)</w:t>
            </w:r>
          </w:p>
        </w:tc>
        <w:tc>
          <w:tcPr>
            <w:tcW w:w="0" w:type="auto"/>
            <w:vAlign w:val="center"/>
            <w:hideMark/>
          </w:tcPr>
          <w:p w:rsidRPr="006C1386" w:rsidR="00754CC5" w:rsidP="000278EC" w:rsidRDefault="00754CC5" w14:paraId="6322820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 xml:space="preserve">Electricitate produsă; apă utilizată; lubrifianți/uleiuri consumate; emisii </w:t>
            </w:r>
            <w:r w:rsidRPr="006C1386">
              <w:rPr>
                <w:rFonts w:ascii="Cambria Math" w:hAnsi="Cambria Math" w:cs="Cambria Math"/>
                <w:lang w:val="ro-RO"/>
              </w:rPr>
              <w:t xml:space="preserve">de CO₂ </w:t>
            </w:r>
            <w:r w:rsidRPr="006C1386">
              <w:rPr>
                <w:lang w:val="ro-RO"/>
              </w:rPr>
              <w:t>evitate</w:t>
            </w:r>
          </w:p>
        </w:tc>
        <w:tc>
          <w:tcPr>
            <w:tcW w:w="0" w:type="auto"/>
            <w:vAlign w:val="center"/>
            <w:hideMark/>
          </w:tcPr>
          <w:p w:rsidRPr="006C1386" w:rsidR="00754CC5" w:rsidP="000278EC" w:rsidRDefault="00754CC5" w14:paraId="3DE29192"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Raport lunar privind resursele de exploatare și întreținere; rezumat anual privind sustenabilitatea</w:t>
            </w:r>
          </w:p>
        </w:tc>
        <w:tc>
          <w:tcPr>
            <w:tcW w:w="0" w:type="auto"/>
            <w:vAlign w:val="center"/>
            <w:hideMark/>
          </w:tcPr>
          <w:p w:rsidRPr="006C1386" w:rsidR="00754CC5" w:rsidP="000278EC" w:rsidRDefault="00754CC5" w14:paraId="37F757C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Citiri ale contoarelor; registre de ulei uzat</w:t>
            </w:r>
          </w:p>
        </w:tc>
        <w:tc>
          <w:tcPr>
            <w:tcW w:w="0" w:type="auto"/>
            <w:vAlign w:val="center"/>
            <w:hideMark/>
          </w:tcPr>
          <w:p w:rsidRPr="006C1386" w:rsidR="00754CC5" w:rsidP="000278EC" w:rsidRDefault="00754CC5" w14:paraId="26EEF03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w:t>
            </w:r>
          </w:p>
        </w:tc>
      </w:tr>
      <w:tr w:rsidRPr="006C1386" w:rsidR="00754CC5" w:rsidTr="000278EC" w14:paraId="467CF265"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1C85AF67" w14:textId="77777777">
            <w:pPr>
              <w:pStyle w:val="BodyText"/>
              <w:spacing w:line="240" w:lineRule="auto"/>
              <w:rPr>
                <w:lang w:val="ro-RO"/>
              </w:rPr>
            </w:pPr>
            <w:r w:rsidRPr="006C1386">
              <w:rPr>
                <w:lang w:val="ro-RO"/>
              </w:rPr>
              <w:t>Gestionarea deșeurilor (exploatare și întreținere)</w:t>
            </w:r>
          </w:p>
        </w:tc>
        <w:tc>
          <w:tcPr>
            <w:tcW w:w="0" w:type="auto"/>
            <w:vAlign w:val="center"/>
            <w:hideMark/>
          </w:tcPr>
          <w:p w:rsidRPr="006C1386" w:rsidR="00754CC5" w:rsidP="000278EC" w:rsidRDefault="00754CC5" w14:paraId="4FA6C40E"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Uleiuri uzate; componente înlocuite; conformitate cu reglementările privind deșeurile periculoase</w:t>
            </w:r>
          </w:p>
        </w:tc>
        <w:tc>
          <w:tcPr>
            <w:tcW w:w="0" w:type="auto"/>
            <w:vAlign w:val="center"/>
            <w:hideMark/>
          </w:tcPr>
          <w:p w:rsidRPr="006C1386" w:rsidR="00754CC5" w:rsidP="000278EC" w:rsidRDefault="00754CC5" w14:paraId="4BBC2B6C"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Monitorizare lunară; audit anual</w:t>
            </w:r>
          </w:p>
        </w:tc>
        <w:tc>
          <w:tcPr>
            <w:tcW w:w="0" w:type="auto"/>
            <w:vAlign w:val="center"/>
            <w:hideMark/>
          </w:tcPr>
          <w:p w:rsidRPr="006C1386" w:rsidR="00754CC5" w:rsidP="000278EC" w:rsidRDefault="00754CC5" w14:paraId="0CDA9C0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Manifeste de deșeuri; certificate de eliminare</w:t>
            </w:r>
          </w:p>
        </w:tc>
        <w:tc>
          <w:tcPr>
            <w:tcW w:w="0" w:type="auto"/>
            <w:vAlign w:val="center"/>
            <w:hideMark/>
          </w:tcPr>
          <w:p w:rsidRPr="006C1386" w:rsidR="00754CC5" w:rsidP="000278EC" w:rsidRDefault="00754CC5" w14:paraId="399FE765"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w:t>
            </w:r>
          </w:p>
        </w:tc>
      </w:tr>
      <w:tr w:rsidRPr="006C1386" w:rsidR="00754CC5" w:rsidTr="000278EC" w14:paraId="6A8CFAEC"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426BEB53" w14:textId="77777777">
            <w:pPr>
              <w:pStyle w:val="BodyText"/>
              <w:spacing w:line="240" w:lineRule="auto"/>
              <w:rPr>
                <w:lang w:val="ro-RO"/>
              </w:rPr>
            </w:pPr>
            <w:r w:rsidRPr="006C1386">
              <w:rPr>
                <w:lang w:val="ro-RO"/>
              </w:rPr>
              <w:t>Sănătate, siguranță și securitate comunitară</w:t>
            </w:r>
          </w:p>
        </w:tc>
        <w:tc>
          <w:tcPr>
            <w:tcW w:w="0" w:type="auto"/>
            <w:vAlign w:val="center"/>
            <w:hideMark/>
          </w:tcPr>
          <w:p w:rsidRPr="006C1386" w:rsidR="00754CC5" w:rsidP="000278EC" w:rsidRDefault="00754CC5" w14:paraId="412FB8CD"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Reclamații ale comunității; gestionarea accesului publicului; impactul traficului de întreținere</w:t>
            </w:r>
          </w:p>
        </w:tc>
        <w:tc>
          <w:tcPr>
            <w:tcW w:w="0" w:type="auto"/>
            <w:vAlign w:val="center"/>
            <w:hideMark/>
          </w:tcPr>
          <w:p w:rsidRPr="006C1386" w:rsidR="00754CC5" w:rsidP="000278EC" w:rsidRDefault="00754CC5" w14:paraId="5ED16EA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Monitorizare lunară</w:t>
            </w:r>
          </w:p>
        </w:tc>
        <w:tc>
          <w:tcPr>
            <w:tcW w:w="0" w:type="auto"/>
            <w:vAlign w:val="center"/>
            <w:hideMark/>
          </w:tcPr>
          <w:p w:rsidRPr="006C1386" w:rsidR="00754CC5" w:rsidP="000278EC" w:rsidRDefault="00754CC5" w14:paraId="238F093C"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Jurnale CHSS; registrul reclamațiilor</w:t>
            </w:r>
          </w:p>
        </w:tc>
        <w:tc>
          <w:tcPr>
            <w:tcW w:w="0" w:type="auto"/>
            <w:vAlign w:val="center"/>
            <w:hideMark/>
          </w:tcPr>
          <w:p w:rsidRPr="006C1386" w:rsidR="00754CC5" w:rsidP="000278EC" w:rsidRDefault="00754CC5" w14:paraId="41621358"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w:t>
            </w:r>
          </w:p>
        </w:tc>
      </w:tr>
      <w:tr w:rsidRPr="006C1386" w:rsidR="00754CC5" w:rsidTr="000278EC" w14:paraId="0EC0D10F" w14:textId="77777777">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3D83156A" w14:textId="77777777">
            <w:pPr>
              <w:pStyle w:val="BodyText"/>
              <w:spacing w:line="240" w:lineRule="auto"/>
              <w:rPr>
                <w:lang w:val="ro-RO"/>
              </w:rPr>
            </w:pPr>
            <w:r w:rsidRPr="006C1386">
              <w:rPr>
                <w:lang w:val="ro-RO"/>
              </w:rPr>
              <w:t>Patrimoniu cultural (Obligații post-construcție)</w:t>
            </w:r>
          </w:p>
        </w:tc>
        <w:tc>
          <w:tcPr>
            <w:tcW w:w="0" w:type="auto"/>
            <w:vAlign w:val="center"/>
            <w:hideMark/>
          </w:tcPr>
          <w:p w:rsidRPr="006C1386" w:rsidR="00754CC5" w:rsidP="000278EC" w:rsidRDefault="00754CC5" w14:paraId="68D949A3"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Depunerea raportului arheologic final; respectarea oricăror cerințe restante privind autorizațiile</w:t>
            </w:r>
          </w:p>
        </w:tc>
        <w:tc>
          <w:tcPr>
            <w:tcW w:w="0" w:type="auto"/>
            <w:vAlign w:val="center"/>
            <w:hideMark/>
          </w:tcPr>
          <w:p w:rsidRPr="006C1386" w:rsidR="00754CC5" w:rsidP="000278EC" w:rsidRDefault="00754CC5" w14:paraId="72EAF304"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Depunere unică; verificare anuală</w:t>
            </w:r>
          </w:p>
        </w:tc>
        <w:tc>
          <w:tcPr>
            <w:tcW w:w="0" w:type="auto"/>
            <w:vAlign w:val="center"/>
            <w:hideMark/>
          </w:tcPr>
          <w:p w:rsidRPr="006C1386" w:rsidR="00754CC5" w:rsidP="000278EC" w:rsidRDefault="00754CC5" w14:paraId="3A79C382"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Raport către Direcția Culturală</w:t>
            </w:r>
          </w:p>
        </w:tc>
        <w:tc>
          <w:tcPr>
            <w:tcW w:w="0" w:type="auto"/>
            <w:vAlign w:val="center"/>
            <w:hideMark/>
          </w:tcPr>
          <w:p w:rsidRPr="006C1386" w:rsidR="00754CC5" w:rsidP="000278EC" w:rsidRDefault="00754CC5" w14:paraId="6C4E3129" w14:textId="77777777">
            <w:pPr>
              <w:pStyle w:val="BodyText"/>
              <w:spacing w:line="240" w:lineRule="auto"/>
              <w:cnfStyle w:val="000000100000" w:firstRow="0" w:lastRow="0" w:firstColumn="0" w:lastColumn="0" w:oddVBand="0" w:evenVBand="0" w:oddHBand="1" w:evenHBand="0" w:firstRowFirstColumn="0" w:firstRowLastColumn="0" w:lastRowFirstColumn="0" w:lastRowLastColumn="0"/>
              <w:rPr>
                <w:lang w:val="ro-RO"/>
              </w:rPr>
            </w:pPr>
            <w:r w:rsidRPr="006C1386">
              <w:rPr>
                <w:lang w:val="ro-RO"/>
              </w:rPr>
              <w:t>Compania de proiect</w:t>
            </w:r>
          </w:p>
        </w:tc>
      </w:tr>
      <w:tr w:rsidRPr="006C1386" w:rsidR="00754CC5" w:rsidTr="000278EC" w14:paraId="1E697E63" w14:textId="77777777">
        <w:trPr>
          <w:trHeight w:val="2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rsidRPr="006C1386" w:rsidR="00754CC5" w:rsidP="000278EC" w:rsidRDefault="00754CC5" w14:paraId="1620D3F0" w14:textId="77777777">
            <w:pPr>
              <w:pStyle w:val="BodyText"/>
              <w:spacing w:line="240" w:lineRule="auto"/>
              <w:rPr>
                <w:lang w:val="ro-RO"/>
              </w:rPr>
            </w:pPr>
            <w:r w:rsidRPr="006C1386">
              <w:rPr>
                <w:lang w:val="ro-RO"/>
              </w:rPr>
              <w:t>Coordonarea impacturilor cumulative</w:t>
            </w:r>
          </w:p>
        </w:tc>
        <w:tc>
          <w:tcPr>
            <w:tcW w:w="0" w:type="auto"/>
            <w:vAlign w:val="center"/>
            <w:hideMark/>
          </w:tcPr>
          <w:p w:rsidRPr="006C1386" w:rsidR="00754CC5" w:rsidP="000278EC" w:rsidRDefault="00754CC5" w14:paraId="046F6D77"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Participarea la rețelele regionale pentru protecția faunei sălbatice; coordonarea traficului; schimbul de date</w:t>
            </w:r>
          </w:p>
        </w:tc>
        <w:tc>
          <w:tcPr>
            <w:tcW w:w="0" w:type="auto"/>
            <w:vAlign w:val="center"/>
            <w:hideMark/>
          </w:tcPr>
          <w:p w:rsidRPr="006C1386" w:rsidR="00754CC5" w:rsidP="000278EC" w:rsidRDefault="00754CC5" w14:paraId="41C72873"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Activități anuale de coordonare</w:t>
            </w:r>
          </w:p>
        </w:tc>
        <w:tc>
          <w:tcPr>
            <w:tcW w:w="0" w:type="auto"/>
            <w:vAlign w:val="center"/>
            <w:hideMark/>
          </w:tcPr>
          <w:p w:rsidRPr="006C1386" w:rsidR="00754CC5" w:rsidP="000278EC" w:rsidRDefault="00754CC5" w14:paraId="1067A2CA"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Procese verbale ale ședințelor; rapoarte partajate</w:t>
            </w:r>
          </w:p>
        </w:tc>
        <w:tc>
          <w:tcPr>
            <w:tcW w:w="0" w:type="auto"/>
            <w:vAlign w:val="center"/>
            <w:hideMark/>
          </w:tcPr>
          <w:p w:rsidRPr="006C1386" w:rsidR="00754CC5" w:rsidP="000278EC" w:rsidRDefault="00754CC5" w14:paraId="72DCDF25" w14:textId="77777777">
            <w:pPr>
              <w:pStyle w:val="BodyText"/>
              <w:spacing w:line="240" w:lineRule="auto"/>
              <w:cnfStyle w:val="000000000000" w:firstRow="0" w:lastRow="0" w:firstColumn="0" w:lastColumn="0" w:oddVBand="0" w:evenVBand="0" w:oddHBand="0" w:evenHBand="0" w:firstRowFirstColumn="0" w:firstRowLastColumn="0" w:lastRowFirstColumn="0" w:lastRowLastColumn="0"/>
              <w:rPr>
                <w:lang w:val="ro-RO"/>
              </w:rPr>
            </w:pPr>
            <w:r w:rsidRPr="006C1386">
              <w:rPr>
                <w:lang w:val="ro-RO"/>
              </w:rPr>
              <w:t>Compania de proiect</w:t>
            </w:r>
          </w:p>
        </w:tc>
      </w:tr>
    </w:tbl>
    <w:p w:rsidRPr="006C1386" w:rsidR="008723DE" w:rsidP="00CF46B8" w:rsidRDefault="008723DE" w14:paraId="647CCF62" w14:textId="77777777">
      <w:pPr>
        <w:pStyle w:val="BodyText"/>
        <w:rPr>
          <w:lang w:val="ro-RO"/>
        </w:rPr>
      </w:pPr>
    </w:p>
    <w:p w:rsidRPr="006C1386" w:rsidR="008723DE" w:rsidP="00CF46B8" w:rsidRDefault="008723DE" w14:paraId="232CCF06" w14:textId="77777777">
      <w:pPr>
        <w:pStyle w:val="BodyText"/>
        <w:rPr>
          <w:lang w:val="ro-RO"/>
        </w:rPr>
      </w:pPr>
    </w:p>
    <w:p w:rsidRPr="006C1386" w:rsidR="008723DE" w:rsidRDefault="008723DE" w14:paraId="090EECA7" w14:textId="77777777">
      <w:pPr>
        <w:rPr>
          <w:lang w:val="fr-FR"/>
        </w:rPr>
        <w:sectPr w:rsidRPr="006C1386" w:rsidR="008723DE" w:rsidSect="005853C9">
          <w:footerReference w:type="default" r:id="rId27"/>
          <w:pgSz w:w="15840" w:h="12240" w:orient="landscape"/>
          <w:pgMar w:top="1191" w:right="1757" w:bottom="1134" w:left="1361" w:header="774" w:footer="567" w:gutter="0"/>
          <w:cols w:space="708"/>
          <w:docGrid w:linePitch="360"/>
        </w:sectPr>
      </w:pPr>
    </w:p>
    <w:p w:rsidRPr="006C1386" w:rsidR="008723DE" w:rsidRDefault="008723DE" w14:paraId="1C99837C" w14:textId="77777777">
      <w:pPr>
        <w:rPr>
          <w:sz w:val="2"/>
          <w:lang w:val="fr-FR"/>
        </w:rPr>
      </w:pPr>
    </w:p>
    <w:p w:rsidRPr="006C1386" w:rsidR="008723DE" w:rsidP="00E27BDD" w:rsidRDefault="00A57D5E" w14:paraId="231C6597" w14:textId="77777777">
      <w:pPr>
        <w:pStyle w:val="DNVGL-BackcoverTitle"/>
        <w:spacing w:before="9600"/>
        <w:rPr>
          <w:lang w:val="ro-RO"/>
        </w:rPr>
      </w:pPr>
      <w:r w:rsidRPr="006C1386">
        <w:rPr>
          <w:lang w:val="ro-RO"/>
        </w:rPr>
        <w:t>Despre DNV</w:t>
      </w:r>
    </w:p>
    <w:p w:rsidRPr="006C1386" w:rsidR="00126795" w:rsidP="008723DE" w:rsidRDefault="00A57D5E" w14:paraId="1372069C" w14:textId="77777777">
      <w:pPr>
        <w:rPr>
          <w:lang w:val="ro-RO"/>
        </w:rPr>
      </w:pPr>
      <w:r w:rsidRPr="006C1386">
        <w:rPr>
          <w:lang w:val="ro-RO"/>
        </w:rPr>
        <w:t xml:space="preserve">DNV este expertul independent în gestionarea riscurilor și asigurare, care își desfășoară activitatea în peste 100 de țări. Prin experiența sa vastă și expertiza aprofundată, DNV promovează siguranța și performanța durabilă, stabilește standarde de referință în industrie și inspiră și inventează soluții. </w:t>
      </w:r>
      <w:r w:rsidRPr="006C1386">
        <w:rPr>
          <w:lang w:val="ro-RO"/>
        </w:rPr>
        <w:br/>
      </w:r>
      <w:r w:rsidRPr="006C1386">
        <w:rPr>
          <w:lang w:val="ro-RO"/>
        </w:rPr>
        <w:br/>
      </w:r>
      <w:r w:rsidRPr="006C1386">
        <w:rPr>
          <w:lang w:val="ro-RO"/>
        </w:rPr>
        <w:t xml:space="preserve">Fie că evaluează un nou proiect de navă, optimizează performanța unui parc eolian, analizează datele senzorilor dintr-o conductă de gaz sau certifică lanțul de aprovizionare al unei companii alimentare, DNV le permite clienților săi și părților interesate să ia decizii critice cu încredere. </w:t>
      </w:r>
      <w:r w:rsidRPr="006C1386">
        <w:rPr>
          <w:lang w:val="ro-RO"/>
        </w:rPr>
        <w:br/>
      </w:r>
      <w:r w:rsidRPr="006C1386">
        <w:rPr>
          <w:lang w:val="ro-RO"/>
        </w:rPr>
        <w:br/>
      </w:r>
      <w:r w:rsidRPr="006C1386">
        <w:rPr>
          <w:lang w:val="ro-RO"/>
        </w:rPr>
        <w:t>Motivat de scopul său, acela de a proteja viața, proprietatea și mediul, DNV ajută la abordarea provocărilor și transformărilor globale cu care se confruntă clienții săi și lumea de astăzi și este o voce de încredere pentru multe dintre cele mai de succes și vizionare companii din lume.</w:t>
      </w:r>
    </w:p>
    <w:sectPr w:rsidRPr="006C1386" w:rsidR="00126795" w:rsidSect="008723DE">
      <w:headerReference w:type="even" r:id="rId28"/>
      <w:headerReference w:type="default" r:id="rId29"/>
      <w:footerReference w:type="even" r:id="rId30"/>
      <w:footerReference w:type="default" r:id="rId31"/>
      <w:headerReference w:type="first" r:id="rId32"/>
      <w:footerReference w:type="first" r:id="rId33"/>
      <w:pgSz w:w="12240" w:h="15840" w:orient="portrait"/>
      <w:pgMar w:top="1757" w:right="1134" w:bottom="1361" w:left="1191" w:header="774" w:footer="567" w:gutter="0"/>
      <w:pgNumType w:start="1"/>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12"/>
    </wne:keymap>
    <wne:keymap wne:kcmPrimary="0232">
      <wne:acd wne:acdName="acd13"/>
    </wne:keymap>
    <wne:keymap wne:kcmPrimary="0233">
      <wne:acd wne:acdName="acd14"/>
    </wne:keymap>
    <wne:keymap wne:kcmPrimary="0234">
      <wne:acd wne:acdName="acd15"/>
    </wne:keymap>
    <wne:keymap wne:kcmPrimary="0235">
      <wne:acd wne:acdName="acd16"/>
    </wne:keymap>
    <wne:keymap wne:kcmPrimary="0236">
      <wne:acd wne:acdName="acd6"/>
    </wne:keymap>
    <wne:keymap wne:kcmPrimary="0237">
      <wne:acd wne:acdName="acd7"/>
    </wne:keymap>
    <wne:keymap wne:kcmPrimary="0238">
      <wne:acd wne:acdName="acd8"/>
    </wne:keymap>
    <wne:keymap wne:kcmPrimary="0239">
      <wne:acd wne:acdName="acd9"/>
    </wne:keymap>
    <wne:keymap wne:kcmPrimary="0342">
      <wne:acd wne:acdName="acd11"/>
    </wne:keymap>
    <wne:keymap wne:kcmPrimary="034E">
      <wne:acd wne:acdName="acd10"/>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Manifest>
  </wne:toolbars>
  <wne:acds>
    <wne:acd wne:acdName="acd0" wne:fciIndexBasedOn="0065"/>
    <wne:acd wne:acdName="acd1" wne:fciIndexBasedOn="0065"/>
    <wne:acd wne:acdName="acd2" wne:fciIndexBasedOn="0065"/>
    <wne:acd wne:acdName="acd3" wne:fciIndexBasedOn="0065"/>
    <wne:acd wne:acdName="acd4" wne:fciIndexBasedOn="0065"/>
    <wne:acd wne:acdName="acd5" wne:fciIndexBasedOn="0065"/>
    <wne:acd wne:argValue="AQAAAAYA" wne:acdName="acd6" wne:fciIndexBasedOn="0065"/>
    <wne:acd wne:argValue="AQAAAAcA" wne:acdName="acd7" wne:fciIndexBasedOn="0065"/>
    <wne:acd wne:argValue="AQAAAAgA" wne:acdName="acd8" wne:fciIndexBasedOn="0065"/>
    <wne:acd wne:argValue="AQAAAAkA" wne:acdName="acd9" wne:fciIndexBasedOn="0065"/>
    <wne:acd wne:argValue="AQAAAAAA" wne:acdName="acd10" wne:fciIndexBasedOn="0065"/>
    <wne:acd wne:argValue="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" wne:acdName="acd11" wne:fciIndexBasedOn="0065"/>
    <wne:acd wne:argValue="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" wne:acdName="acd12" wne:fciIndexBasedOn="0065"/>
    <wne:acd wne:argValue="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" wne:acdName="acd13" wne:fciIndexBasedOn="0065"/>
    <wne:acd wne:argValue="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" wne:acdName="acd14" wne:fciIndexBasedOn="0065"/>
    <wne:acd wne:argValue="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" wne:acdName="acd15" wne:fciIndexBasedOn="0065"/>
    <wne:acd wne:argValue="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" wne:acdName="acd16"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A7EEF" w:rsidRDefault="004A7EEF" w14:paraId="1CABA31A" w14:textId="77777777">
      <w:r>
        <w:separator/>
      </w:r>
    </w:p>
  </w:endnote>
  <w:endnote w:type="continuationSeparator" w:id="0">
    <w:p w:rsidR="004A7EEF" w:rsidRDefault="004A7EEF" w14:paraId="408D83A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9915"/>
    </w:tblGrid>
    <w:tr w:rsidR="000B08E7" w:rsidTr="0003319A" w14:paraId="19D0F4D5" w14:textId="77777777">
      <w:trPr>
        <w:cantSplit/>
      </w:trPr>
      <w:tc>
        <w:tcPr>
          <w:tcW w:w="9798" w:type="dxa"/>
          <w:vAlign w:val="bottom"/>
        </w:tcPr>
        <w:p w:rsidR="008723DE" w:rsidP="0003319A" w:rsidRDefault="00A57D5E" w14:paraId="12D894CB" w14:textId="269879AE">
          <w:pPr>
            <w:keepNext/>
            <w:jc w:val="center"/>
          </w:pPr>
          <w:r w:rsidRPr="007E757B">
            <w:rPr>
              <w:b/>
              <w:bCs/>
              <w:noProof/>
              <w:lang w:val="en-US"/>
            </w:rPr>
            <mc:AlternateContent>
              <mc:Choice Requires="wps">
                <w:drawing>
                  <wp:anchor distT="0" distB="0" distL="114300" distR="114300" simplePos="0" relativeHeight="251658240" behindDoc="0" locked="0" layoutInCell="1" allowOverlap="1" wp14:anchorId="78175F22" wp14:editId="33A98274">
                    <wp:simplePos x="0" y="0"/>
                    <wp:positionH relativeFrom="column">
                      <wp:posOffset>210820</wp:posOffset>
                    </wp:positionH>
                    <wp:positionV relativeFrom="paragraph">
                      <wp:posOffset>196215</wp:posOffset>
                    </wp:positionV>
                    <wp:extent cx="4304665" cy="133985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4665" cy="1339850"/>
                            </a:xfrm>
                            <a:prstGeom prst="rect">
                              <a:avLst/>
                            </a:prstGeom>
                            <a:noFill/>
                            <a:ln w="9525">
                              <a:noFill/>
                              <a:miter lim="800000"/>
                              <a:headEnd/>
                              <a:tailEnd/>
                            </a:ln>
                          </wps:spPr>
                          <wps:txbx>
                            <w:txbxContent>
                              <w:sdt>
                                <w:sdtPr>
                                  <w:id w:val="568603642"/>
                                  <w:placeholder>
                                    <w:docPart w:val="BA8504C1A8A24AD7B1D14B5FAE6597CD"/>
                                  </w:placeholder>
                                  <w:temporary/>
                                  <w:showingPlcHdr/>
                                </w:sdtPr>
                                <w:sdtEndPr/>
                                <w:sdtContent>
                                  <w:p w:rsidR="008723DE" w:rsidP="000A4073" w:rsidRDefault="00A57D5E" w14:paraId="2E9A9D3F" w14:textId="77777777">
                                    <w:pPr>
                                      <w:pStyle w:val="DNVGL-Hidden"/>
                                    </w:pPr>
                                    <w:r>
                                      <w:t>Această imagine poate fi înlocuită cu o imagine relevantă pentru acest document, de exemplu una care ilustrează elementul la care se face referire în document. Cu toate acestea, orice imagine utilizată trebuie să fie proprietatea DNV (de exemplu, descărcată de pe Brand Central) sau DNV trebuie să dețină permisiunea proprietarului pentru a o utiliza.</w:t>
                                    </w:r>
                                  </w:p>
                                  <w:p w:rsidR="008723DE" w:rsidP="000A4073" w:rsidRDefault="00A57D5E" w14:paraId="7C8F372D" w14:textId="77777777">
                                    <w:pPr>
                                      <w:pStyle w:val="DNVGL-Hidden"/>
                                    </w:pPr>
                                    <w:r>
                                      <w:t xml:space="preserve">Mod simplu de a înlocui imaginea: </w:t>
                                    </w:r>
                                  </w:p>
                                  <w:p w:rsidRPr="00B6211F" w:rsidR="008723DE" w:rsidP="000A4073" w:rsidRDefault="00A57D5E" w14:paraId="1D44A985" w14:textId="77777777">
                                    <w:pPr>
                                      <w:pStyle w:val="DNVGL-Hidden"/>
                                    </w:pPr>
                                    <w:r>
                                      <w:t>Faceți dublu clic pe imagine, faceți clic dreapta, selectați „Schimbă imaginea”…</w:t>
                                    </w:r>
                                  </w:p>
                                </w:sdtContent>
                              </w:sdt>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07959E0">
                  <v:shapetype id="_x0000_t202" coordsize="21600,21600" o:spt="202" path="m,l,21600r21600,l21600,xe" w14:anchorId="78175F22">
                    <v:stroke joinstyle="miter"/>
                    <v:path gradientshapeok="t" o:connecttype="rect"/>
                  </v:shapetype>
                  <v:shape id="_x0000_s1027" style="position:absolute;left:0;text-align:left;margin-left:16.6pt;margin-top:15.45pt;width:338.95pt;height:10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">
                    <v:textbox>
                      <w:txbxContent>
                        <w:sdt>
                          <w:sdtPr>
                            <w:id w:val="1312507376"/>
                            <w:id w:val="568603642"/>
                            <w:placeholder>
                              <w:docPart w:val="BA8504C1A8A24AD7B1D14B5FAE6597CD"/>
                            </w:placeholder>
                            <w:temporary/>
                            <w:showingPlcHdr/>
                          </w:sdtPr>
                          <w:sdtContent>
                            <w:p w:rsidR="008723DE" w:rsidP="000A4073" w:rsidRDefault="00A57D5E" w14:paraId="3EF64456" w14:textId="77777777">
                              <w:pPr>
                                <w:pStyle w:val="DNVGL-Hidden"/>
                              </w:pPr>
                              <w:r>
                                <w:t xml:space="preserve">Această imagine poate fi înlocuită cu o imagine relevantă pentru acest document, de exemplu una care ilustrează activul menționat în document. Cu toate acestea, orice imagine sau fotografie utilizată trebuie să fie proprietatea DNV (de exemplu, descărcată de pe Brand Central) sau DNV trebuie să aibă permisiunea proprietarului pentru a o utiliza.</w:t>
                              </w:r>
                            </w:p>
                            <w:p w:rsidR="008723DE" w:rsidP="000A4073" w:rsidRDefault="00A57D5E" w14:paraId="24D36A2D" w14:textId="77777777">
                              <w:pPr>
                                <w:pStyle w:val="DNVGL-Hidden"/>
                              </w:pPr>
                              <w:r>
                                <w:t xml:space="preserve">Mod simplu de a înlocui imaginea: </w:t>
                              </w:r>
                            </w:p>
                            <w:p w:rsidRPr="00B6211F" w:rsidR="008723DE" w:rsidP="000A4073" w:rsidRDefault="00A57D5E" w14:paraId="22FC03B1" w14:textId="77777777">
                              <w:pPr>
                                <w:pStyle w:val="DNVGL-Hidden"/>
                              </w:pPr>
                              <w:r>
                                <w:t xml:space="preserve">Faceți dublu clic pe imagine, faceți clic dreapta, selectați „Schimbă imaginea”…</w:t>
                              </w:r>
                            </w:p>
                          </w:sdtContent>
                        </w:sdt>
                      </w:txbxContent>
                    </v:textbox>
                  </v:shape>
                </w:pict>
              </mc:Fallback>
            </mc:AlternateContent>
          </w:r>
          <w:r w:rsidR="00DB03C8">
            <w:rPr>
              <w:noProof/>
              <w:lang w:val="en-US"/>
            </w:rPr>
            <w:drawing>
              <wp:inline distT="0" distB="0" distL="0" distR="0" wp14:anchorId="4280D1DE" wp14:editId="62FFFA54">
                <wp:extent cx="6297295" cy="3538220"/>
                <wp:effectExtent l="0" t="0" r="8255" b="5080"/>
                <wp:docPr id="1404047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97295" cy="3538220"/>
                        </a:xfrm>
                        <a:prstGeom prst="rect">
                          <a:avLst/>
                        </a:prstGeom>
                        <a:noFill/>
                        <a:ln>
                          <a:noFill/>
                        </a:ln>
                      </pic:spPr>
                    </pic:pic>
                  </a:graphicData>
                </a:graphic>
              </wp:inline>
            </w:drawing>
          </w:r>
        </w:p>
      </w:tc>
    </w:tr>
  </w:tbl>
  <w:p w:rsidR="00866BDC" w:rsidRDefault="00866BDC" w14:paraId="004D54FE" w14:textId="77777777">
    <w:pPr>
      <w:pStyle w:val="Footer"/>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3FD3C5F7" w14:textId="77777777">
    <w:pPr>
      <w:pStyle w:val="Foo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0B08E7" w:rsidTr="00972E6F" w14:paraId="65443DB3" w14:textId="77777777">
      <w:tc>
        <w:tcPr>
          <w:tcW w:w="6311" w:type="dxa"/>
          <w:tcBorders>
            <w:top w:val="single" w:color="009FDA" w:sz="2" w:space="0"/>
          </w:tcBorders>
          <w:vAlign w:val="bottom"/>
        </w:tcPr>
        <w:p w:rsidRPr="003F3A84" w:rsidR="008723DE" w:rsidP="008723DE" w:rsidRDefault="00A57D5E" w14:paraId="5420A492" w14:textId="68459B8D">
          <w:pPr>
            <w:pStyle w:val="Footer"/>
          </w:pPr>
          <w:r w:rsidRPr="003D44FF">
            <w:rPr>
              <w:lang w:val="en-US"/>
            </w:rPr>
            <w:t>DNV – Raport nr.</w:t>
          </w:r>
          <w:sdt>
            <w:sdtPr>
              <w:rPr>
                <w:lang w:val="nb-NO"/>
              </w:rPr>
              <w:tag w:val="DgDnvReportNo01"/>
              <w:id w:val="-1008976074"/>
              <w:placeholder>
                <w:docPart w:val="493A2A38430C44CA859AE6AA6157304E"/>
              </w:placeholder>
              <w:dataBinding w:xpath="//Tag[@name='DgDnvReportNo01']" w:storeItemID="{82B054B6-99F0-4A50-AC18-8607AD77D09E}"/>
              <w:text w:multiLine="1"/>
            </w:sdtPr>
            <w:sdtEndPr/>
            <w:sdtContent>
              <w:r w:rsidR="0067205A">
                <w:rPr>
                  <w:lang w:val="nb-NO"/>
                </w:rPr>
                <w:t>10587683-R-06</w:t>
              </w:r>
            </w:sdtContent>
          </w:sdt>
          <w:r>
            <w:rPr>
              <w:lang w:val="en-US"/>
            </w:rPr>
            <w:t>, Rev.</w:t>
          </w:r>
          <w:sdt>
            <w:sdtPr>
              <w:rPr>
                <w:lang w:val="en-US"/>
              </w:rPr>
              <w:tag w:val="DgRevNo01"/>
              <w:id w:val="-1397047017"/>
              <w:placeholder>
                <w:docPart w:val="5C0472F8E7D94FE1B935C5449DDA6BF5"/>
              </w:placeholder>
              <w:dataBinding w:xpath="//Tag[@name='DgRevNo01']" w:storeItemID="{82B054B6-99F0-4A50-AC18-8607AD77D09E}"/>
              <w:text w:multiLine="1"/>
            </w:sdtPr>
            <w:sdtEndPr/>
            <w:sdtContent>
              <w:r w:rsidR="0067205A">
                <w:rPr>
                  <w:lang w:val="en-US"/>
                </w:rPr>
                <w:t>C</w:t>
              </w:r>
            </w:sdtContent>
          </w:sdt>
          <w:r w:rsidRPr="003D44FF">
            <w:rPr>
              <w:lang w:val="en-US"/>
            </w:rPr>
            <w:t>– www.dnv.com</w:t>
          </w:r>
        </w:p>
      </w:tc>
      <w:tc>
        <w:tcPr>
          <w:tcW w:w="227" w:type="dxa"/>
          <w:tcBorders>
            <w:top w:val="single" w:color="009FDA" w:sz="2" w:space="0"/>
          </w:tcBorders>
        </w:tcPr>
        <w:p w:rsidRPr="003F3A84" w:rsidR="008723DE" w:rsidP="00972E6F" w:rsidRDefault="008723DE" w14:paraId="03566403" w14:textId="77777777">
          <w:pPr>
            <w:pStyle w:val="Footer"/>
          </w:pPr>
        </w:p>
      </w:tc>
      <w:tc>
        <w:tcPr>
          <w:tcW w:w="3045" w:type="dxa"/>
          <w:tcBorders>
            <w:top w:val="single" w:color="009FDA" w:sz="2" w:space="0"/>
          </w:tcBorders>
          <w:vAlign w:val="bottom"/>
        </w:tcPr>
        <w:p w:rsidRPr="003F3A84" w:rsidR="008723DE" w:rsidP="008723DE" w:rsidRDefault="00A57D5E" w14:paraId="24477AF1" w14:textId="77777777">
          <w:pPr>
            <w:pStyle w:val="Footer"/>
            <w:jc w:val="right"/>
          </w:pPr>
          <w:r>
            <w:t>Pagina</w:t>
          </w:r>
          <w:r>
            <w:fldChar w:fldCharType="begin"/>
          </w:r>
          <w:r>
            <w:instrText xml:space="preserve"> page </w:instrText>
          </w:r>
          <w:r>
            <w:fldChar w:fldCharType="separate"/>
          </w:r>
          <w:r>
            <w:t xml:space="preserve"> iv</w:t>
          </w:r>
          <w:r>
            <w:fldChar w:fldCharType="end"/>
          </w:r>
        </w:p>
      </w:tc>
    </w:tr>
  </w:tbl>
  <w:p w:rsidR="008723DE" w:rsidRDefault="008723DE" w14:paraId="05FFE72E" w14:textId="77777777">
    <w:pPr>
      <w:pStyle w:val="Footer"/>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6B20912D" w14:textId="77777777">
    <w:pPr>
      <w:pStyle w:val="Footer"/>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B075A" w:rsidTr="00972E6F" w14:paraId="6BB9B4F0" w14:textId="77777777">
      <w:tc>
        <w:tcPr>
          <w:tcW w:w="6311" w:type="dxa"/>
          <w:tcBorders>
            <w:top w:val="single" w:color="009FDA" w:sz="2" w:space="0"/>
          </w:tcBorders>
          <w:vAlign w:val="bottom"/>
        </w:tcPr>
        <w:p w:rsidRPr="003F3A84" w:rsidR="007B075A" w:rsidP="008723DE" w:rsidRDefault="007B075A" w14:paraId="5F14DE62" w14:textId="059BA377">
          <w:pPr>
            <w:pStyle w:val="Footer"/>
          </w:pPr>
          <w:r w:rsidRPr="003D44FF">
            <w:rPr>
              <w:lang w:val="en-US"/>
            </w:rPr>
            <w:t>DNV – Raport nr.</w:t>
          </w:r>
          <w:sdt>
            <w:sdtPr>
              <w:rPr>
                <w:lang w:val="nb-NO"/>
              </w:rPr>
              <w:tag w:val="DgDnvReportNo01"/>
              <w:id w:val="-1893272823"/>
              <w:placeholder>
                <w:docPart w:val="91786A585E18405BA52A9586C7D52770"/>
              </w:placeholder>
              <w:dataBinding w:xpath="//Tag[@name='DgDnvReportNo01']" w:storeItemID="{82B054B6-99F0-4A50-AC18-8607AD77D09E}"/>
              <w:text w:multiLine="1"/>
            </w:sdtPr>
            <w:sdtEndPr/>
            <w:sdtContent>
              <w:r w:rsidR="0067205A">
                <w:rPr>
                  <w:lang w:val="nb-NO"/>
                </w:rPr>
                <w:t>10587683-R-06</w:t>
              </w:r>
            </w:sdtContent>
          </w:sdt>
          <w:r>
            <w:rPr>
              <w:lang w:val="en-US"/>
            </w:rPr>
            <w:t>, Rev.</w:t>
          </w:r>
          <w:sdt>
            <w:sdtPr>
              <w:rPr>
                <w:lang w:val="en-US"/>
              </w:rPr>
              <w:tag w:val="DgRevNo01"/>
              <w:id w:val="493844155"/>
              <w:placeholder>
                <w:docPart w:val="848B223736454213947962241422948F"/>
              </w:placeholder>
              <w:dataBinding w:xpath="//Tag[@name='DgRevNo01']" w:storeItemID="{82B054B6-99F0-4A50-AC18-8607AD77D09E}"/>
              <w:text w:multiLine="1"/>
            </w:sdtPr>
            <w:sdtEndPr/>
            <w:sdtContent>
              <w:r w:rsidR="0067205A">
                <w:rPr>
                  <w:lang w:val="en-US"/>
                </w:rPr>
                <w:t>C</w:t>
              </w:r>
            </w:sdtContent>
          </w:sdt>
          <w:r w:rsidRPr="003D44FF">
            <w:rPr>
              <w:lang w:val="en-US"/>
            </w:rPr>
            <w:t>– www.dnv.com</w:t>
          </w:r>
        </w:p>
      </w:tc>
      <w:tc>
        <w:tcPr>
          <w:tcW w:w="227" w:type="dxa"/>
          <w:tcBorders>
            <w:top w:val="single" w:color="009FDA" w:sz="2" w:space="0"/>
          </w:tcBorders>
        </w:tcPr>
        <w:p w:rsidRPr="003F3A84" w:rsidR="007B075A" w:rsidP="00972E6F" w:rsidRDefault="007B075A" w14:paraId="3EA42FE4" w14:textId="77777777">
          <w:pPr>
            <w:pStyle w:val="Footer"/>
          </w:pPr>
        </w:p>
      </w:tc>
      <w:tc>
        <w:tcPr>
          <w:tcW w:w="3045" w:type="dxa"/>
          <w:tcBorders>
            <w:top w:val="single" w:color="009FDA" w:sz="2" w:space="0"/>
          </w:tcBorders>
          <w:vAlign w:val="bottom"/>
        </w:tcPr>
        <w:p w:rsidRPr="003F3A84" w:rsidR="007B075A" w:rsidP="008723DE" w:rsidRDefault="007B075A" w14:paraId="3BCE12F2" w14:textId="77777777">
          <w:pPr>
            <w:pStyle w:val="Footer"/>
            <w:jc w:val="right"/>
          </w:pPr>
          <w:r>
            <w:t xml:space="preserve">Pagina </w:t>
          </w:r>
          <w:r>
            <w:fldChar w:fldCharType="begin"/>
          </w:r>
          <w:r>
            <w:instrText xml:space="preserve"> page </w:instrText>
          </w:r>
          <w:r>
            <w:fldChar w:fldCharType="separate"/>
          </w:r>
          <w:r>
            <w:t>7</w:t>
          </w:r>
          <w:r>
            <w:fldChar w:fldCharType="end"/>
          </w:r>
        </w:p>
      </w:tc>
    </w:tr>
  </w:tbl>
  <w:p w:rsidR="007B075A" w:rsidRDefault="007B075A" w14:paraId="4E5F5206" w14:textId="77777777">
    <w:pPr>
      <w:pStyle w:val="Footer"/>
      <w:rPr>
        <w:sz w:val="2"/>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Layout w:type="fixed"/>
      <w:tblCellMar>
        <w:left w:w="0" w:type="dxa"/>
        <w:right w:w="0" w:type="dxa"/>
      </w:tblCellMar>
      <w:tblLook w:val="04A0" w:firstRow="1" w:lastRow="0" w:firstColumn="1" w:lastColumn="0" w:noHBand="0" w:noVBand="1"/>
    </w:tblPr>
    <w:tblGrid>
      <w:gridCol w:w="6530"/>
      <w:gridCol w:w="235"/>
      <w:gridCol w:w="3150"/>
    </w:tblGrid>
    <w:tr w:rsidR="007F384B" w:rsidTr="00972E6F" w14:paraId="4CAC1A7C" w14:textId="77777777">
      <w:tc>
        <w:tcPr>
          <w:tcW w:w="6311" w:type="dxa"/>
          <w:tcBorders>
            <w:top w:val="single" w:color="009FDA" w:sz="2" w:space="0"/>
          </w:tcBorders>
          <w:vAlign w:val="bottom"/>
        </w:tcPr>
        <w:p w:rsidRPr="003F3A84" w:rsidR="007F384B" w:rsidP="008723DE" w:rsidRDefault="007F384B" w14:paraId="7D60C371" w14:textId="6BC2E157">
          <w:pPr>
            <w:pStyle w:val="Footer"/>
          </w:pPr>
          <w:r w:rsidRPr="003D44FF">
            <w:rPr>
              <w:lang w:val="en-US"/>
            </w:rPr>
            <w:t>DNV – Raport nr.</w:t>
          </w:r>
          <w:sdt>
            <w:sdtPr>
              <w:rPr>
                <w:lang w:val="nb-NO"/>
              </w:rPr>
              <w:tag w:val="DgDnvReportNo01"/>
              <w:id w:val="-1657763378"/>
              <w:placeholder>
                <w:docPart w:val="91786A585E18405BA52A9586C7D52770"/>
              </w:placeholder>
              <w:dataBinding w:xpath="//Tag[@name='DgDnvReportNo01']" w:storeItemID="{82B054B6-99F0-4A50-AC18-8607AD77D09E}"/>
              <w:text w:multiLine="1"/>
            </w:sdtPr>
            <w:sdtEndPr/>
            <w:sdtContent>
              <w:r w:rsidR="0067205A">
                <w:rPr>
                  <w:lang w:val="nb-NO"/>
                </w:rPr>
                <w:t>10587683-R-06</w:t>
              </w:r>
            </w:sdtContent>
          </w:sdt>
          <w:r>
            <w:rPr>
              <w:lang w:val="en-US"/>
            </w:rPr>
            <w:t>, Rev.</w:t>
          </w:r>
          <w:sdt>
            <w:sdtPr>
              <w:rPr>
                <w:lang w:val="en-US"/>
              </w:rPr>
              <w:tag w:val="DgRevNo01"/>
              <w:id w:val="-47457866"/>
              <w:placeholder>
                <w:docPart w:val="848B223736454213947962241422948F"/>
              </w:placeholder>
              <w:dataBinding w:xpath="//Tag[@name='DgRevNo01']" w:storeItemID="{82B054B6-99F0-4A50-AC18-8607AD77D09E}"/>
              <w:text w:multiLine="1"/>
            </w:sdtPr>
            <w:sdtEndPr/>
            <w:sdtContent>
              <w:r w:rsidR="0067205A">
                <w:rPr>
                  <w:lang w:val="en-US"/>
                </w:rPr>
                <w:t>C</w:t>
              </w:r>
            </w:sdtContent>
          </w:sdt>
          <w:r w:rsidRPr="003D44FF">
            <w:rPr>
              <w:lang w:val="en-US"/>
            </w:rPr>
            <w:t>– www.dnv.com</w:t>
          </w:r>
        </w:p>
      </w:tc>
      <w:tc>
        <w:tcPr>
          <w:tcW w:w="227" w:type="dxa"/>
          <w:tcBorders>
            <w:top w:val="single" w:color="009FDA" w:sz="2" w:space="0"/>
          </w:tcBorders>
        </w:tcPr>
        <w:p w:rsidRPr="003F3A84" w:rsidR="007F384B" w:rsidP="00972E6F" w:rsidRDefault="007F384B" w14:paraId="0436C270" w14:textId="77777777">
          <w:pPr>
            <w:pStyle w:val="Footer"/>
          </w:pPr>
        </w:p>
      </w:tc>
      <w:tc>
        <w:tcPr>
          <w:tcW w:w="3045" w:type="dxa"/>
          <w:tcBorders>
            <w:top w:val="single" w:color="009FDA" w:sz="2" w:space="0"/>
          </w:tcBorders>
          <w:vAlign w:val="bottom"/>
        </w:tcPr>
        <w:p w:rsidRPr="003F3A84" w:rsidR="007F384B" w:rsidP="008723DE" w:rsidRDefault="007F384B" w14:paraId="43CDE3E1" w14:textId="77777777">
          <w:pPr>
            <w:pStyle w:val="Footer"/>
            <w:jc w:val="right"/>
          </w:pPr>
          <w:r>
            <w:t xml:space="preserve">Pagina </w:t>
          </w:r>
          <w:r>
            <w:fldChar w:fldCharType="begin"/>
          </w:r>
          <w:r>
            <w:instrText xml:space="preserve"> page </w:instrText>
          </w:r>
          <w:r>
            <w:fldChar w:fldCharType="separate"/>
          </w:r>
          <w:r>
            <w:t>7</w:t>
          </w:r>
          <w:r>
            <w:fldChar w:fldCharType="end"/>
          </w:r>
        </w:p>
      </w:tc>
    </w:tr>
  </w:tbl>
  <w:p w:rsidR="007F384B" w:rsidRDefault="007F384B" w14:paraId="0180E888" w14:textId="77777777">
    <w:pPr>
      <w:pStyle w:val="Footer"/>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487C8CE6" w14:textId="77777777">
    <w:pPr>
      <w:pStyle w:val="Footer"/>
      <w:rPr>
        <w:sz w:val="2"/>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51A956AD" w14:textId="77777777">
    <w:pPr>
      <w:pStyle w:val="Footer"/>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6B55F6A6" w14:textId="77777777">
    <w:pPr>
      <w:pStyle w:val="Footer"/>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A7EEF" w:rsidRDefault="004A7EEF" w14:paraId="692C902D" w14:textId="77777777">
      <w:r>
        <w:separator/>
      </w:r>
    </w:p>
  </w:footnote>
  <w:footnote w:type="continuationSeparator" w:id="0">
    <w:p w:rsidR="004A7EEF" w:rsidRDefault="004A7EEF" w14:paraId="45C43774" w14:textId="77777777">
      <w:r>
        <w:continuationSeparator/>
      </w:r>
    </w:p>
  </w:footnote>
  <w:footnote w:id="1">
    <w:p w:rsidRPr="000F4EE7" w:rsidR="00D40FC3" w:rsidP="00D40FC3" w:rsidRDefault="00D40FC3" w14:paraId="02D47F38" w14:textId="77777777">
      <w:pPr>
        <w:pStyle w:val="FootnoteText"/>
        <w:rPr>
          <w:sz w:val="11"/>
          <w:szCs w:val="16"/>
          <w:lang w:val="fr-FR"/>
        </w:rPr>
      </w:pPr>
      <w:r w:rsidRPr="0049148B">
        <w:rPr>
          <w:rStyle w:val="FootnoteReference"/>
          <w:sz w:val="16"/>
          <w:szCs w:val="16"/>
        </w:rPr>
        <w:footnoteRef/>
      </w:r>
      <w:r w:rsidRPr="000F4EE7">
        <w:rPr>
          <w:sz w:val="11"/>
          <w:szCs w:val="16"/>
          <w:lang w:val="fr-FR"/>
        </w:rPr>
        <w:t xml:space="preserve"> </w:t>
      </w:r>
      <w:r w:rsidRPr="000F4EE7">
        <w:rPr>
          <w:sz w:val="16"/>
          <w:szCs w:val="16"/>
          <w:lang w:val="fr-FR"/>
        </w:rPr>
        <w:t xml:space="preserve">Un </w:t>
      </w:r>
      <w:proofErr w:type="spellStart"/>
      <w:r w:rsidRPr="000F4EE7">
        <w:rPr>
          <w:sz w:val="16"/>
          <w:szCs w:val="16"/>
          <w:lang w:val="fr-FR"/>
        </w:rPr>
        <w:t>proces</w:t>
      </w:r>
      <w:proofErr w:type="spellEnd"/>
      <w:r w:rsidRPr="000F4EE7">
        <w:rPr>
          <w:sz w:val="16"/>
          <w:szCs w:val="16"/>
          <w:lang w:val="fr-FR"/>
        </w:rPr>
        <w:t xml:space="preserve"> de </w:t>
      </w:r>
      <w:proofErr w:type="spellStart"/>
      <w:r w:rsidRPr="000F4EE7">
        <w:rPr>
          <w:sz w:val="16"/>
          <w:szCs w:val="16"/>
          <w:lang w:val="fr-FR"/>
        </w:rPr>
        <w:t>solicitare</w:t>
      </w:r>
      <w:proofErr w:type="spellEnd"/>
      <w:r w:rsidRPr="000F4EE7">
        <w:rPr>
          <w:sz w:val="16"/>
          <w:szCs w:val="16"/>
          <w:lang w:val="fr-FR"/>
        </w:rPr>
        <w:t xml:space="preserve">, </w:t>
      </w:r>
      <w:proofErr w:type="spellStart"/>
      <w:r w:rsidRPr="000F4EE7">
        <w:rPr>
          <w:sz w:val="16"/>
          <w:szCs w:val="16"/>
          <w:lang w:val="fr-FR"/>
        </w:rPr>
        <w:t>evaluare</w:t>
      </w:r>
      <w:proofErr w:type="spellEnd"/>
      <w:r w:rsidRPr="000F4EE7">
        <w:rPr>
          <w:sz w:val="16"/>
          <w:szCs w:val="16"/>
          <w:lang w:val="fr-FR"/>
        </w:rPr>
        <w:t xml:space="preserve"> a </w:t>
      </w:r>
      <w:proofErr w:type="spellStart"/>
      <w:r w:rsidRPr="000F4EE7">
        <w:rPr>
          <w:sz w:val="16"/>
          <w:szCs w:val="16"/>
          <w:lang w:val="fr-FR"/>
        </w:rPr>
        <w:t>fezabilității</w:t>
      </w:r>
      <w:proofErr w:type="spellEnd"/>
      <w:r w:rsidRPr="000F4EE7">
        <w:rPr>
          <w:sz w:val="16"/>
          <w:szCs w:val="16"/>
          <w:lang w:val="fr-FR"/>
        </w:rPr>
        <w:t xml:space="preserve">, </w:t>
      </w:r>
      <w:proofErr w:type="spellStart"/>
      <w:r w:rsidRPr="000F4EE7">
        <w:rPr>
          <w:sz w:val="16"/>
          <w:szCs w:val="16"/>
          <w:lang w:val="fr-FR"/>
        </w:rPr>
        <w:t>planificare</w:t>
      </w:r>
      <w:proofErr w:type="spellEnd"/>
      <w:r w:rsidRPr="000F4EE7">
        <w:rPr>
          <w:sz w:val="16"/>
          <w:szCs w:val="16"/>
          <w:lang w:val="fr-FR"/>
        </w:rPr>
        <w:t xml:space="preserve">, </w:t>
      </w:r>
      <w:proofErr w:type="spellStart"/>
      <w:r w:rsidRPr="000F4EE7">
        <w:rPr>
          <w:sz w:val="16"/>
          <w:szCs w:val="16"/>
          <w:lang w:val="fr-FR"/>
        </w:rPr>
        <w:t>implementare</w:t>
      </w:r>
      <w:proofErr w:type="spellEnd"/>
      <w:r w:rsidRPr="000F4EE7">
        <w:rPr>
          <w:sz w:val="16"/>
          <w:szCs w:val="16"/>
          <w:lang w:val="fr-FR"/>
        </w:rPr>
        <w:t xml:space="preserve"> </w:t>
      </w:r>
      <w:proofErr w:type="spellStart"/>
      <w:r w:rsidRPr="000F4EE7">
        <w:rPr>
          <w:sz w:val="16"/>
          <w:szCs w:val="16"/>
          <w:lang w:val="fr-FR"/>
        </w:rPr>
        <w:t>și</w:t>
      </w:r>
      <w:proofErr w:type="spellEnd"/>
      <w:r w:rsidRPr="000F4EE7">
        <w:rPr>
          <w:sz w:val="16"/>
          <w:szCs w:val="16"/>
          <w:lang w:val="fr-FR"/>
        </w:rPr>
        <w:t xml:space="preserve"> </w:t>
      </w:r>
      <w:proofErr w:type="spellStart"/>
      <w:r w:rsidRPr="000F4EE7">
        <w:rPr>
          <w:sz w:val="16"/>
          <w:szCs w:val="16"/>
          <w:lang w:val="fr-FR"/>
        </w:rPr>
        <w:t>evaluare</w:t>
      </w:r>
      <w:proofErr w:type="spellEnd"/>
      <w:r w:rsidRPr="000F4EE7">
        <w:rPr>
          <w:sz w:val="16"/>
          <w:szCs w:val="16"/>
          <w:lang w:val="fr-FR"/>
        </w:rPr>
        <w:t xml:space="preserve"> a </w:t>
      </w:r>
      <w:proofErr w:type="spellStart"/>
      <w:r w:rsidRPr="000F4EE7">
        <w:rPr>
          <w:sz w:val="16"/>
          <w:szCs w:val="16"/>
          <w:lang w:val="fr-FR"/>
        </w:rPr>
        <w:t>modificărilor</w:t>
      </w:r>
      <w:proofErr w:type="spellEnd"/>
      <w:r w:rsidRPr="000F4EE7">
        <w:rPr>
          <w:sz w:val="16"/>
          <w:szCs w:val="16"/>
          <w:lang w:val="fr-FR"/>
        </w:rPr>
        <w:t xml:space="preserve"> </w:t>
      </w:r>
      <w:proofErr w:type="spellStart"/>
      <w:r w:rsidRPr="000F4EE7">
        <w:rPr>
          <w:sz w:val="16"/>
          <w:szCs w:val="16"/>
          <w:lang w:val="fr-FR"/>
        </w:rPr>
        <w:t>aduse</w:t>
      </w:r>
      <w:proofErr w:type="spellEnd"/>
      <w:r w:rsidRPr="000F4EE7">
        <w:rPr>
          <w:sz w:val="16"/>
          <w:szCs w:val="16"/>
          <w:lang w:val="fr-FR"/>
        </w:rPr>
        <w:t xml:space="preserve"> </w:t>
      </w:r>
      <w:proofErr w:type="spellStart"/>
      <w:r w:rsidRPr="000F4EE7">
        <w:rPr>
          <w:sz w:val="16"/>
          <w:szCs w:val="16"/>
          <w:lang w:val="fr-FR"/>
        </w:rPr>
        <w:t>proiectului</w:t>
      </w:r>
      <w:proofErr w:type="spellEnd"/>
      <w:r w:rsidRPr="000F4EE7">
        <w:rPr>
          <w:sz w:val="16"/>
          <w:szCs w:val="16"/>
          <w:lang w:val="fr-FR"/>
        </w:rPr>
        <w:t>.</w:t>
      </w:r>
    </w:p>
  </w:footnote>
  <w:footnote w:id="2">
    <w:p w:rsidRPr="00223D6C" w:rsidR="00D40FC3" w:rsidP="00D40FC3" w:rsidRDefault="00D40FC3" w14:paraId="70EB442A" w14:textId="77777777">
      <w:pPr>
        <w:pStyle w:val="FootnoteText"/>
      </w:pPr>
      <w:r w:rsidRPr="00F73A20">
        <w:rPr>
          <w:rStyle w:val="FootnoteReference"/>
        </w:rPr>
        <w:footnoteRef/>
      </w:r>
      <w:r w:rsidRPr="00F73A20">
        <w:rPr>
          <w:rStyle w:val="FootnoteReference"/>
        </w:rPr>
        <w:t xml:space="preserve"> </w:t>
      </w:r>
      <w:proofErr w:type="spellStart"/>
      <w:r w:rsidRPr="00F73A20">
        <w:rPr>
          <w:rStyle w:val="FootnoteReference"/>
        </w:rPr>
        <w:t>Subcontractanții</w:t>
      </w:r>
      <w:proofErr w:type="spellEnd"/>
      <w:r w:rsidRPr="00F73A20">
        <w:rPr>
          <w:rStyle w:val="FootnoteReference"/>
        </w:rPr>
        <w:t xml:space="preserve"> </w:t>
      </w:r>
      <w:proofErr w:type="spellStart"/>
      <w:r w:rsidRPr="00F73A20">
        <w:rPr>
          <w:rStyle w:val="FootnoteReference"/>
        </w:rPr>
        <w:t>vor</w:t>
      </w:r>
      <w:proofErr w:type="spellEnd"/>
      <w:r w:rsidRPr="00F73A20">
        <w:rPr>
          <w:rStyle w:val="FootnoteReference"/>
        </w:rPr>
        <w:t xml:space="preserve"> </w:t>
      </w:r>
      <w:proofErr w:type="spellStart"/>
      <w:r w:rsidRPr="00F73A20">
        <w:rPr>
          <w:rStyle w:val="FootnoteReference"/>
        </w:rPr>
        <w:t>avea</w:t>
      </w:r>
      <w:proofErr w:type="spellEnd"/>
      <w:r w:rsidRPr="00F73A20">
        <w:rPr>
          <w:rStyle w:val="FootnoteReference"/>
        </w:rPr>
        <w:t xml:space="preserve"> </w:t>
      </w:r>
      <w:proofErr w:type="spellStart"/>
      <w:r w:rsidRPr="00F73A20">
        <w:rPr>
          <w:rStyle w:val="FootnoteReference"/>
        </w:rPr>
        <w:t>propriul</w:t>
      </w:r>
      <w:proofErr w:type="spellEnd"/>
      <w:r w:rsidRPr="00F73A20">
        <w:rPr>
          <w:rStyle w:val="FootnoteReference"/>
        </w:rPr>
        <w:t xml:space="preserve"> personal E&amp;S la </w:t>
      </w:r>
      <w:proofErr w:type="spellStart"/>
      <w:r w:rsidRPr="00F73A20">
        <w:rPr>
          <w:rStyle w:val="FootnoteReference"/>
        </w:rPr>
        <w:t>fața</w:t>
      </w:r>
      <w:proofErr w:type="spellEnd"/>
      <w:r w:rsidRPr="00F73A20">
        <w:rPr>
          <w:rStyle w:val="FootnoteReference"/>
        </w:rPr>
        <w:t xml:space="preserve"> </w:t>
      </w:r>
      <w:proofErr w:type="spellStart"/>
      <w:r w:rsidRPr="00F73A20">
        <w:rPr>
          <w:rStyle w:val="FootnoteReference"/>
        </w:rPr>
        <w:t>locului</w:t>
      </w:r>
      <w:proofErr w:type="spellEnd"/>
      <w:r w:rsidRPr="00F73A20">
        <w:rPr>
          <w:rStyle w:val="FootnoteReference"/>
        </w:rPr>
        <w:t xml:space="preserve">. </w:t>
      </w:r>
      <w:proofErr w:type="spellStart"/>
      <w:r w:rsidRPr="00F73A20">
        <w:rPr>
          <w:rStyle w:val="FootnoteReference"/>
        </w:rPr>
        <w:t>Subcontractanții</w:t>
      </w:r>
      <w:proofErr w:type="spellEnd"/>
      <w:r w:rsidRPr="00F73A20">
        <w:rPr>
          <w:rStyle w:val="FootnoteReference"/>
        </w:rPr>
        <w:t xml:space="preserve"> cu </w:t>
      </w:r>
      <w:proofErr w:type="spellStart"/>
      <w:r w:rsidRPr="00F73A20">
        <w:rPr>
          <w:rStyle w:val="FootnoteReference"/>
        </w:rPr>
        <w:t>mai</w:t>
      </w:r>
      <w:proofErr w:type="spellEnd"/>
      <w:r w:rsidRPr="00F73A20">
        <w:rPr>
          <w:rStyle w:val="FootnoteReference"/>
        </w:rPr>
        <w:t xml:space="preserve"> </w:t>
      </w:r>
      <w:proofErr w:type="spellStart"/>
      <w:r w:rsidRPr="00F73A20">
        <w:rPr>
          <w:rStyle w:val="FootnoteReference"/>
        </w:rPr>
        <w:t>mult</w:t>
      </w:r>
      <w:proofErr w:type="spellEnd"/>
      <w:r w:rsidRPr="00F73A20">
        <w:rPr>
          <w:rStyle w:val="FootnoteReference"/>
        </w:rPr>
        <w:t xml:space="preserve"> de</w:t>
      </w:r>
      <w:r w:rsidRPr="00F73A20">
        <w:rPr>
          <w:rStyle w:val="FootnoteReference"/>
          <w:strike/>
        </w:rPr>
        <w:t xml:space="preserve"> 20 </w:t>
      </w:r>
      <w:r w:rsidRPr="00F73A20">
        <w:rPr>
          <w:rStyle w:val="FootnoteReference"/>
        </w:rPr>
        <w:t xml:space="preserve">de </w:t>
      </w:r>
      <w:proofErr w:type="spellStart"/>
      <w:r w:rsidRPr="00F73A20">
        <w:rPr>
          <w:rStyle w:val="FootnoteReference"/>
        </w:rPr>
        <w:t>lucrători</w:t>
      </w:r>
      <w:proofErr w:type="spellEnd"/>
      <w:r w:rsidRPr="00F73A20">
        <w:rPr>
          <w:rStyle w:val="FootnoteReference"/>
        </w:rPr>
        <w:t xml:space="preserve"> </w:t>
      </w:r>
      <w:proofErr w:type="spellStart"/>
      <w:r w:rsidRPr="00F73A20">
        <w:rPr>
          <w:rStyle w:val="FootnoteReference"/>
        </w:rPr>
        <w:t>vor</w:t>
      </w:r>
      <w:proofErr w:type="spellEnd"/>
      <w:r w:rsidRPr="00F73A20">
        <w:rPr>
          <w:rStyle w:val="FootnoteReference"/>
        </w:rPr>
        <w:t xml:space="preserve"> </w:t>
      </w:r>
      <w:proofErr w:type="spellStart"/>
      <w:r w:rsidRPr="00F73A20">
        <w:rPr>
          <w:rStyle w:val="FootnoteReference"/>
        </w:rPr>
        <w:t>desemna</w:t>
      </w:r>
      <w:proofErr w:type="spellEnd"/>
      <w:r w:rsidRPr="00F73A20">
        <w:rPr>
          <w:rStyle w:val="FootnoteReference"/>
        </w:rPr>
        <w:t xml:space="preserve"> un </w:t>
      </w:r>
      <w:proofErr w:type="spellStart"/>
      <w:r w:rsidRPr="00F73A20">
        <w:rPr>
          <w:rStyle w:val="FootnoteReference"/>
        </w:rPr>
        <w:t>responsabil</w:t>
      </w:r>
      <w:proofErr w:type="spellEnd"/>
      <w:r w:rsidRPr="00F73A20">
        <w:rPr>
          <w:rStyle w:val="FootnoteReference"/>
        </w:rPr>
        <w:t xml:space="preserve"> HSE </w:t>
      </w:r>
      <w:proofErr w:type="spellStart"/>
      <w:r w:rsidRPr="00F73A20">
        <w:rPr>
          <w:rStyle w:val="FootnoteReference"/>
        </w:rPr>
        <w:t>dedicat</w:t>
      </w:r>
      <w:proofErr w:type="spellEnd"/>
      <w:r w:rsidRPr="00F73A20">
        <w:rPr>
          <w:rStyle w:val="FootnoteReference"/>
        </w:rPr>
        <w:t xml:space="preserve"> </w:t>
      </w:r>
      <w:proofErr w:type="spellStart"/>
      <w:r w:rsidRPr="00F73A20">
        <w:rPr>
          <w:rStyle w:val="FootnoteReference"/>
        </w:rPr>
        <w:t>și</w:t>
      </w:r>
      <w:proofErr w:type="spellEnd"/>
      <w:r w:rsidRPr="00F73A20">
        <w:rPr>
          <w:rStyle w:val="FootnoteReference"/>
        </w:rPr>
        <w:t xml:space="preserve"> un </w:t>
      </w:r>
      <w:proofErr w:type="spellStart"/>
      <w:r w:rsidRPr="00F73A20">
        <w:rPr>
          <w:rStyle w:val="FootnoteReference"/>
        </w:rPr>
        <w:t>responsabil</w:t>
      </w:r>
      <w:proofErr w:type="spellEnd"/>
      <w:r w:rsidRPr="00F73A20">
        <w:rPr>
          <w:rStyle w:val="FootnoteReference"/>
        </w:rPr>
        <w:t xml:space="preserve"> HSE </w:t>
      </w:r>
      <w:proofErr w:type="spellStart"/>
      <w:r w:rsidRPr="00F73A20">
        <w:rPr>
          <w:rStyle w:val="FootnoteReference"/>
        </w:rPr>
        <w:t>suplimentar</w:t>
      </w:r>
      <w:proofErr w:type="spellEnd"/>
      <w:r w:rsidRPr="00F73A20">
        <w:rPr>
          <w:rStyle w:val="FootnoteReference"/>
        </w:rPr>
        <w:t xml:space="preserve"> </w:t>
      </w:r>
      <w:proofErr w:type="spellStart"/>
      <w:r w:rsidRPr="00F73A20">
        <w:rPr>
          <w:rStyle w:val="FootnoteReference"/>
        </w:rPr>
        <w:t>pentru</w:t>
      </w:r>
      <w:proofErr w:type="spellEnd"/>
      <w:r w:rsidRPr="00F73A20">
        <w:rPr>
          <w:rStyle w:val="FootnoteReference"/>
        </w:rPr>
        <w:t xml:space="preserve"> </w:t>
      </w:r>
      <w:proofErr w:type="spellStart"/>
      <w:r w:rsidRPr="00F73A20">
        <w:rPr>
          <w:rStyle w:val="FootnoteReference"/>
        </w:rPr>
        <w:t>fiecare</w:t>
      </w:r>
      <w:proofErr w:type="spellEnd"/>
      <w:r w:rsidRPr="00F73A20">
        <w:rPr>
          <w:rStyle w:val="FootnoteReference"/>
        </w:rPr>
        <w:t xml:space="preserve"> 50 de </w:t>
      </w:r>
      <w:proofErr w:type="spellStart"/>
      <w:r w:rsidRPr="00F73A20">
        <w:rPr>
          <w:rStyle w:val="FootnoteReference"/>
        </w:rPr>
        <w:t>lucrători</w:t>
      </w:r>
      <w:proofErr w:type="spellEnd"/>
      <w:r w:rsidRPr="00F73A20">
        <w:rPr>
          <w:rStyle w:val="FootnoteReference"/>
        </w:rPr>
        <w:t xml:space="preserve"> </w:t>
      </w:r>
      <w:proofErr w:type="spellStart"/>
      <w:r w:rsidRPr="00F73A20">
        <w:rPr>
          <w:rStyle w:val="FootnoteReference"/>
        </w:rPr>
        <w:t>suplimentari</w:t>
      </w:r>
      <w:proofErr w:type="spellEnd"/>
      <w:r w:rsidRPr="00F73A20">
        <w:rPr>
          <w:rStyle w:val="FootnoteReference"/>
        </w:rPr>
        <w:t xml:space="preserve"> </w:t>
      </w:r>
      <w:proofErr w:type="spellStart"/>
      <w:r w:rsidRPr="00F73A20">
        <w:rPr>
          <w:rStyle w:val="FootnoteReference"/>
        </w:rPr>
        <w:t>desfășurați</w:t>
      </w:r>
      <w:proofErr w:type="spellEnd"/>
      <w:r w:rsidRPr="00F73A20">
        <w:rPr>
          <w:rStyle w:val="FootnoteReference"/>
        </w:rPr>
        <w:t xml:space="preserve"> la </w:t>
      </w:r>
      <w:proofErr w:type="spellStart"/>
      <w:r w:rsidRPr="00F73A20">
        <w:rPr>
          <w:rStyle w:val="FootnoteReference"/>
        </w:rPr>
        <w:t>fața</w:t>
      </w:r>
      <w:proofErr w:type="spellEnd"/>
      <w:r w:rsidRPr="00F73A20">
        <w:rPr>
          <w:rStyle w:val="FootnoteReference"/>
        </w:rPr>
        <w:t xml:space="preserve"> </w:t>
      </w:r>
      <w:proofErr w:type="spellStart"/>
      <w:r w:rsidRPr="00F73A20">
        <w:rPr>
          <w:rStyle w:val="FootnoteReference"/>
        </w:rPr>
        <w:t>locului</w:t>
      </w:r>
      <w:proofErr w:type="spellEnd"/>
      <w:r w:rsidRPr="00F73A20">
        <w:rPr>
          <w:rStyle w:val="FootnoteReference"/>
        </w:rPr>
        <w:t>.</w:t>
      </w:r>
    </w:p>
  </w:footnote>
  <w:footnote w:id="3">
    <w:p w:rsidRPr="008145DE" w:rsidR="00151112" w:rsidP="00151112" w:rsidRDefault="00151112" w14:paraId="0B29422A" w14:textId="33238228">
      <w:pPr>
        <w:pStyle w:val="FootnoteText"/>
      </w:pPr>
      <w:r>
        <w:rPr>
          <w:rStyle w:val="FootnoteReference"/>
        </w:rPr>
        <w:footnoteRef/>
      </w:r>
      <w:r>
        <w:t xml:space="preserve"> </w:t>
      </w:r>
      <w:proofErr w:type="spellStart"/>
      <w:r w:rsidRPr="008145DE">
        <w:rPr>
          <w:rStyle w:val="FootnoteReference"/>
        </w:rPr>
        <w:t>Notă</w:t>
      </w:r>
      <w:proofErr w:type="spellEnd"/>
      <w:r w:rsidRPr="008145DE">
        <w:rPr>
          <w:rStyle w:val="FootnoteReference"/>
        </w:rPr>
        <w:t xml:space="preserve">: de </w:t>
      </w:r>
      <w:proofErr w:type="spellStart"/>
      <w:r w:rsidRPr="008145DE">
        <w:rPr>
          <w:rStyle w:val="FootnoteReference"/>
        </w:rPr>
        <w:t>confirmat</w:t>
      </w:r>
      <w:proofErr w:type="spellEnd"/>
      <w:r w:rsidRPr="008145DE">
        <w:rPr>
          <w:rStyle w:val="FootnoteReference"/>
        </w:rPr>
        <w:t xml:space="preserve"> pe </w:t>
      </w:r>
      <w:proofErr w:type="spellStart"/>
      <w:r w:rsidRPr="008145DE">
        <w:rPr>
          <w:rStyle w:val="FootnoteReference"/>
        </w:rPr>
        <w:t>baza</w:t>
      </w:r>
      <w:proofErr w:type="spellEnd"/>
      <w:r w:rsidRPr="008145DE">
        <w:rPr>
          <w:rStyle w:val="FootnoteReference"/>
        </w:rPr>
        <w:t xml:space="preserve"> CTA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rsidTr="0053319D" w14:paraId="6C80870A" w14:textId="77777777">
      <w:tc>
        <w:tcPr>
          <w:tcW w:w="4899" w:type="dxa"/>
        </w:tcPr>
        <w:p w:rsidRPr="00EE3177" w:rsidR="008723DE" w:rsidP="0053319D" w:rsidRDefault="00A57D5E" w14:paraId="50168089" w14:textId="77777777">
          <w:r w:rsidRPr="004C6E70">
            <w:rPr>
              <w:noProof/>
              <w:sz w:val="2"/>
            </w:rPr>
            <w:drawing>
              <wp:inline distT="0" distB="0" distL="0" distR="0" wp14:anchorId="128D9CA7" wp14:editId="5DBF76B4">
                <wp:extent cx="1479600" cy="730800"/>
                <wp:effectExtent l="0" t="0" r="0" b="0"/>
                <wp:docPr id="369019890" name="Picture 369019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691611557"/>
            <w:lock w:val="contentLocked"/>
            <w:placeholder>
              <w:docPart w:val="DBFF87765BFC4B6CA8908255261AF4DD"/>
            </w:placeholder>
            <w:showingPlcHdr/>
            <w:dataBinding w:xpath="//Tag[@name='eFormsAipLabel']" w:storeItemID="{82B054B6-99F0-4A50-AC18-8607AD77D09E}"/>
            <w15:appearance w15:val="hidden"/>
            <w:text/>
          </w:sdtPr>
          <w:sdtEndPr/>
          <w:sdtContent>
            <w:p w:rsidR="008723DE" w:rsidP="0053319D" w:rsidRDefault="00A57D5E" w14:paraId="0A4DFA7D" w14:textId="77777777">
              <w:pPr>
                <w:tabs>
                  <w:tab w:val="left" w:pos="1417"/>
                </w:tabs>
                <w:ind w:left="1417" w:hanging="1417"/>
                <w:jc w:val="right"/>
              </w:pPr>
              <w:r>
                <w:t xml:space="preserve"> </w:t>
              </w:r>
            </w:p>
          </w:sdtContent>
        </w:sdt>
        <w:p w:rsidRPr="00C97FC2" w:rsidR="008723DE" w:rsidP="0053319D" w:rsidRDefault="008723DE" w14:paraId="6C8F4468" w14:textId="77777777">
          <w:pPr>
            <w:tabs>
              <w:tab w:val="left" w:pos="1417"/>
            </w:tabs>
            <w:ind w:left="1417" w:hanging="1417"/>
            <w:rPr>
              <w:sz w:val="8"/>
              <w:szCs w:val="8"/>
            </w:rPr>
          </w:pPr>
        </w:p>
        <w:p w:rsidRPr="00EE3177" w:rsidR="008723DE" w:rsidP="0053319D" w:rsidRDefault="008723DE" w14:paraId="4F40300F" w14:textId="77777777">
          <w:pPr>
            <w:tabs>
              <w:tab w:val="left" w:pos="1417"/>
            </w:tabs>
            <w:ind w:left="1417" w:hanging="1417"/>
          </w:pPr>
        </w:p>
      </w:tc>
    </w:tr>
  </w:tbl>
  <w:p w:rsidR="00866BDC" w:rsidRDefault="00866BDC" w14:paraId="19C97170" w14:textId="77777777">
    <w:pPr>
      <w:pStyle w:val="Header"/>
      <w:rPr>
        <w:sz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rsidTr="0053319D" w14:paraId="3F278187" w14:textId="77777777">
      <w:tc>
        <w:tcPr>
          <w:tcW w:w="4899" w:type="dxa"/>
        </w:tcPr>
        <w:p w:rsidRPr="00EE3177" w:rsidR="008723DE" w:rsidP="0053319D" w:rsidRDefault="00A57D5E" w14:paraId="1E0302C9" w14:textId="77777777">
          <w:r w:rsidRPr="004C6E70">
            <w:rPr>
              <w:noProof/>
              <w:sz w:val="2"/>
            </w:rPr>
            <w:drawing>
              <wp:inline distT="0" distB="0" distL="0" distR="0" wp14:anchorId="1539AE89" wp14:editId="60E97AC2">
                <wp:extent cx="1479600" cy="730800"/>
                <wp:effectExtent l="0" t="0" r="0" b="0"/>
                <wp:docPr id="1829680948" name="Picture 1829680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235372376"/>
            <w:lock w:val="contentLocked"/>
            <w:placeholder>
              <w:docPart w:val="BE39D1D6B34D4189B428C83C6DBFB8D6"/>
            </w:placeholder>
            <w:showingPlcHdr/>
            <w:dataBinding w:xpath="//Tag[@name='eFormsAipLabel']" w:storeItemID="{82B054B6-99F0-4A50-AC18-8607AD77D09E}"/>
            <w15:appearance w15:val="hidden"/>
            <w:text/>
          </w:sdtPr>
          <w:sdtEndPr/>
          <w:sdtContent>
            <w:p w:rsidR="008723DE" w:rsidP="0053319D" w:rsidRDefault="00A57D5E" w14:paraId="748E9E07" w14:textId="77777777">
              <w:pPr>
                <w:tabs>
                  <w:tab w:val="left" w:pos="1417"/>
                </w:tabs>
                <w:ind w:left="1417" w:hanging="1417"/>
                <w:jc w:val="right"/>
              </w:pPr>
              <w:r>
                <w:t xml:space="preserve"> </w:t>
              </w:r>
            </w:p>
          </w:sdtContent>
        </w:sdt>
        <w:p w:rsidRPr="00C97FC2" w:rsidR="008723DE" w:rsidP="0053319D" w:rsidRDefault="008723DE" w14:paraId="1E51578C" w14:textId="77777777">
          <w:pPr>
            <w:tabs>
              <w:tab w:val="left" w:pos="1417"/>
            </w:tabs>
            <w:ind w:left="1417" w:hanging="1417"/>
            <w:rPr>
              <w:sz w:val="8"/>
              <w:szCs w:val="8"/>
            </w:rPr>
          </w:pPr>
        </w:p>
        <w:p w:rsidRPr="00EE3177" w:rsidR="008723DE" w:rsidP="0053319D" w:rsidRDefault="008723DE" w14:paraId="31986A01" w14:textId="77777777">
          <w:pPr>
            <w:tabs>
              <w:tab w:val="left" w:pos="1417"/>
            </w:tabs>
            <w:ind w:left="1417" w:hanging="1417"/>
          </w:pPr>
        </w:p>
      </w:tc>
    </w:tr>
  </w:tbl>
  <w:p w:rsidRPr="00866BDC" w:rsidR="00866BDC" w:rsidRDefault="00866BDC" w14:paraId="69A0F7B9" w14:textId="77777777">
    <w:pPr>
      <w:pStyle w:val="Header"/>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03CED35E" w14:textId="77777777">
    <w:pPr>
      <w:pStyle w:val="Header"/>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rsidTr="0053319D" w14:paraId="66B10144" w14:textId="77777777">
      <w:tc>
        <w:tcPr>
          <w:tcW w:w="4899" w:type="dxa"/>
        </w:tcPr>
        <w:p w:rsidRPr="00EE3177" w:rsidR="008723DE" w:rsidP="0053319D" w:rsidRDefault="00A57D5E" w14:paraId="0C617EF6" w14:textId="77777777">
          <w:r w:rsidRPr="004C6E70">
            <w:rPr>
              <w:noProof/>
              <w:sz w:val="2"/>
            </w:rPr>
            <w:drawing>
              <wp:inline distT="0" distB="0" distL="0" distR="0" wp14:anchorId="67314172" wp14:editId="67A89B03">
                <wp:extent cx="1479600" cy="73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724500576"/>
            <w:lock w:val="contentLocked"/>
            <w:placeholder>
              <w:docPart w:val="EE0F0068956F456A98FE660F6D240FE5"/>
            </w:placeholder>
            <w:showingPlcHdr/>
            <w:dataBinding w:xpath="//Tag[@name='eFormsAipLabel']" w:storeItemID="{82B054B6-99F0-4A50-AC18-8607AD77D09E}"/>
            <w15:appearance w15:val="hidden"/>
            <w:text/>
          </w:sdtPr>
          <w:sdtEndPr/>
          <w:sdtContent>
            <w:p w:rsidR="008723DE" w:rsidP="0053319D" w:rsidRDefault="00A57D5E" w14:paraId="1350581F" w14:textId="77777777">
              <w:pPr>
                <w:tabs>
                  <w:tab w:val="left" w:pos="1417"/>
                </w:tabs>
                <w:ind w:left="1417" w:hanging="1417"/>
                <w:jc w:val="right"/>
              </w:pPr>
              <w:r>
                <w:t xml:space="preserve"> </w:t>
              </w:r>
            </w:p>
          </w:sdtContent>
        </w:sdt>
        <w:p w:rsidRPr="00C97FC2" w:rsidR="008723DE" w:rsidP="0053319D" w:rsidRDefault="008723DE" w14:paraId="0C514BF2" w14:textId="77777777">
          <w:pPr>
            <w:tabs>
              <w:tab w:val="left" w:pos="1417"/>
            </w:tabs>
            <w:ind w:left="1417" w:hanging="1417"/>
            <w:rPr>
              <w:sz w:val="8"/>
              <w:szCs w:val="8"/>
            </w:rPr>
          </w:pPr>
        </w:p>
        <w:p w:rsidRPr="00EE3177" w:rsidR="008723DE" w:rsidP="0053319D" w:rsidRDefault="008723DE" w14:paraId="25DB3C9C" w14:textId="77777777">
          <w:pPr>
            <w:tabs>
              <w:tab w:val="left" w:pos="1417"/>
            </w:tabs>
            <w:ind w:left="1417" w:hanging="1417"/>
          </w:pPr>
        </w:p>
      </w:tc>
    </w:tr>
  </w:tbl>
  <w:p w:rsidR="008723DE" w:rsidRDefault="008723DE" w14:paraId="2F8A6A51" w14:textId="77777777">
    <w:pPr>
      <w:pStyle w:val="Header"/>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66BDC" w:rsidR="008723DE" w:rsidRDefault="008723DE" w14:paraId="54C3EAEC" w14:textId="77777777">
    <w:pPr>
      <w:pStyle w:val="Header"/>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723DE" w:rsidRDefault="008723DE" w14:paraId="7D1CB33E" w14:textId="77777777">
    <w:pPr>
      <w:pStyle w:val="Header"/>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5000" w:type="pct"/>
      <w:tblLayout w:type="fixed"/>
      <w:tblCellMar>
        <w:left w:w="0" w:type="dxa"/>
        <w:right w:w="0" w:type="dxa"/>
      </w:tblCellMar>
      <w:tblLook w:val="0000" w:firstRow="0" w:lastRow="0" w:firstColumn="0" w:lastColumn="0" w:noHBand="0" w:noVBand="0"/>
    </w:tblPr>
    <w:tblGrid>
      <w:gridCol w:w="5967"/>
      <w:gridCol w:w="3948"/>
    </w:tblGrid>
    <w:tr w:rsidR="000B08E7" w:rsidTr="0053319D" w14:paraId="47F53072" w14:textId="77777777">
      <w:tc>
        <w:tcPr>
          <w:tcW w:w="4899" w:type="dxa"/>
        </w:tcPr>
        <w:p w:rsidRPr="00EE3177" w:rsidR="008723DE" w:rsidP="0053319D" w:rsidRDefault="00A57D5E" w14:paraId="3A0F9CC4" w14:textId="77777777">
          <w:r w:rsidRPr="004C6E70">
            <w:rPr>
              <w:noProof/>
              <w:sz w:val="2"/>
            </w:rPr>
            <w:drawing>
              <wp:inline distT="0" distB="0" distL="0" distR="0" wp14:anchorId="395778D1" wp14:editId="6BC2B287">
                <wp:extent cx="1479600" cy="730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479600" cy="730800"/>
                        </a:xfrm>
                        <a:prstGeom prst="rect">
                          <a:avLst/>
                        </a:prstGeom>
                      </pic:spPr>
                    </pic:pic>
                  </a:graphicData>
                </a:graphic>
              </wp:inline>
            </w:drawing>
          </w:r>
        </w:p>
      </w:tc>
      <w:tc>
        <w:tcPr>
          <w:tcW w:w="3242" w:type="dxa"/>
        </w:tcPr>
        <w:sdt>
          <w:sdtPr>
            <w:tag w:val="eFormsAipLabel"/>
            <w:id w:val="-1758207169"/>
            <w:lock w:val="contentLocked"/>
            <w:placeholder>
              <w:docPart w:val="30AD98EE28DE497FBBEAECDEEA467ECB"/>
            </w:placeholder>
            <w:showingPlcHdr/>
            <w:dataBinding w:xpath="//Tag[@name='eFormsAipLabel']" w:storeItemID="{82B054B6-99F0-4A50-AC18-8607AD77D09E}"/>
            <w15:appearance w15:val="hidden"/>
            <w:text/>
          </w:sdtPr>
          <w:sdtEndPr/>
          <w:sdtContent>
            <w:p w:rsidR="008723DE" w:rsidP="0053319D" w:rsidRDefault="00A57D5E" w14:paraId="03FDE07A" w14:textId="77777777">
              <w:pPr>
                <w:tabs>
                  <w:tab w:val="left" w:pos="1417"/>
                </w:tabs>
                <w:ind w:left="1417" w:hanging="1417"/>
                <w:jc w:val="right"/>
              </w:pPr>
              <w:r>
                <w:t xml:space="preserve"> </w:t>
              </w:r>
            </w:p>
          </w:sdtContent>
        </w:sdt>
        <w:p w:rsidRPr="00C97FC2" w:rsidR="008723DE" w:rsidP="0053319D" w:rsidRDefault="008723DE" w14:paraId="3D99508F" w14:textId="77777777">
          <w:pPr>
            <w:tabs>
              <w:tab w:val="left" w:pos="1417"/>
            </w:tabs>
            <w:ind w:left="1417" w:hanging="1417"/>
            <w:rPr>
              <w:sz w:val="8"/>
              <w:szCs w:val="8"/>
            </w:rPr>
          </w:pPr>
        </w:p>
        <w:p w:rsidRPr="00EE3177" w:rsidR="008723DE" w:rsidP="0053319D" w:rsidRDefault="008723DE" w14:paraId="3DB4462E" w14:textId="77777777">
          <w:pPr>
            <w:tabs>
              <w:tab w:val="left" w:pos="1417"/>
            </w:tabs>
            <w:ind w:left="1417" w:hanging="1417"/>
          </w:pPr>
        </w:p>
      </w:tc>
    </w:tr>
  </w:tbl>
  <w:p w:rsidR="008723DE" w:rsidRDefault="008723DE" w14:paraId="2450682C" w14:textId="77777777">
    <w:pPr>
      <w:pStyle w:val="Header"/>
      <w:rPr>
        <w:sz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66BDC" w:rsidR="008723DE" w:rsidRDefault="008723DE" w14:paraId="048137B8" w14:textId="77777777">
    <w:pPr>
      <w:pStyle w:val="Header"/>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37E0D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988057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C21F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1440C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6020DCC"/>
    <w:lvl w:ilvl="0">
      <w:start w:val="1"/>
      <w:numFmt w:val="bullet"/>
      <w:pStyle w:val="ListBullet5"/>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2AE4BEE0"/>
    <w:lvl w:ilvl="0">
      <w:start w:val="1"/>
      <w:numFmt w:val="bullet"/>
      <w:pStyle w:val="ListBullet4"/>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4A065AE6"/>
    <w:lvl w:ilvl="0">
      <w:start w:val="1"/>
      <w:numFmt w:val="bullet"/>
      <w:pStyle w:val="ListBullet3"/>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C1068FFC"/>
    <w:lvl w:ilvl="0">
      <w:start w:val="1"/>
      <w:numFmt w:val="bullet"/>
      <w:pStyle w:val="ListBullet2"/>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6D46B3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E08A39C"/>
    <w:lvl w:ilvl="0">
      <w:start w:val="1"/>
      <w:numFmt w:val="bullet"/>
      <w:pStyle w:val="ListBullet"/>
      <w:lvlText w:val=""/>
      <w:lvlJc w:val="left"/>
      <w:pPr>
        <w:tabs>
          <w:tab w:val="num" w:pos="360"/>
        </w:tabs>
        <w:ind w:left="360" w:hanging="360"/>
      </w:pPr>
      <w:rPr>
        <w:rFonts w:hint="default" w:ascii="Symbol" w:hAnsi="Symbol"/>
      </w:rPr>
    </w:lvl>
  </w:abstractNum>
  <w:abstractNum w:abstractNumId="10" w15:restartNumberingAfterBreak="0">
    <w:nsid w:val="014E3433"/>
    <w:multiLevelType w:val="hybridMultilevel"/>
    <w:tmpl w:val="8C38BC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03E47023"/>
    <w:multiLevelType w:val="multilevel"/>
    <w:tmpl w:val="E1EE0F16"/>
    <w:name w:val="DNVGL Headings"/>
    <w:lvl w:ilvl="0">
      <w:start w:val="1"/>
      <w:numFmt w:val="decimal"/>
      <w:pStyle w:val="Heading1"/>
      <w:lvlText w:val="%1"/>
      <w:lvlJc w:val="left"/>
      <w:pPr>
        <w:tabs>
          <w:tab w:val="num" w:pos="454"/>
        </w:tabs>
        <w:ind w:left="454" w:hanging="454"/>
      </w:pPr>
    </w:lvl>
    <w:lvl w:ilvl="1">
      <w:start w:val="1"/>
      <w:numFmt w:val="decimal"/>
      <w:pStyle w:val="Heading2"/>
      <w:lvlText w:val="%1.%2"/>
      <w:lvlJc w:val="left"/>
      <w:pPr>
        <w:tabs>
          <w:tab w:val="num" w:pos="680"/>
        </w:tabs>
        <w:ind w:left="680" w:hanging="680"/>
      </w:pPr>
    </w:lvl>
    <w:lvl w:ilvl="2">
      <w:start w:val="1"/>
      <w:numFmt w:val="decimal"/>
      <w:pStyle w:val="Heading3"/>
      <w:lvlText w:val="%1.%2.%3"/>
      <w:lvlJc w:val="left"/>
      <w:pPr>
        <w:tabs>
          <w:tab w:val="num" w:pos="907"/>
        </w:tabs>
        <w:ind w:left="907" w:hanging="907"/>
      </w:pPr>
    </w:lvl>
    <w:lvl w:ilvl="3">
      <w:start w:val="1"/>
      <w:numFmt w:val="decimal"/>
      <w:pStyle w:val="Heading4"/>
      <w:lvlText w:val="%1.%2.%3.%4"/>
      <w:lvlJc w:val="left"/>
      <w:pPr>
        <w:tabs>
          <w:tab w:val="num" w:pos="1134"/>
        </w:tabs>
        <w:ind w:left="1134" w:hanging="1134"/>
      </w:pPr>
    </w:lvl>
    <w:lvl w:ilvl="4">
      <w:start w:val="1"/>
      <w:numFmt w:val="none"/>
      <w:pStyle w:val="Heading5"/>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86A7AB9"/>
    <w:multiLevelType w:val="multilevel"/>
    <w:tmpl w:val="041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9522CB0"/>
    <w:multiLevelType w:val="hybridMultilevel"/>
    <w:tmpl w:val="E0DA8E7E"/>
    <w:lvl w:ilvl="0" w:tplc="04090001">
      <w:start w:val="1"/>
      <w:numFmt w:val="bullet"/>
      <w:lvlText w:val=""/>
      <w:lvlJc w:val="left"/>
      <w:pPr>
        <w:ind w:left="720" w:hanging="360"/>
      </w:pPr>
      <w:rPr>
        <w:rFonts w:hint="default" w:ascii="Symbol" w:hAnsi="Symbol"/>
      </w:rPr>
    </w:lvl>
    <w:lvl w:ilvl="1" w:tplc="FFFFFFFF">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4" w15:restartNumberingAfterBreak="0">
    <w:nsid w:val="0A0E6BF5"/>
    <w:multiLevelType w:val="hybridMultilevel"/>
    <w:tmpl w:val="B462BB06"/>
    <w:lvl w:ilvl="0" w:tplc="04180001">
      <w:start w:val="1"/>
      <w:numFmt w:val="bullet"/>
      <w:lvlText w:val=""/>
      <w:lvlJc w:val="left"/>
      <w:pPr>
        <w:ind w:left="720" w:hanging="360"/>
      </w:pPr>
      <w:rPr>
        <w:rFonts w:hint="default" w:ascii="Symbol" w:hAnsi="Symbol"/>
      </w:rPr>
    </w:lvl>
    <w:lvl w:ilvl="1" w:tplc="04180003">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abstractNum w:abstractNumId="15" w15:restartNumberingAfterBreak="0">
    <w:nsid w:val="0E3E0D46"/>
    <w:multiLevelType w:val="multilevel"/>
    <w:tmpl w:val="0414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28933E6"/>
    <w:multiLevelType w:val="hybridMultilevel"/>
    <w:tmpl w:val="6CE64652"/>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 w15:restartNumberingAfterBreak="0">
    <w:nsid w:val="143915E3"/>
    <w:multiLevelType w:val="multilevel"/>
    <w:tmpl w:val="AEB036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8" w15:restartNumberingAfterBreak="0">
    <w:nsid w:val="1D1D269B"/>
    <w:multiLevelType w:val="hybridMultilevel"/>
    <w:tmpl w:val="F228829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1D6D0994"/>
    <w:multiLevelType w:val="hybridMultilevel"/>
    <w:tmpl w:val="64D24E9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77F42D08">
      <w:numFmt w:val="bullet"/>
      <w:lvlText w:val="•"/>
      <w:lvlJc w:val="left"/>
      <w:pPr>
        <w:ind w:left="2520" w:hanging="720"/>
      </w:pPr>
      <w:rPr>
        <w:rFonts w:hint="default" w:ascii="Arial" w:hAnsi="Arial" w:cs="Arial" w:eastAsiaTheme="minorEastAsia"/>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0" w15:restartNumberingAfterBreak="0">
    <w:nsid w:val="1DB31C09"/>
    <w:multiLevelType w:val="hybridMultilevel"/>
    <w:tmpl w:val="7CA2D5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26E729AA"/>
    <w:multiLevelType w:val="multilevel"/>
    <w:tmpl w:val="6854C28A"/>
    <w:name w:val="DNVGL Appendices"/>
    <w:lvl w:ilvl="0">
      <w:start w:val="1"/>
      <w:numFmt w:val="upperLetter"/>
      <w:pStyle w:val="DNVGL-AppListing"/>
      <w:lvlText w:val="Appendix %1"/>
      <w:lvlJc w:val="left"/>
      <w:pPr>
        <w:ind w:left="1417" w:hanging="1417"/>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DDD43D9"/>
    <w:multiLevelType w:val="multilevel"/>
    <w:tmpl w:val="445037B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35D32D97"/>
    <w:multiLevelType w:val="hybridMultilevel"/>
    <w:tmpl w:val="7B42F83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35E8447B"/>
    <w:multiLevelType w:val="hybridMultilevel"/>
    <w:tmpl w:val="C302BB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37586738"/>
    <w:multiLevelType w:val="hybridMultilevel"/>
    <w:tmpl w:val="2AB0170C"/>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38722D38"/>
    <w:multiLevelType w:val="multilevel"/>
    <w:tmpl w:val="D420734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7" w15:restartNumberingAfterBreak="0">
    <w:nsid w:val="3AF050BB"/>
    <w:multiLevelType w:val="hybridMultilevel"/>
    <w:tmpl w:val="CC3817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3C2214E6"/>
    <w:multiLevelType w:val="hybridMultilevel"/>
    <w:tmpl w:val="CE30AE3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3F5B3865"/>
    <w:multiLevelType w:val="multilevel"/>
    <w:tmpl w:val="7BE0A8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F74747A"/>
    <w:multiLevelType w:val="multilevel"/>
    <w:tmpl w:val="830AA52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1" w15:restartNumberingAfterBreak="0">
    <w:nsid w:val="426030CB"/>
    <w:multiLevelType w:val="hybridMultilevel"/>
    <w:tmpl w:val="2AA08B2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447F7882"/>
    <w:multiLevelType w:val="hybridMultilevel"/>
    <w:tmpl w:val="A8F66A6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44CC0499"/>
    <w:multiLevelType w:val="hybridMultilevel"/>
    <w:tmpl w:val="21A0481C"/>
    <w:lvl w:ilvl="0" w:tplc="B7E09E4E">
      <w:numFmt w:val="bullet"/>
      <w:lvlText w:val="▪"/>
      <w:lvlJc w:val="left"/>
      <w:pPr>
        <w:ind w:left="1055" w:hanging="253"/>
      </w:pPr>
      <w:rPr>
        <w:rFonts w:hint="default" w:ascii="Segoe UI Symbol" w:hAnsi="Segoe UI Symbol" w:eastAsia="Segoe UI Symbol" w:cs="Segoe UI Symbol"/>
        <w:b w:val="0"/>
        <w:bCs w:val="0"/>
        <w:i w:val="0"/>
        <w:iCs w:val="0"/>
        <w:w w:val="54"/>
        <w:sz w:val="22"/>
        <w:szCs w:val="22"/>
        <w:lang w:val="en-US" w:eastAsia="en-US" w:bidi="ar-SA"/>
      </w:rPr>
    </w:lvl>
    <w:lvl w:ilvl="1" w:tplc="AA8C67B4">
      <w:start w:val="1"/>
      <w:numFmt w:val="decimal"/>
      <w:lvlText w:val="%2."/>
      <w:lvlJc w:val="left"/>
      <w:pPr>
        <w:ind w:left="1403" w:hanging="339"/>
      </w:pPr>
      <w:rPr>
        <w:rFonts w:hint="default" w:ascii="Times New Roman" w:hAnsi="Times New Roman" w:eastAsia="Times New Roman" w:cs="Times New Roman"/>
        <w:b w:val="0"/>
        <w:bCs w:val="0"/>
        <w:i/>
        <w:iCs/>
        <w:w w:val="102"/>
        <w:sz w:val="22"/>
        <w:szCs w:val="22"/>
        <w:lang w:val="en-US" w:eastAsia="en-US" w:bidi="ar-SA"/>
      </w:rPr>
    </w:lvl>
    <w:lvl w:ilvl="2" w:tplc="F27C1200">
      <w:numFmt w:val="bullet"/>
      <w:lvlText w:val="•"/>
      <w:lvlJc w:val="left"/>
      <w:pPr>
        <w:ind w:left="2368" w:hanging="339"/>
      </w:pPr>
      <w:rPr>
        <w:rFonts w:hint="default"/>
        <w:lang w:val="en-US" w:eastAsia="en-US" w:bidi="ar-SA"/>
      </w:rPr>
    </w:lvl>
    <w:lvl w:ilvl="3" w:tplc="044AE74E">
      <w:numFmt w:val="bullet"/>
      <w:lvlText w:val="•"/>
      <w:lvlJc w:val="left"/>
      <w:pPr>
        <w:ind w:left="3337" w:hanging="339"/>
      </w:pPr>
      <w:rPr>
        <w:rFonts w:hint="default"/>
        <w:lang w:val="en-US" w:eastAsia="en-US" w:bidi="ar-SA"/>
      </w:rPr>
    </w:lvl>
    <w:lvl w:ilvl="4" w:tplc="3260138A">
      <w:numFmt w:val="bullet"/>
      <w:lvlText w:val="•"/>
      <w:lvlJc w:val="left"/>
      <w:pPr>
        <w:ind w:left="4306" w:hanging="339"/>
      </w:pPr>
      <w:rPr>
        <w:rFonts w:hint="default"/>
        <w:lang w:val="en-US" w:eastAsia="en-US" w:bidi="ar-SA"/>
      </w:rPr>
    </w:lvl>
    <w:lvl w:ilvl="5" w:tplc="F0DCC1F4">
      <w:numFmt w:val="bullet"/>
      <w:lvlText w:val="•"/>
      <w:lvlJc w:val="left"/>
      <w:pPr>
        <w:ind w:left="5275" w:hanging="339"/>
      </w:pPr>
      <w:rPr>
        <w:rFonts w:hint="default"/>
        <w:lang w:val="en-US" w:eastAsia="en-US" w:bidi="ar-SA"/>
      </w:rPr>
    </w:lvl>
    <w:lvl w:ilvl="6" w:tplc="5E36928E">
      <w:numFmt w:val="bullet"/>
      <w:lvlText w:val="•"/>
      <w:lvlJc w:val="left"/>
      <w:pPr>
        <w:ind w:left="6244" w:hanging="339"/>
      </w:pPr>
      <w:rPr>
        <w:rFonts w:hint="default"/>
        <w:lang w:val="en-US" w:eastAsia="en-US" w:bidi="ar-SA"/>
      </w:rPr>
    </w:lvl>
    <w:lvl w:ilvl="7" w:tplc="F830EF0A">
      <w:numFmt w:val="bullet"/>
      <w:lvlText w:val="•"/>
      <w:lvlJc w:val="left"/>
      <w:pPr>
        <w:ind w:left="7213" w:hanging="339"/>
      </w:pPr>
      <w:rPr>
        <w:rFonts w:hint="default"/>
        <w:lang w:val="en-US" w:eastAsia="en-US" w:bidi="ar-SA"/>
      </w:rPr>
    </w:lvl>
    <w:lvl w:ilvl="8" w:tplc="10AC0810">
      <w:numFmt w:val="bullet"/>
      <w:lvlText w:val="•"/>
      <w:lvlJc w:val="left"/>
      <w:pPr>
        <w:ind w:left="8182" w:hanging="339"/>
      </w:pPr>
      <w:rPr>
        <w:rFonts w:hint="default"/>
        <w:lang w:val="en-US" w:eastAsia="en-US" w:bidi="ar-SA"/>
      </w:rPr>
    </w:lvl>
  </w:abstractNum>
  <w:abstractNum w:abstractNumId="34" w15:restartNumberingAfterBreak="0">
    <w:nsid w:val="4BD028E3"/>
    <w:multiLevelType w:val="hybridMultilevel"/>
    <w:tmpl w:val="87CE7DC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5" w15:restartNumberingAfterBreak="0">
    <w:nsid w:val="4DF31ADC"/>
    <w:multiLevelType w:val="hybridMultilevel"/>
    <w:tmpl w:val="4B3217B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6" w15:restartNumberingAfterBreak="0">
    <w:nsid w:val="54F215BF"/>
    <w:multiLevelType w:val="hybridMultilevel"/>
    <w:tmpl w:val="EAEC092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7" w15:restartNumberingAfterBreak="0">
    <w:nsid w:val="559E448A"/>
    <w:multiLevelType w:val="hybridMultilevel"/>
    <w:tmpl w:val="3C3C2E3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8" w15:restartNumberingAfterBreak="0">
    <w:nsid w:val="56890F34"/>
    <w:multiLevelType w:val="multilevel"/>
    <w:tmpl w:val="23083542"/>
    <w:styleLink w:val="Headings"/>
    <w:lvl w:ilvl="0">
      <w:start w:val="1"/>
      <w:numFmt w:val="decimal"/>
      <w:lvlText w:val="%1"/>
      <w:lvlJc w:val="left"/>
      <w:pPr>
        <w:ind w:left="357" w:hanging="357"/>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upperLetter"/>
      <w:lvlText w:val="APPENDIX %6"/>
      <w:lvlJc w:val="left"/>
      <w:pPr>
        <w:ind w:left="357" w:hanging="357"/>
      </w:pPr>
      <w:rPr>
        <w:rFonts w:hint="default"/>
      </w:rPr>
    </w:lvl>
    <w:lvl w:ilvl="6">
      <w:start w:val="1"/>
      <w:numFmt w:val="decimal"/>
      <w:lvlText w:val="%6.%7"/>
      <w:lvlJc w:val="left"/>
      <w:pPr>
        <w:ind w:left="357" w:hanging="357"/>
      </w:pPr>
      <w:rPr>
        <w:rFonts w:hint="default"/>
      </w:rPr>
    </w:lvl>
    <w:lvl w:ilvl="7">
      <w:start w:val="1"/>
      <w:numFmt w:val="decimal"/>
      <w:lvlText w:val="%6.%7.%8"/>
      <w:lvlJc w:val="left"/>
      <w:pPr>
        <w:ind w:left="357" w:hanging="357"/>
      </w:pPr>
      <w:rPr>
        <w:rFonts w:hint="default"/>
      </w:rPr>
    </w:lvl>
    <w:lvl w:ilvl="8">
      <w:start w:val="1"/>
      <w:numFmt w:val="decimal"/>
      <w:lvlText w:val="%6.%7.%8.%9"/>
      <w:lvlJc w:val="left"/>
      <w:pPr>
        <w:ind w:left="357" w:hanging="357"/>
      </w:pPr>
      <w:rPr>
        <w:rFonts w:hint="default"/>
      </w:rPr>
    </w:lvl>
  </w:abstractNum>
  <w:abstractNum w:abstractNumId="39" w15:restartNumberingAfterBreak="0">
    <w:nsid w:val="57D43438"/>
    <w:multiLevelType w:val="hybridMultilevel"/>
    <w:tmpl w:val="16AAD6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0" w15:restartNumberingAfterBreak="0">
    <w:nsid w:val="587C4E8D"/>
    <w:multiLevelType w:val="hybridMultilevel"/>
    <w:tmpl w:val="7FC880C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1" w15:restartNumberingAfterBreak="0">
    <w:nsid w:val="5E1E65E0"/>
    <w:multiLevelType w:val="hybridMultilevel"/>
    <w:tmpl w:val="0E12290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62F177AE"/>
    <w:multiLevelType w:val="multilevel"/>
    <w:tmpl w:val="4FDAE2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63F87C0E"/>
    <w:multiLevelType w:val="hybridMultilevel"/>
    <w:tmpl w:val="01125F0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4" w15:restartNumberingAfterBreak="0">
    <w:nsid w:val="68EE3F02"/>
    <w:multiLevelType w:val="multilevel"/>
    <w:tmpl w:val="0414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5" w15:restartNumberingAfterBreak="0">
    <w:nsid w:val="748D1BAF"/>
    <w:multiLevelType w:val="hybridMultilevel"/>
    <w:tmpl w:val="C1EA9E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70A119F"/>
    <w:multiLevelType w:val="hybridMultilevel"/>
    <w:tmpl w:val="536CAE2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7" w15:restartNumberingAfterBreak="0">
    <w:nsid w:val="77762A92"/>
    <w:multiLevelType w:val="hybridMultilevel"/>
    <w:tmpl w:val="F23EF37A"/>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8" w15:restartNumberingAfterBreak="0">
    <w:nsid w:val="79157755"/>
    <w:multiLevelType w:val="hybridMultilevel"/>
    <w:tmpl w:val="B8D2F9C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9" w15:restartNumberingAfterBreak="0">
    <w:nsid w:val="793A6E66"/>
    <w:multiLevelType w:val="hybridMultilevel"/>
    <w:tmpl w:val="9C8E9DB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9C66EA9"/>
    <w:multiLevelType w:val="hybridMultilevel"/>
    <w:tmpl w:val="3866270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1" w15:restartNumberingAfterBreak="0">
    <w:nsid w:val="7BE015BF"/>
    <w:multiLevelType w:val="hybridMultilevel"/>
    <w:tmpl w:val="DF08B6C2"/>
    <w:lvl w:ilvl="0" w:tplc="0418001B">
      <w:start w:val="1"/>
      <w:numFmt w:val="lowerRoman"/>
      <w:lvlText w:val="%1."/>
      <w:lvlJc w:val="right"/>
      <w:pPr>
        <w:ind w:left="720" w:hanging="360"/>
      </w:pPr>
      <w:rPr>
        <w:rFonts w:hint="default"/>
      </w:rPr>
    </w:lvl>
    <w:lvl w:ilvl="1" w:tplc="04180003">
      <w:start w:val="1"/>
      <w:numFmt w:val="bullet"/>
      <w:lvlText w:val="o"/>
      <w:lvlJc w:val="left"/>
      <w:pPr>
        <w:ind w:left="1440" w:hanging="360"/>
      </w:pPr>
      <w:rPr>
        <w:rFonts w:hint="default" w:ascii="Courier New" w:hAnsi="Courier New" w:cs="Courier New"/>
      </w:rPr>
    </w:lvl>
    <w:lvl w:ilvl="2" w:tplc="04180005" w:tentative="1">
      <w:start w:val="1"/>
      <w:numFmt w:val="bullet"/>
      <w:lvlText w:val=""/>
      <w:lvlJc w:val="left"/>
      <w:pPr>
        <w:ind w:left="2160" w:hanging="360"/>
      </w:pPr>
      <w:rPr>
        <w:rFonts w:hint="default" w:ascii="Wingdings" w:hAnsi="Wingdings"/>
      </w:rPr>
    </w:lvl>
    <w:lvl w:ilvl="3" w:tplc="04180001" w:tentative="1">
      <w:start w:val="1"/>
      <w:numFmt w:val="bullet"/>
      <w:lvlText w:val=""/>
      <w:lvlJc w:val="left"/>
      <w:pPr>
        <w:ind w:left="2880" w:hanging="360"/>
      </w:pPr>
      <w:rPr>
        <w:rFonts w:hint="default" w:ascii="Symbol" w:hAnsi="Symbol"/>
      </w:rPr>
    </w:lvl>
    <w:lvl w:ilvl="4" w:tplc="04180003" w:tentative="1">
      <w:start w:val="1"/>
      <w:numFmt w:val="bullet"/>
      <w:lvlText w:val="o"/>
      <w:lvlJc w:val="left"/>
      <w:pPr>
        <w:ind w:left="3600" w:hanging="360"/>
      </w:pPr>
      <w:rPr>
        <w:rFonts w:hint="default" w:ascii="Courier New" w:hAnsi="Courier New" w:cs="Courier New"/>
      </w:rPr>
    </w:lvl>
    <w:lvl w:ilvl="5" w:tplc="04180005" w:tentative="1">
      <w:start w:val="1"/>
      <w:numFmt w:val="bullet"/>
      <w:lvlText w:val=""/>
      <w:lvlJc w:val="left"/>
      <w:pPr>
        <w:ind w:left="4320" w:hanging="360"/>
      </w:pPr>
      <w:rPr>
        <w:rFonts w:hint="default" w:ascii="Wingdings" w:hAnsi="Wingdings"/>
      </w:rPr>
    </w:lvl>
    <w:lvl w:ilvl="6" w:tplc="04180001" w:tentative="1">
      <w:start w:val="1"/>
      <w:numFmt w:val="bullet"/>
      <w:lvlText w:val=""/>
      <w:lvlJc w:val="left"/>
      <w:pPr>
        <w:ind w:left="5040" w:hanging="360"/>
      </w:pPr>
      <w:rPr>
        <w:rFonts w:hint="default" w:ascii="Symbol" w:hAnsi="Symbol"/>
      </w:rPr>
    </w:lvl>
    <w:lvl w:ilvl="7" w:tplc="04180003" w:tentative="1">
      <w:start w:val="1"/>
      <w:numFmt w:val="bullet"/>
      <w:lvlText w:val="o"/>
      <w:lvlJc w:val="left"/>
      <w:pPr>
        <w:ind w:left="5760" w:hanging="360"/>
      </w:pPr>
      <w:rPr>
        <w:rFonts w:hint="default" w:ascii="Courier New" w:hAnsi="Courier New" w:cs="Courier New"/>
      </w:rPr>
    </w:lvl>
    <w:lvl w:ilvl="8" w:tplc="04180005" w:tentative="1">
      <w:start w:val="1"/>
      <w:numFmt w:val="bullet"/>
      <w:lvlText w:val=""/>
      <w:lvlJc w:val="left"/>
      <w:pPr>
        <w:ind w:left="6480" w:hanging="360"/>
      </w:pPr>
      <w:rPr>
        <w:rFonts w:hint="default" w:ascii="Wingdings" w:hAnsi="Wingdings"/>
      </w:rPr>
    </w:lvl>
  </w:abstractNum>
  <w:num w:numId="1" w16cid:durableId="1106775091">
    <w:abstractNumId w:val="11"/>
  </w:num>
  <w:num w:numId="2" w16cid:durableId="839345585">
    <w:abstractNumId w:val="9"/>
  </w:num>
  <w:num w:numId="3" w16cid:durableId="51538695">
    <w:abstractNumId w:val="8"/>
  </w:num>
  <w:num w:numId="4" w16cid:durableId="1609435628">
    <w:abstractNumId w:val="21"/>
  </w:num>
  <w:num w:numId="5" w16cid:durableId="669602740">
    <w:abstractNumId w:val="7"/>
  </w:num>
  <w:num w:numId="6" w16cid:durableId="1771849198">
    <w:abstractNumId w:val="6"/>
  </w:num>
  <w:num w:numId="7" w16cid:durableId="977607668">
    <w:abstractNumId w:val="5"/>
  </w:num>
  <w:num w:numId="8" w16cid:durableId="519784117">
    <w:abstractNumId w:val="4"/>
  </w:num>
  <w:num w:numId="9" w16cid:durableId="1002465032">
    <w:abstractNumId w:val="3"/>
  </w:num>
  <w:num w:numId="10" w16cid:durableId="1558588146">
    <w:abstractNumId w:val="2"/>
  </w:num>
  <w:num w:numId="11" w16cid:durableId="944456413">
    <w:abstractNumId w:val="1"/>
  </w:num>
  <w:num w:numId="12" w16cid:durableId="150829337">
    <w:abstractNumId w:val="0"/>
  </w:num>
  <w:num w:numId="13" w16cid:durableId="671688894">
    <w:abstractNumId w:val="38"/>
  </w:num>
  <w:num w:numId="14" w16cid:durableId="1685742184">
    <w:abstractNumId w:val="12"/>
  </w:num>
  <w:num w:numId="15" w16cid:durableId="541984194">
    <w:abstractNumId w:val="15"/>
  </w:num>
  <w:num w:numId="16" w16cid:durableId="1850287128">
    <w:abstractNumId w:val="44"/>
  </w:num>
  <w:num w:numId="17" w16cid:durableId="1763450539">
    <w:abstractNumId w:val="25"/>
  </w:num>
  <w:num w:numId="18" w16cid:durableId="10880253">
    <w:abstractNumId w:val="10"/>
  </w:num>
  <w:num w:numId="19" w16cid:durableId="1643731071">
    <w:abstractNumId w:val="40"/>
  </w:num>
  <w:num w:numId="20" w16cid:durableId="1039860945">
    <w:abstractNumId w:val="49"/>
  </w:num>
  <w:num w:numId="21" w16cid:durableId="397746170">
    <w:abstractNumId w:val="13"/>
  </w:num>
  <w:num w:numId="22" w16cid:durableId="95028292">
    <w:abstractNumId w:val="36"/>
  </w:num>
  <w:num w:numId="23" w16cid:durableId="2090539043">
    <w:abstractNumId w:val="18"/>
  </w:num>
  <w:num w:numId="24" w16cid:durableId="1967851482">
    <w:abstractNumId w:val="47"/>
  </w:num>
  <w:num w:numId="25" w16cid:durableId="386532527">
    <w:abstractNumId w:val="37"/>
  </w:num>
  <w:num w:numId="26" w16cid:durableId="1370302571">
    <w:abstractNumId w:val="27"/>
  </w:num>
  <w:num w:numId="27" w16cid:durableId="1379161928">
    <w:abstractNumId w:val="23"/>
  </w:num>
  <w:num w:numId="28" w16cid:durableId="698551850">
    <w:abstractNumId w:val="19"/>
  </w:num>
  <w:num w:numId="29" w16cid:durableId="1842814725">
    <w:abstractNumId w:val="32"/>
  </w:num>
  <w:num w:numId="30" w16cid:durableId="2120248819">
    <w:abstractNumId w:val="14"/>
  </w:num>
  <w:num w:numId="31" w16cid:durableId="2078431360">
    <w:abstractNumId w:val="46"/>
  </w:num>
  <w:num w:numId="32" w16cid:durableId="1292438758">
    <w:abstractNumId w:val="16"/>
  </w:num>
  <w:num w:numId="33" w16cid:durableId="268242522">
    <w:abstractNumId w:val="28"/>
  </w:num>
  <w:num w:numId="34" w16cid:durableId="2137481678">
    <w:abstractNumId w:val="51"/>
  </w:num>
  <w:num w:numId="35" w16cid:durableId="1653674941">
    <w:abstractNumId w:val="41"/>
  </w:num>
  <w:num w:numId="36" w16cid:durableId="1907718007">
    <w:abstractNumId w:val="39"/>
  </w:num>
  <w:num w:numId="37" w16cid:durableId="1148789606">
    <w:abstractNumId w:val="24"/>
  </w:num>
  <w:num w:numId="38" w16cid:durableId="853419880">
    <w:abstractNumId w:val="50"/>
  </w:num>
  <w:num w:numId="39" w16cid:durableId="1820345943">
    <w:abstractNumId w:val="31"/>
  </w:num>
  <w:num w:numId="40" w16cid:durableId="813065878">
    <w:abstractNumId w:val="34"/>
  </w:num>
  <w:num w:numId="41" w16cid:durableId="1717699516">
    <w:abstractNumId w:val="45"/>
  </w:num>
  <w:num w:numId="42" w16cid:durableId="1471244150">
    <w:abstractNumId w:val="48"/>
  </w:num>
  <w:num w:numId="43" w16cid:durableId="865019336">
    <w:abstractNumId w:val="20"/>
  </w:num>
  <w:num w:numId="44" w16cid:durableId="1249539884">
    <w:abstractNumId w:val="22"/>
  </w:num>
  <w:num w:numId="45" w16cid:durableId="832456037">
    <w:abstractNumId w:val="43"/>
  </w:num>
  <w:num w:numId="46" w16cid:durableId="191304743">
    <w:abstractNumId w:val="33"/>
  </w:num>
  <w:num w:numId="47" w16cid:durableId="1409838199">
    <w:abstractNumId w:val="35"/>
  </w:num>
  <w:num w:numId="48" w16cid:durableId="580335699">
    <w:abstractNumId w:val="42"/>
  </w:num>
  <w:num w:numId="49" w16cid:durableId="956184066">
    <w:abstractNumId w:val="30"/>
  </w:num>
  <w:num w:numId="50" w16cid:durableId="1459059037">
    <w:abstractNumId w:val="29"/>
  </w:num>
  <w:num w:numId="51" w16cid:durableId="1411848901">
    <w:abstractNumId w:val="26"/>
  </w:num>
  <w:num w:numId="52" w16cid:durableId="1497456474">
    <w:abstractNumId w:val="17"/>
  </w:num>
  <w:numIdMacAtCleanup w:val="5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trackRevisions w:val="false"/>
  <w:defaultTabStop w:val="720"/>
  <w:hyphenationZone w:val="425"/>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0NTI0MDO0NDQxNjMyNzNQ0lEKTi0uzszPAykwqgUAOuO7FSwAAAA="/>
    <w:docVar w:name="DFS_FileId" w:val="COR006us.dotx"/>
    <w:docVar w:name="DFS_FormId" w:val="1906"/>
    <w:docVar w:name="DFS_FormNo" w:val="COR 006us"/>
    <w:docVar w:name="DFS_FormversionNo" w:val="32"/>
    <w:docVar w:name="DFS_Issue" w:val="2023-11"/>
    <w:docVar w:name="DNVeFormDoc_guid" w:val="1a3fcfa2668d461bb1b0bd068aefb736"/>
    <w:docVar w:name="eForms Core NewDocument" w:val="2023-11-20T08:24:25Z"/>
    <w:docVar w:name="eForms_xdoc_doc_config" w:val="&lt;?xml version=&quot;1.0&quot; encoding=&quot;UTF-8&quot;?&gt;&lt;DNVeFormsCore version=&quot;1.0&quot;&gt;&lt;doc_config client_app=&quot;&quot;&gt;&lt;setting name=&quot;form_config&quot;&gt;&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lt;/setting&gt;&lt;/doc_config&gt;&lt;/DNVeFormsCore&gt;"/>
    <w:docVar w:name="eFormsDataStoreItemId" w:val="{82B054B6-99F0-4A50-AC18-8607AD77D09E}"/>
    <w:docVar w:name="eFormsFormConfig" w:val="&lt;form form_id=&quot;1906&quot; formversion_no=&quot;32&quot; code=&quot;COR 006us&quot; name=&quot;Report (us)&quot; issue=&quot;2023-11&quot; formgroup_id=&quot;0&quot; distribution_bits=&quot;15&quot; FU=&quot;1&quot; SS=&quot;1&quot; SL=&quot;1&quot; ST=&quot;1&quot; filename=&quot;COR006us.dotx&quot; type=&quot;Word&quot; datafolder=&quot;COR 006us&quot; form_id_field=&quot;&quot; formflow_filename=&quot;&quot; standalone=&quot;n&quot;&gt;_x000d__x000a_  &lt;menuitems&gt;_x000d__x000a_    &lt;menuitem caption=&quot;Print Preview&quot;&gt;_x000d__x000a_      &lt;click method=&quot;PrintPreview&quot; /&gt;_x000d__x000a_    &lt;/menuitem&gt;_x000d__x000a_    &lt;menuitem caption=&quot;Update all Fields (incl. TOC)&quot;&gt;_x000d__x000a_      &lt;click method=&quot;UpdateAllFields&quot; /&gt;_x000d__x000a_    &lt;/menuitem&gt;_x000d__x000a_    &lt;menuitem caption=&quot;Add Reference to list&quot;&gt;_x000d__x000a_      &lt;click method=&quot;InsertRefInRefTable&quot; /&gt;_x000d__x000a_    &lt;/menuitem&gt;_x000d__x000a_    &lt;menuitem caption=&quot;Appendices...&quot;&gt;_x000d__x000a_      &lt;click method=&quot;EditAppendices&quot; /&gt;_x000d__x000a_    &lt;/menuitem&gt;_x000d__x000a_    &lt;menuitem caption=&quot;Equation with numbering&quot; onaction=&quot;mUI.UI_InsertEquationWithNum&quot; param=&quot;&quot; /&gt;_x000d__x000a_    &lt;menuitem caption=&quot;Insert table&quot;&gt;_x000d__x000a_      &lt;click method=&quot;InsertTable&quot; /&gt;_x000d__x000a_    &lt;/menuitem&gt;_x000d__x000a_    &lt;menuitem caption=&quot;Insert table caption&quot;&gt;_x000d__x000a_      &lt;click method=&quot;InsertTableCaption&quot; /&gt;_x000d__x000a_    &lt;/menuitem&gt;_x000d__x000a_    &lt;menuitem caption=&quot;Insert figure caption&quot;&gt;_x000d__x000a_      &lt;click method=&quot;InsertFigureCaption&quot; /&gt;_x000d__x000a_    &lt;/menuitem&gt;_x000d__x000a_  &lt;/menuitems&gt;_x000d__x000a_&lt;/form&gt;"/>
    <w:docVar w:name="TB build" w:val="20231120 085412"/>
    <w:docVar w:name="TB build utc" w:val="2023-11-20T07:54:20"/>
    <w:docVar w:name="TB filename" w:val="COR006us.dotx"/>
    <w:docVar w:name="TB id" w:val="7275"/>
    <w:docVar w:name="TB name" w:val="COR 006us"/>
    <w:docVar w:name="TMPeF_datafolder" w:val="COR 006us"/>
    <w:docVar w:name="XCD450QKD" w:val="a4667d83e14747e59ac3c872e1d63623"/>
  </w:docVars>
  <w:rsids>
    <w:rsidRoot w:val="00866BDC"/>
    <w:rsid w:val="000027B4"/>
    <w:rsid w:val="000028B8"/>
    <w:rsid w:val="00002BCD"/>
    <w:rsid w:val="00004962"/>
    <w:rsid w:val="00005477"/>
    <w:rsid w:val="0000670A"/>
    <w:rsid w:val="00007409"/>
    <w:rsid w:val="00007DDA"/>
    <w:rsid w:val="00011D36"/>
    <w:rsid w:val="000121F9"/>
    <w:rsid w:val="000144AA"/>
    <w:rsid w:val="000146A5"/>
    <w:rsid w:val="00014AEE"/>
    <w:rsid w:val="00016B25"/>
    <w:rsid w:val="000174EF"/>
    <w:rsid w:val="00021109"/>
    <w:rsid w:val="00023B21"/>
    <w:rsid w:val="00026E41"/>
    <w:rsid w:val="000278EC"/>
    <w:rsid w:val="0003319A"/>
    <w:rsid w:val="00035A8E"/>
    <w:rsid w:val="000376CB"/>
    <w:rsid w:val="0004059F"/>
    <w:rsid w:val="00040C42"/>
    <w:rsid w:val="000420AF"/>
    <w:rsid w:val="00043E95"/>
    <w:rsid w:val="00045494"/>
    <w:rsid w:val="00046A6C"/>
    <w:rsid w:val="00060F87"/>
    <w:rsid w:val="0006157C"/>
    <w:rsid w:val="00063114"/>
    <w:rsid w:val="000635F8"/>
    <w:rsid w:val="00063CB3"/>
    <w:rsid w:val="0006503F"/>
    <w:rsid w:val="00065720"/>
    <w:rsid w:val="00072EC3"/>
    <w:rsid w:val="00075004"/>
    <w:rsid w:val="00075C58"/>
    <w:rsid w:val="00076C3D"/>
    <w:rsid w:val="00077963"/>
    <w:rsid w:val="00077AAC"/>
    <w:rsid w:val="00077C3C"/>
    <w:rsid w:val="00083858"/>
    <w:rsid w:val="00093DE9"/>
    <w:rsid w:val="00093F6A"/>
    <w:rsid w:val="0009464B"/>
    <w:rsid w:val="00094872"/>
    <w:rsid w:val="00094EDE"/>
    <w:rsid w:val="000955A0"/>
    <w:rsid w:val="00096FF3"/>
    <w:rsid w:val="000A3554"/>
    <w:rsid w:val="000A4073"/>
    <w:rsid w:val="000B03CC"/>
    <w:rsid w:val="000B08E7"/>
    <w:rsid w:val="000B15B0"/>
    <w:rsid w:val="000B52EF"/>
    <w:rsid w:val="000B7EAB"/>
    <w:rsid w:val="000C4D86"/>
    <w:rsid w:val="000C5573"/>
    <w:rsid w:val="000D4CCE"/>
    <w:rsid w:val="000E2020"/>
    <w:rsid w:val="000E355F"/>
    <w:rsid w:val="000E51CC"/>
    <w:rsid w:val="000E71FF"/>
    <w:rsid w:val="000F1E6E"/>
    <w:rsid w:val="000F27C2"/>
    <w:rsid w:val="000F4EE7"/>
    <w:rsid w:val="000F652B"/>
    <w:rsid w:val="000F66CE"/>
    <w:rsid w:val="0010506D"/>
    <w:rsid w:val="001079A3"/>
    <w:rsid w:val="001110C9"/>
    <w:rsid w:val="001133DC"/>
    <w:rsid w:val="001158B3"/>
    <w:rsid w:val="00126795"/>
    <w:rsid w:val="001305CE"/>
    <w:rsid w:val="0013247C"/>
    <w:rsid w:val="00132A31"/>
    <w:rsid w:val="00133680"/>
    <w:rsid w:val="00136F57"/>
    <w:rsid w:val="00140E73"/>
    <w:rsid w:val="00141656"/>
    <w:rsid w:val="00150880"/>
    <w:rsid w:val="00151112"/>
    <w:rsid w:val="00153627"/>
    <w:rsid w:val="00155369"/>
    <w:rsid w:val="00156D12"/>
    <w:rsid w:val="00161BB4"/>
    <w:rsid w:val="00162040"/>
    <w:rsid w:val="00172AA0"/>
    <w:rsid w:val="0017342E"/>
    <w:rsid w:val="00173B5D"/>
    <w:rsid w:val="00174987"/>
    <w:rsid w:val="00175723"/>
    <w:rsid w:val="00180094"/>
    <w:rsid w:val="001805C6"/>
    <w:rsid w:val="0018190B"/>
    <w:rsid w:val="001833CA"/>
    <w:rsid w:val="001846C9"/>
    <w:rsid w:val="00186953"/>
    <w:rsid w:val="00190C01"/>
    <w:rsid w:val="00192D36"/>
    <w:rsid w:val="001A1A3B"/>
    <w:rsid w:val="001A2D24"/>
    <w:rsid w:val="001A791C"/>
    <w:rsid w:val="001B0569"/>
    <w:rsid w:val="001B114C"/>
    <w:rsid w:val="001B73A2"/>
    <w:rsid w:val="001C02B9"/>
    <w:rsid w:val="001C2E86"/>
    <w:rsid w:val="001C59A9"/>
    <w:rsid w:val="001C62B1"/>
    <w:rsid w:val="001D04A0"/>
    <w:rsid w:val="001D1B3A"/>
    <w:rsid w:val="001D21B8"/>
    <w:rsid w:val="001D4471"/>
    <w:rsid w:val="001D4E8A"/>
    <w:rsid w:val="001D735E"/>
    <w:rsid w:val="001E10F2"/>
    <w:rsid w:val="001E686A"/>
    <w:rsid w:val="001F0725"/>
    <w:rsid w:val="001F22E4"/>
    <w:rsid w:val="0020590F"/>
    <w:rsid w:val="0020664C"/>
    <w:rsid w:val="00206857"/>
    <w:rsid w:val="002113E1"/>
    <w:rsid w:val="00212ACC"/>
    <w:rsid w:val="00214806"/>
    <w:rsid w:val="0021580E"/>
    <w:rsid w:val="00221210"/>
    <w:rsid w:val="00221555"/>
    <w:rsid w:val="0022622E"/>
    <w:rsid w:val="00230B6A"/>
    <w:rsid w:val="002331D1"/>
    <w:rsid w:val="00233B4E"/>
    <w:rsid w:val="002366C6"/>
    <w:rsid w:val="00237781"/>
    <w:rsid w:val="00241536"/>
    <w:rsid w:val="002440C8"/>
    <w:rsid w:val="00245AE2"/>
    <w:rsid w:val="00245EEE"/>
    <w:rsid w:val="0024722B"/>
    <w:rsid w:val="0025133D"/>
    <w:rsid w:val="00256722"/>
    <w:rsid w:val="002610CB"/>
    <w:rsid w:val="002675AF"/>
    <w:rsid w:val="0027406F"/>
    <w:rsid w:val="002756A8"/>
    <w:rsid w:val="002770CB"/>
    <w:rsid w:val="0028764F"/>
    <w:rsid w:val="00292687"/>
    <w:rsid w:val="002926EF"/>
    <w:rsid w:val="002A5C14"/>
    <w:rsid w:val="002A5C8A"/>
    <w:rsid w:val="002B186A"/>
    <w:rsid w:val="002B4DCE"/>
    <w:rsid w:val="002B5B9F"/>
    <w:rsid w:val="002C5340"/>
    <w:rsid w:val="002D0BBB"/>
    <w:rsid w:val="002D12C6"/>
    <w:rsid w:val="002D30FA"/>
    <w:rsid w:val="002D3E15"/>
    <w:rsid w:val="002D56B2"/>
    <w:rsid w:val="002E16A7"/>
    <w:rsid w:val="002E4FC3"/>
    <w:rsid w:val="002E7697"/>
    <w:rsid w:val="002F3C23"/>
    <w:rsid w:val="002F653A"/>
    <w:rsid w:val="002F796D"/>
    <w:rsid w:val="003017FF"/>
    <w:rsid w:val="00302E7B"/>
    <w:rsid w:val="00305721"/>
    <w:rsid w:val="00306679"/>
    <w:rsid w:val="00313273"/>
    <w:rsid w:val="0031498D"/>
    <w:rsid w:val="0031716B"/>
    <w:rsid w:val="00317D7F"/>
    <w:rsid w:val="003219EC"/>
    <w:rsid w:val="00322A10"/>
    <w:rsid w:val="00327B0F"/>
    <w:rsid w:val="00332AD8"/>
    <w:rsid w:val="00333A5E"/>
    <w:rsid w:val="00336A74"/>
    <w:rsid w:val="0034020B"/>
    <w:rsid w:val="00344E62"/>
    <w:rsid w:val="00347104"/>
    <w:rsid w:val="003631CF"/>
    <w:rsid w:val="00365DB8"/>
    <w:rsid w:val="003712FA"/>
    <w:rsid w:val="00371C8A"/>
    <w:rsid w:val="00371EFD"/>
    <w:rsid w:val="003720EC"/>
    <w:rsid w:val="00374703"/>
    <w:rsid w:val="0037660E"/>
    <w:rsid w:val="00377FF6"/>
    <w:rsid w:val="00382A66"/>
    <w:rsid w:val="0038397E"/>
    <w:rsid w:val="00385845"/>
    <w:rsid w:val="00386441"/>
    <w:rsid w:val="00387040"/>
    <w:rsid w:val="003879BE"/>
    <w:rsid w:val="003908FE"/>
    <w:rsid w:val="00393072"/>
    <w:rsid w:val="00395BCE"/>
    <w:rsid w:val="00397771"/>
    <w:rsid w:val="003A2D5B"/>
    <w:rsid w:val="003B0548"/>
    <w:rsid w:val="003B182D"/>
    <w:rsid w:val="003B34AD"/>
    <w:rsid w:val="003B4075"/>
    <w:rsid w:val="003B6B00"/>
    <w:rsid w:val="003C402C"/>
    <w:rsid w:val="003C621C"/>
    <w:rsid w:val="003D2752"/>
    <w:rsid w:val="003D44FF"/>
    <w:rsid w:val="003D6CE0"/>
    <w:rsid w:val="003E1416"/>
    <w:rsid w:val="003E4F64"/>
    <w:rsid w:val="003E576F"/>
    <w:rsid w:val="003E77F2"/>
    <w:rsid w:val="003F0D80"/>
    <w:rsid w:val="003F3A84"/>
    <w:rsid w:val="003F5B27"/>
    <w:rsid w:val="003F65FB"/>
    <w:rsid w:val="003F6684"/>
    <w:rsid w:val="00400399"/>
    <w:rsid w:val="004021E2"/>
    <w:rsid w:val="0040399E"/>
    <w:rsid w:val="0040606F"/>
    <w:rsid w:val="00411528"/>
    <w:rsid w:val="00414467"/>
    <w:rsid w:val="004149BF"/>
    <w:rsid w:val="004160FE"/>
    <w:rsid w:val="00416701"/>
    <w:rsid w:val="00417941"/>
    <w:rsid w:val="0042153F"/>
    <w:rsid w:val="004241C1"/>
    <w:rsid w:val="0043546E"/>
    <w:rsid w:val="004370C4"/>
    <w:rsid w:val="004413E2"/>
    <w:rsid w:val="00441558"/>
    <w:rsid w:val="00443924"/>
    <w:rsid w:val="004443FA"/>
    <w:rsid w:val="00452630"/>
    <w:rsid w:val="0045313A"/>
    <w:rsid w:val="00454BDE"/>
    <w:rsid w:val="00457E6E"/>
    <w:rsid w:val="004600F9"/>
    <w:rsid w:val="00460798"/>
    <w:rsid w:val="00462763"/>
    <w:rsid w:val="004633DE"/>
    <w:rsid w:val="00467727"/>
    <w:rsid w:val="00467C95"/>
    <w:rsid w:val="00467C98"/>
    <w:rsid w:val="00467F8E"/>
    <w:rsid w:val="004714AC"/>
    <w:rsid w:val="00472F43"/>
    <w:rsid w:val="00473664"/>
    <w:rsid w:val="004745A0"/>
    <w:rsid w:val="00477A9F"/>
    <w:rsid w:val="00480D63"/>
    <w:rsid w:val="004810AB"/>
    <w:rsid w:val="00481635"/>
    <w:rsid w:val="004818AF"/>
    <w:rsid w:val="00492D88"/>
    <w:rsid w:val="0049322A"/>
    <w:rsid w:val="00493428"/>
    <w:rsid w:val="004946D2"/>
    <w:rsid w:val="0049474D"/>
    <w:rsid w:val="004963F8"/>
    <w:rsid w:val="004A5B59"/>
    <w:rsid w:val="004A6E86"/>
    <w:rsid w:val="004A7EEF"/>
    <w:rsid w:val="004B65EE"/>
    <w:rsid w:val="004C1ECD"/>
    <w:rsid w:val="004C42E1"/>
    <w:rsid w:val="004C46B6"/>
    <w:rsid w:val="004D3C24"/>
    <w:rsid w:val="004D4293"/>
    <w:rsid w:val="004D43BB"/>
    <w:rsid w:val="004E6DAE"/>
    <w:rsid w:val="004E7500"/>
    <w:rsid w:val="004F0136"/>
    <w:rsid w:val="004F217B"/>
    <w:rsid w:val="004F2E0E"/>
    <w:rsid w:val="004F2E4C"/>
    <w:rsid w:val="004F391F"/>
    <w:rsid w:val="00501A60"/>
    <w:rsid w:val="0050210F"/>
    <w:rsid w:val="00502541"/>
    <w:rsid w:val="005042B9"/>
    <w:rsid w:val="005045D2"/>
    <w:rsid w:val="005069C2"/>
    <w:rsid w:val="00511301"/>
    <w:rsid w:val="00513D25"/>
    <w:rsid w:val="00513D4D"/>
    <w:rsid w:val="00513DFF"/>
    <w:rsid w:val="005154E5"/>
    <w:rsid w:val="005221AD"/>
    <w:rsid w:val="00522B05"/>
    <w:rsid w:val="0053319D"/>
    <w:rsid w:val="00537B7F"/>
    <w:rsid w:val="00540474"/>
    <w:rsid w:val="00540A26"/>
    <w:rsid w:val="00543112"/>
    <w:rsid w:val="005436EE"/>
    <w:rsid w:val="00543DBB"/>
    <w:rsid w:val="00545B8B"/>
    <w:rsid w:val="0054710D"/>
    <w:rsid w:val="0055090F"/>
    <w:rsid w:val="00551E32"/>
    <w:rsid w:val="005540DE"/>
    <w:rsid w:val="00556D75"/>
    <w:rsid w:val="005609A0"/>
    <w:rsid w:val="005667C6"/>
    <w:rsid w:val="00572653"/>
    <w:rsid w:val="0057267B"/>
    <w:rsid w:val="00575A58"/>
    <w:rsid w:val="005763CD"/>
    <w:rsid w:val="00576CBD"/>
    <w:rsid w:val="005853C9"/>
    <w:rsid w:val="00586598"/>
    <w:rsid w:val="00594186"/>
    <w:rsid w:val="00594A68"/>
    <w:rsid w:val="00595B96"/>
    <w:rsid w:val="0059654B"/>
    <w:rsid w:val="005A4106"/>
    <w:rsid w:val="005A51AD"/>
    <w:rsid w:val="005B181C"/>
    <w:rsid w:val="005B203B"/>
    <w:rsid w:val="005B3A5D"/>
    <w:rsid w:val="005B3E0F"/>
    <w:rsid w:val="005B476D"/>
    <w:rsid w:val="005B504C"/>
    <w:rsid w:val="005B51A7"/>
    <w:rsid w:val="005B5EB7"/>
    <w:rsid w:val="005C2199"/>
    <w:rsid w:val="005C4CEA"/>
    <w:rsid w:val="005C598E"/>
    <w:rsid w:val="005D0ADA"/>
    <w:rsid w:val="005D0FB6"/>
    <w:rsid w:val="005D1449"/>
    <w:rsid w:val="005D5BB7"/>
    <w:rsid w:val="005D6D9C"/>
    <w:rsid w:val="005E3BEE"/>
    <w:rsid w:val="005E46EA"/>
    <w:rsid w:val="005E623F"/>
    <w:rsid w:val="005F1D64"/>
    <w:rsid w:val="005F1D90"/>
    <w:rsid w:val="005F23BA"/>
    <w:rsid w:val="005F25C3"/>
    <w:rsid w:val="005F2F94"/>
    <w:rsid w:val="005F3AC1"/>
    <w:rsid w:val="00601EBF"/>
    <w:rsid w:val="0060228C"/>
    <w:rsid w:val="0060481C"/>
    <w:rsid w:val="00606B74"/>
    <w:rsid w:val="00610211"/>
    <w:rsid w:val="00610760"/>
    <w:rsid w:val="00612AC2"/>
    <w:rsid w:val="00615A06"/>
    <w:rsid w:val="00623A99"/>
    <w:rsid w:val="00623AA8"/>
    <w:rsid w:val="00623F2E"/>
    <w:rsid w:val="006241D9"/>
    <w:rsid w:val="00635694"/>
    <w:rsid w:val="00635E5B"/>
    <w:rsid w:val="00636FA6"/>
    <w:rsid w:val="0064764A"/>
    <w:rsid w:val="00650D54"/>
    <w:rsid w:val="006534BB"/>
    <w:rsid w:val="00655A86"/>
    <w:rsid w:val="006564C6"/>
    <w:rsid w:val="0066595E"/>
    <w:rsid w:val="0067205A"/>
    <w:rsid w:val="006725F6"/>
    <w:rsid w:val="00674DB2"/>
    <w:rsid w:val="00676C17"/>
    <w:rsid w:val="00677546"/>
    <w:rsid w:val="00681E38"/>
    <w:rsid w:val="0068598F"/>
    <w:rsid w:val="006879F3"/>
    <w:rsid w:val="00690D3F"/>
    <w:rsid w:val="00691687"/>
    <w:rsid w:val="00692186"/>
    <w:rsid w:val="00693573"/>
    <w:rsid w:val="006A2DFB"/>
    <w:rsid w:val="006B1CB0"/>
    <w:rsid w:val="006B3BB4"/>
    <w:rsid w:val="006C1294"/>
    <w:rsid w:val="006C1386"/>
    <w:rsid w:val="006C5968"/>
    <w:rsid w:val="006D577E"/>
    <w:rsid w:val="006E0CB5"/>
    <w:rsid w:val="006E33EC"/>
    <w:rsid w:val="006E45F1"/>
    <w:rsid w:val="006E4929"/>
    <w:rsid w:val="006E4CAC"/>
    <w:rsid w:val="006E602E"/>
    <w:rsid w:val="006F37FC"/>
    <w:rsid w:val="006F5A96"/>
    <w:rsid w:val="007008BD"/>
    <w:rsid w:val="007051F6"/>
    <w:rsid w:val="00705337"/>
    <w:rsid w:val="00705355"/>
    <w:rsid w:val="00706255"/>
    <w:rsid w:val="00710DB6"/>
    <w:rsid w:val="00713D1A"/>
    <w:rsid w:val="00715751"/>
    <w:rsid w:val="00720783"/>
    <w:rsid w:val="0072129F"/>
    <w:rsid w:val="00722514"/>
    <w:rsid w:val="0072414A"/>
    <w:rsid w:val="00724E36"/>
    <w:rsid w:val="0073122D"/>
    <w:rsid w:val="0073395A"/>
    <w:rsid w:val="00733F1A"/>
    <w:rsid w:val="00736EC1"/>
    <w:rsid w:val="00737295"/>
    <w:rsid w:val="00737FFD"/>
    <w:rsid w:val="00740AF0"/>
    <w:rsid w:val="00740F61"/>
    <w:rsid w:val="00741D58"/>
    <w:rsid w:val="00742B9F"/>
    <w:rsid w:val="007451A2"/>
    <w:rsid w:val="00745B6A"/>
    <w:rsid w:val="00746F19"/>
    <w:rsid w:val="0075086A"/>
    <w:rsid w:val="007519ED"/>
    <w:rsid w:val="00754532"/>
    <w:rsid w:val="00754CC5"/>
    <w:rsid w:val="007617C8"/>
    <w:rsid w:val="00770814"/>
    <w:rsid w:val="007717BC"/>
    <w:rsid w:val="00773664"/>
    <w:rsid w:val="00774570"/>
    <w:rsid w:val="007755A6"/>
    <w:rsid w:val="007824B5"/>
    <w:rsid w:val="0078321A"/>
    <w:rsid w:val="00785B4B"/>
    <w:rsid w:val="00786F76"/>
    <w:rsid w:val="00791D80"/>
    <w:rsid w:val="00793502"/>
    <w:rsid w:val="00794CF1"/>
    <w:rsid w:val="00796CC2"/>
    <w:rsid w:val="007A095F"/>
    <w:rsid w:val="007A1C9A"/>
    <w:rsid w:val="007A4D47"/>
    <w:rsid w:val="007A4E90"/>
    <w:rsid w:val="007A6A6D"/>
    <w:rsid w:val="007B0458"/>
    <w:rsid w:val="007B075A"/>
    <w:rsid w:val="007B0D57"/>
    <w:rsid w:val="007B30D9"/>
    <w:rsid w:val="007B4788"/>
    <w:rsid w:val="007B62AD"/>
    <w:rsid w:val="007C40E6"/>
    <w:rsid w:val="007D6975"/>
    <w:rsid w:val="007E19D6"/>
    <w:rsid w:val="007E1E84"/>
    <w:rsid w:val="007E2476"/>
    <w:rsid w:val="007E42D8"/>
    <w:rsid w:val="007E5AF8"/>
    <w:rsid w:val="007E719F"/>
    <w:rsid w:val="007F0F28"/>
    <w:rsid w:val="007F20E8"/>
    <w:rsid w:val="007F296F"/>
    <w:rsid w:val="007F299E"/>
    <w:rsid w:val="007F384B"/>
    <w:rsid w:val="007F528C"/>
    <w:rsid w:val="00804EEE"/>
    <w:rsid w:val="00813C16"/>
    <w:rsid w:val="00816AC2"/>
    <w:rsid w:val="00820A96"/>
    <w:rsid w:val="00822E5C"/>
    <w:rsid w:val="00831AA9"/>
    <w:rsid w:val="00835286"/>
    <w:rsid w:val="00835D3B"/>
    <w:rsid w:val="00837CC3"/>
    <w:rsid w:val="0084638C"/>
    <w:rsid w:val="00846CEE"/>
    <w:rsid w:val="00850580"/>
    <w:rsid w:val="008515E5"/>
    <w:rsid w:val="00851E00"/>
    <w:rsid w:val="008575B3"/>
    <w:rsid w:val="0086111F"/>
    <w:rsid w:val="0086155E"/>
    <w:rsid w:val="00861A95"/>
    <w:rsid w:val="00862599"/>
    <w:rsid w:val="00866BDC"/>
    <w:rsid w:val="008677DD"/>
    <w:rsid w:val="00867E61"/>
    <w:rsid w:val="00867E7C"/>
    <w:rsid w:val="008723DE"/>
    <w:rsid w:val="00877FE5"/>
    <w:rsid w:val="00880BC5"/>
    <w:rsid w:val="00880C62"/>
    <w:rsid w:val="00885A72"/>
    <w:rsid w:val="00892C77"/>
    <w:rsid w:val="0089488F"/>
    <w:rsid w:val="00895F70"/>
    <w:rsid w:val="008A2404"/>
    <w:rsid w:val="008A47E4"/>
    <w:rsid w:val="008A523E"/>
    <w:rsid w:val="008C0776"/>
    <w:rsid w:val="008C343D"/>
    <w:rsid w:val="008C5935"/>
    <w:rsid w:val="008C7CA8"/>
    <w:rsid w:val="008D4183"/>
    <w:rsid w:val="008E5378"/>
    <w:rsid w:val="008E7CBD"/>
    <w:rsid w:val="008F1675"/>
    <w:rsid w:val="008F51AA"/>
    <w:rsid w:val="00903C2D"/>
    <w:rsid w:val="00907A47"/>
    <w:rsid w:val="009113FD"/>
    <w:rsid w:val="009126DA"/>
    <w:rsid w:val="009153C0"/>
    <w:rsid w:val="00920880"/>
    <w:rsid w:val="00920A02"/>
    <w:rsid w:val="00920DC2"/>
    <w:rsid w:val="00923A2F"/>
    <w:rsid w:val="00923E91"/>
    <w:rsid w:val="00924BF2"/>
    <w:rsid w:val="00924F9C"/>
    <w:rsid w:val="0092731F"/>
    <w:rsid w:val="00932CD5"/>
    <w:rsid w:val="00933FED"/>
    <w:rsid w:val="00934204"/>
    <w:rsid w:val="00943A52"/>
    <w:rsid w:val="00944EFA"/>
    <w:rsid w:val="00961520"/>
    <w:rsid w:val="00963DB6"/>
    <w:rsid w:val="00966A54"/>
    <w:rsid w:val="00972E6F"/>
    <w:rsid w:val="00977A96"/>
    <w:rsid w:val="00983EDE"/>
    <w:rsid w:val="00984638"/>
    <w:rsid w:val="0098626D"/>
    <w:rsid w:val="0098769F"/>
    <w:rsid w:val="0099143A"/>
    <w:rsid w:val="00992E25"/>
    <w:rsid w:val="00993BB2"/>
    <w:rsid w:val="00996746"/>
    <w:rsid w:val="00997D6F"/>
    <w:rsid w:val="009A2BA1"/>
    <w:rsid w:val="009A551C"/>
    <w:rsid w:val="009A57CC"/>
    <w:rsid w:val="009A5E30"/>
    <w:rsid w:val="009B179B"/>
    <w:rsid w:val="009B3206"/>
    <w:rsid w:val="009B515D"/>
    <w:rsid w:val="009B6B61"/>
    <w:rsid w:val="009B73A2"/>
    <w:rsid w:val="009B73DC"/>
    <w:rsid w:val="009B799A"/>
    <w:rsid w:val="009B7FE5"/>
    <w:rsid w:val="009C34BD"/>
    <w:rsid w:val="009D08A2"/>
    <w:rsid w:val="009D0A94"/>
    <w:rsid w:val="009D598D"/>
    <w:rsid w:val="009E2EBE"/>
    <w:rsid w:val="009E5A36"/>
    <w:rsid w:val="009F1614"/>
    <w:rsid w:val="009F21C0"/>
    <w:rsid w:val="00A03F80"/>
    <w:rsid w:val="00A041CA"/>
    <w:rsid w:val="00A05C8F"/>
    <w:rsid w:val="00A07F4E"/>
    <w:rsid w:val="00A11BE0"/>
    <w:rsid w:val="00A21C4B"/>
    <w:rsid w:val="00A2295C"/>
    <w:rsid w:val="00A24C6F"/>
    <w:rsid w:val="00A24FCE"/>
    <w:rsid w:val="00A26E62"/>
    <w:rsid w:val="00A30E63"/>
    <w:rsid w:val="00A32B9E"/>
    <w:rsid w:val="00A35462"/>
    <w:rsid w:val="00A35E1A"/>
    <w:rsid w:val="00A371F7"/>
    <w:rsid w:val="00A372C7"/>
    <w:rsid w:val="00A416D5"/>
    <w:rsid w:val="00A4296B"/>
    <w:rsid w:val="00A431E7"/>
    <w:rsid w:val="00A4382E"/>
    <w:rsid w:val="00A43D08"/>
    <w:rsid w:val="00A444A3"/>
    <w:rsid w:val="00A4692C"/>
    <w:rsid w:val="00A543D4"/>
    <w:rsid w:val="00A55F49"/>
    <w:rsid w:val="00A5683F"/>
    <w:rsid w:val="00A56BA0"/>
    <w:rsid w:val="00A57D5E"/>
    <w:rsid w:val="00A6005F"/>
    <w:rsid w:val="00A605B5"/>
    <w:rsid w:val="00A61395"/>
    <w:rsid w:val="00A61648"/>
    <w:rsid w:val="00A62382"/>
    <w:rsid w:val="00A72B4C"/>
    <w:rsid w:val="00A77ECA"/>
    <w:rsid w:val="00A82DA4"/>
    <w:rsid w:val="00A84CBF"/>
    <w:rsid w:val="00A850C2"/>
    <w:rsid w:val="00A8589A"/>
    <w:rsid w:val="00A909D7"/>
    <w:rsid w:val="00A93A40"/>
    <w:rsid w:val="00A96A42"/>
    <w:rsid w:val="00AA2D05"/>
    <w:rsid w:val="00AA2E99"/>
    <w:rsid w:val="00AA35EE"/>
    <w:rsid w:val="00AB072B"/>
    <w:rsid w:val="00AB0B84"/>
    <w:rsid w:val="00AC18CE"/>
    <w:rsid w:val="00AD1380"/>
    <w:rsid w:val="00AD18AF"/>
    <w:rsid w:val="00AE372C"/>
    <w:rsid w:val="00AE5D92"/>
    <w:rsid w:val="00AF3F49"/>
    <w:rsid w:val="00AF4A71"/>
    <w:rsid w:val="00B028A7"/>
    <w:rsid w:val="00B03567"/>
    <w:rsid w:val="00B041A9"/>
    <w:rsid w:val="00B041D8"/>
    <w:rsid w:val="00B05B11"/>
    <w:rsid w:val="00B1031D"/>
    <w:rsid w:val="00B1098B"/>
    <w:rsid w:val="00B1658C"/>
    <w:rsid w:val="00B21929"/>
    <w:rsid w:val="00B24AC3"/>
    <w:rsid w:val="00B24D6D"/>
    <w:rsid w:val="00B24F4D"/>
    <w:rsid w:val="00B256E1"/>
    <w:rsid w:val="00B27466"/>
    <w:rsid w:val="00B3169C"/>
    <w:rsid w:val="00B35D1D"/>
    <w:rsid w:val="00B40838"/>
    <w:rsid w:val="00B43E8F"/>
    <w:rsid w:val="00B441C4"/>
    <w:rsid w:val="00B451A7"/>
    <w:rsid w:val="00B51237"/>
    <w:rsid w:val="00B54C2F"/>
    <w:rsid w:val="00B5518A"/>
    <w:rsid w:val="00B6211F"/>
    <w:rsid w:val="00B62669"/>
    <w:rsid w:val="00B62CB9"/>
    <w:rsid w:val="00B64804"/>
    <w:rsid w:val="00B6561B"/>
    <w:rsid w:val="00B662BF"/>
    <w:rsid w:val="00B75D06"/>
    <w:rsid w:val="00B764E0"/>
    <w:rsid w:val="00B76F1D"/>
    <w:rsid w:val="00B806CE"/>
    <w:rsid w:val="00B82B8F"/>
    <w:rsid w:val="00B9298E"/>
    <w:rsid w:val="00B942C1"/>
    <w:rsid w:val="00B944CA"/>
    <w:rsid w:val="00B94BC1"/>
    <w:rsid w:val="00BA1852"/>
    <w:rsid w:val="00BA1A0E"/>
    <w:rsid w:val="00BA4DD7"/>
    <w:rsid w:val="00BA55E1"/>
    <w:rsid w:val="00BA5B7A"/>
    <w:rsid w:val="00BB0980"/>
    <w:rsid w:val="00BB1A33"/>
    <w:rsid w:val="00BB327F"/>
    <w:rsid w:val="00BB51CF"/>
    <w:rsid w:val="00BC0AD7"/>
    <w:rsid w:val="00BC200A"/>
    <w:rsid w:val="00BC21F2"/>
    <w:rsid w:val="00BD4145"/>
    <w:rsid w:val="00BD588C"/>
    <w:rsid w:val="00BD71D4"/>
    <w:rsid w:val="00BE1DE9"/>
    <w:rsid w:val="00BE4620"/>
    <w:rsid w:val="00BE758C"/>
    <w:rsid w:val="00BE7AAE"/>
    <w:rsid w:val="00BF444A"/>
    <w:rsid w:val="00C035C9"/>
    <w:rsid w:val="00C10A0A"/>
    <w:rsid w:val="00C15E65"/>
    <w:rsid w:val="00C22BBE"/>
    <w:rsid w:val="00C26A2C"/>
    <w:rsid w:val="00C30C47"/>
    <w:rsid w:val="00C32A89"/>
    <w:rsid w:val="00C345A6"/>
    <w:rsid w:val="00C3510A"/>
    <w:rsid w:val="00C36375"/>
    <w:rsid w:val="00C36F4C"/>
    <w:rsid w:val="00C400B6"/>
    <w:rsid w:val="00C41294"/>
    <w:rsid w:val="00C42C8A"/>
    <w:rsid w:val="00C44B95"/>
    <w:rsid w:val="00C456CA"/>
    <w:rsid w:val="00C47926"/>
    <w:rsid w:val="00C544E2"/>
    <w:rsid w:val="00C54CA5"/>
    <w:rsid w:val="00C57B9F"/>
    <w:rsid w:val="00C633CB"/>
    <w:rsid w:val="00C653A9"/>
    <w:rsid w:val="00C72E3A"/>
    <w:rsid w:val="00C765DA"/>
    <w:rsid w:val="00C82A8D"/>
    <w:rsid w:val="00C85041"/>
    <w:rsid w:val="00C86672"/>
    <w:rsid w:val="00C90B48"/>
    <w:rsid w:val="00C93DC4"/>
    <w:rsid w:val="00C96B62"/>
    <w:rsid w:val="00C96D17"/>
    <w:rsid w:val="00C97FC2"/>
    <w:rsid w:val="00CA2918"/>
    <w:rsid w:val="00CA5B31"/>
    <w:rsid w:val="00CB1206"/>
    <w:rsid w:val="00CB7361"/>
    <w:rsid w:val="00CC2414"/>
    <w:rsid w:val="00CC3CAF"/>
    <w:rsid w:val="00CC5C3A"/>
    <w:rsid w:val="00CD3804"/>
    <w:rsid w:val="00CD3869"/>
    <w:rsid w:val="00CD5373"/>
    <w:rsid w:val="00CD58E8"/>
    <w:rsid w:val="00CE223D"/>
    <w:rsid w:val="00CE3441"/>
    <w:rsid w:val="00CE49A2"/>
    <w:rsid w:val="00CE67BE"/>
    <w:rsid w:val="00CE6EA2"/>
    <w:rsid w:val="00CF1CFD"/>
    <w:rsid w:val="00CF1D32"/>
    <w:rsid w:val="00CF46B8"/>
    <w:rsid w:val="00CF5BFF"/>
    <w:rsid w:val="00D024F8"/>
    <w:rsid w:val="00D03825"/>
    <w:rsid w:val="00D04A63"/>
    <w:rsid w:val="00D05A59"/>
    <w:rsid w:val="00D06E5E"/>
    <w:rsid w:val="00D1111A"/>
    <w:rsid w:val="00D11366"/>
    <w:rsid w:val="00D17A20"/>
    <w:rsid w:val="00D17EE0"/>
    <w:rsid w:val="00D221FE"/>
    <w:rsid w:val="00D243BB"/>
    <w:rsid w:val="00D31410"/>
    <w:rsid w:val="00D319B0"/>
    <w:rsid w:val="00D40FC3"/>
    <w:rsid w:val="00D458B8"/>
    <w:rsid w:val="00D56EE9"/>
    <w:rsid w:val="00D61B5E"/>
    <w:rsid w:val="00D622AA"/>
    <w:rsid w:val="00D6280D"/>
    <w:rsid w:val="00D650CB"/>
    <w:rsid w:val="00D65B8A"/>
    <w:rsid w:val="00D67DC8"/>
    <w:rsid w:val="00D70F52"/>
    <w:rsid w:val="00D727D2"/>
    <w:rsid w:val="00D72A48"/>
    <w:rsid w:val="00D7525D"/>
    <w:rsid w:val="00D8174B"/>
    <w:rsid w:val="00D81E2E"/>
    <w:rsid w:val="00D870E1"/>
    <w:rsid w:val="00D90019"/>
    <w:rsid w:val="00D91BE9"/>
    <w:rsid w:val="00D91CC3"/>
    <w:rsid w:val="00D95AB2"/>
    <w:rsid w:val="00D95E46"/>
    <w:rsid w:val="00DA0FA3"/>
    <w:rsid w:val="00DA13E9"/>
    <w:rsid w:val="00DA2E81"/>
    <w:rsid w:val="00DA3015"/>
    <w:rsid w:val="00DA4696"/>
    <w:rsid w:val="00DA5C9D"/>
    <w:rsid w:val="00DA6585"/>
    <w:rsid w:val="00DB03C8"/>
    <w:rsid w:val="00DB10FA"/>
    <w:rsid w:val="00DC0F1B"/>
    <w:rsid w:val="00DC14BC"/>
    <w:rsid w:val="00DC53F3"/>
    <w:rsid w:val="00DD0D8A"/>
    <w:rsid w:val="00DD17AA"/>
    <w:rsid w:val="00DD357C"/>
    <w:rsid w:val="00DD46D5"/>
    <w:rsid w:val="00DD5BC3"/>
    <w:rsid w:val="00DE6AD2"/>
    <w:rsid w:val="00DE6ECC"/>
    <w:rsid w:val="00DE781E"/>
    <w:rsid w:val="00DF0ECD"/>
    <w:rsid w:val="00DF168B"/>
    <w:rsid w:val="00DF4007"/>
    <w:rsid w:val="00DF44C7"/>
    <w:rsid w:val="00DF4A71"/>
    <w:rsid w:val="00DF5DA3"/>
    <w:rsid w:val="00E009A2"/>
    <w:rsid w:val="00E00BF2"/>
    <w:rsid w:val="00E07736"/>
    <w:rsid w:val="00E122D5"/>
    <w:rsid w:val="00E20667"/>
    <w:rsid w:val="00E21B8E"/>
    <w:rsid w:val="00E21ED5"/>
    <w:rsid w:val="00E2397C"/>
    <w:rsid w:val="00E26A64"/>
    <w:rsid w:val="00E27BDD"/>
    <w:rsid w:val="00E31452"/>
    <w:rsid w:val="00E31CA7"/>
    <w:rsid w:val="00E32BA8"/>
    <w:rsid w:val="00E330AB"/>
    <w:rsid w:val="00E3482C"/>
    <w:rsid w:val="00E34E26"/>
    <w:rsid w:val="00E37F46"/>
    <w:rsid w:val="00E40514"/>
    <w:rsid w:val="00E41FE1"/>
    <w:rsid w:val="00E52968"/>
    <w:rsid w:val="00E52C5C"/>
    <w:rsid w:val="00E53A25"/>
    <w:rsid w:val="00E53C8A"/>
    <w:rsid w:val="00E5452B"/>
    <w:rsid w:val="00E60027"/>
    <w:rsid w:val="00E612D3"/>
    <w:rsid w:val="00E61BF8"/>
    <w:rsid w:val="00E634C7"/>
    <w:rsid w:val="00E71BB6"/>
    <w:rsid w:val="00E7209C"/>
    <w:rsid w:val="00E73F55"/>
    <w:rsid w:val="00E74C37"/>
    <w:rsid w:val="00E76BB8"/>
    <w:rsid w:val="00E80053"/>
    <w:rsid w:val="00E80A62"/>
    <w:rsid w:val="00E833F3"/>
    <w:rsid w:val="00E833FD"/>
    <w:rsid w:val="00E842AC"/>
    <w:rsid w:val="00E91B19"/>
    <w:rsid w:val="00E92CA9"/>
    <w:rsid w:val="00E95AD0"/>
    <w:rsid w:val="00EA1151"/>
    <w:rsid w:val="00EA3B42"/>
    <w:rsid w:val="00EA4970"/>
    <w:rsid w:val="00EA78BE"/>
    <w:rsid w:val="00EB29C5"/>
    <w:rsid w:val="00EB473A"/>
    <w:rsid w:val="00EB56BA"/>
    <w:rsid w:val="00EB6A58"/>
    <w:rsid w:val="00EB779C"/>
    <w:rsid w:val="00EC3EE0"/>
    <w:rsid w:val="00EC44C9"/>
    <w:rsid w:val="00EC4A86"/>
    <w:rsid w:val="00ED0F24"/>
    <w:rsid w:val="00ED4517"/>
    <w:rsid w:val="00ED7FE7"/>
    <w:rsid w:val="00EE0B1C"/>
    <w:rsid w:val="00EE1072"/>
    <w:rsid w:val="00EE1888"/>
    <w:rsid w:val="00EE3177"/>
    <w:rsid w:val="00EE3FEB"/>
    <w:rsid w:val="00EE424E"/>
    <w:rsid w:val="00EE5AB9"/>
    <w:rsid w:val="00EE6B89"/>
    <w:rsid w:val="00EF0EE6"/>
    <w:rsid w:val="00EF40CC"/>
    <w:rsid w:val="00EF478A"/>
    <w:rsid w:val="00EF5AD1"/>
    <w:rsid w:val="00F00605"/>
    <w:rsid w:val="00F00A3D"/>
    <w:rsid w:val="00F016CC"/>
    <w:rsid w:val="00F04B81"/>
    <w:rsid w:val="00F051F9"/>
    <w:rsid w:val="00F0571A"/>
    <w:rsid w:val="00F13827"/>
    <w:rsid w:val="00F13A7E"/>
    <w:rsid w:val="00F16C8D"/>
    <w:rsid w:val="00F1798C"/>
    <w:rsid w:val="00F33B0D"/>
    <w:rsid w:val="00F34A5F"/>
    <w:rsid w:val="00F34BD1"/>
    <w:rsid w:val="00F369A1"/>
    <w:rsid w:val="00F4188D"/>
    <w:rsid w:val="00F5045F"/>
    <w:rsid w:val="00F509BD"/>
    <w:rsid w:val="00F514F2"/>
    <w:rsid w:val="00F544D1"/>
    <w:rsid w:val="00F5638B"/>
    <w:rsid w:val="00F57446"/>
    <w:rsid w:val="00F606AC"/>
    <w:rsid w:val="00F61445"/>
    <w:rsid w:val="00F61E83"/>
    <w:rsid w:val="00F62611"/>
    <w:rsid w:val="00F7671C"/>
    <w:rsid w:val="00F77F61"/>
    <w:rsid w:val="00F82129"/>
    <w:rsid w:val="00F82148"/>
    <w:rsid w:val="00F87D10"/>
    <w:rsid w:val="00FA06CB"/>
    <w:rsid w:val="00FB18E3"/>
    <w:rsid w:val="00FB35CD"/>
    <w:rsid w:val="00FB7088"/>
    <w:rsid w:val="00FB7842"/>
    <w:rsid w:val="00FC25C9"/>
    <w:rsid w:val="00FC2EE3"/>
    <w:rsid w:val="00FC63C5"/>
    <w:rsid w:val="00FD729D"/>
    <w:rsid w:val="00FE10ED"/>
    <w:rsid w:val="00FE7112"/>
    <w:rsid w:val="00FF03C2"/>
    <w:rsid w:val="00FF0878"/>
    <w:rsid w:val="00FF0B77"/>
    <w:rsid w:val="634F082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3B6D9D9"/>
  <w15:docId w15:val="{72E6FF1F-713F-4B4D-ABBC-A5E7B96CD36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EastAsia"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uiPriority="9" w:semiHidden="1" w:qFormat="1"/>
    <w:lsdException w:name="heading 3" w:uiPriority="0" w:semiHidden="1" w:qFormat="1"/>
    <w:lsdException w:name="heading 4" w:uiPriority="0" w:semiHidden="1" w:qFormat="1"/>
    <w:lsdException w:name="heading 5" w:uiPriority="9" w:semiHidden="1" w:qFormat="1"/>
    <w:lsdException w:name="heading 6" w:semiHidden="1"/>
    <w:lsdException w:name="heading 7" w:semiHidden="1"/>
    <w:lsdException w:name="heading 8" w:semiHidden="1"/>
    <w:lsdException w:name="heading 9" w:semiHidden="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semiHidden="1" w:unhideWhenUsed="1"/>
    <w:lsdException w:name="header" w:semiHidden="1"/>
    <w:lsdException w:name="footer" w:semiHidden="1"/>
    <w:lsdException w:name="index heading" w:semiHidden="1" w:unhideWhenUsed="1"/>
    <w:lsdException w:name="caption" w:semiHidden="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0"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0" w:semiHidden="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nhideWhenUsed="1"/>
    <w:lsdException w:name="Bibliography" w:semiHidden="1" w:unhideWhenUsed="1"/>
    <w:lsdException w:name="TOC Heading"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1"/>
    <w:qFormat/>
    <w:rsid w:val="00E53A25"/>
    <w:pPr>
      <w:spacing w:after="0" w:line="240" w:lineRule="auto"/>
    </w:pPr>
    <w:rPr>
      <w:rFonts w:ascii="Arial" w:hAnsi="Arial" w:cs="Arial"/>
      <w:sz w:val="18"/>
      <w:szCs w:val="18"/>
      <w:lang w:val="en-GB"/>
    </w:rPr>
  </w:style>
  <w:style w:type="paragraph" w:styleId="Heading1">
    <w:name w:val="heading 1"/>
    <w:aliases w:val="Heading 1 AGT ESIA,Şekil Dizini,Über 1,h1,Chapter Head,Part,OG Heading 1,L1,RSKH1,RSKHeading 1,H1,Level 1,Report1,Heading 1 URS,Oscar Faber 1,Chapter head,CH,. (1.0),Do Not Use,Heading 1 - chapter,H11,H12,1 ghost,g,Outline1,ghost,EmailStyle11"/>
    <w:basedOn w:val="Normal"/>
    <w:next w:val="BodyText"/>
    <w:link w:val="Heading1Char"/>
    <w:uiPriority w:val="9"/>
    <w:qFormat/>
    <w:rsid w:val="00866BDC"/>
    <w:pPr>
      <w:keepNext/>
      <w:numPr>
        <w:numId w:val="1"/>
      </w:numPr>
      <w:outlineLvl w:val="0"/>
    </w:pPr>
    <w:rPr>
      <w:b/>
      <w:caps/>
      <w:color w:val="0F204B"/>
      <w:sz w:val="26"/>
    </w:rPr>
  </w:style>
  <w:style w:type="paragraph" w:styleId="Heading2">
    <w:name w:val="heading 2"/>
    <w:aliases w:val="Heading 2 AGT ESIA,Tablo Dizini,CPR Heading 2,Head2,Chapter,Major Heading,h2,2,Header 2nd Page,A.B.C.,A,Paranum,Heading 2 Char Char,Über 2,Heading b,H-2,Major Heading1,Major Heading2,Major Heading3,Major Heading11,Major Heading4,A Head,Level 2"/>
    <w:basedOn w:val="Normal"/>
    <w:next w:val="BodyText"/>
    <w:link w:val="Heading2Char"/>
    <w:uiPriority w:val="9"/>
    <w:qFormat/>
    <w:rsid w:val="00866BDC"/>
    <w:pPr>
      <w:keepNext/>
      <w:numPr>
        <w:ilvl w:val="1"/>
        <w:numId w:val="1"/>
      </w:numPr>
      <w:spacing w:before="280"/>
      <w:outlineLvl w:val="1"/>
    </w:pPr>
    <w:rPr>
      <w:b/>
      <w:color w:val="0F204B"/>
      <w:sz w:val="26"/>
    </w:rPr>
  </w:style>
  <w:style w:type="paragraph" w:styleId="Heading3">
    <w:name w:val="heading 3"/>
    <w:aliases w:val="Heading 3 AGT ESIA,CPR Heading 3,Head3,Heading3,Section,Sub-heading,h3,3,h3a,heading 3- body,h3b,Über 3,Sub-heading1,Sub-heading2,Sub-heading3,Sub-heading4,Sub-heading5,Sub-heading6,Sub-heading11,Sub-heading21,Sub-heading31,B Head"/>
    <w:basedOn w:val="Normal"/>
    <w:next w:val="BodyText"/>
    <w:link w:val="Heading3Char"/>
    <w:qFormat/>
    <w:rsid w:val="002F3C23"/>
    <w:pPr>
      <w:keepNext/>
      <w:numPr>
        <w:ilvl w:val="2"/>
        <w:numId w:val="1"/>
      </w:numPr>
      <w:spacing w:before="240"/>
      <w:outlineLvl w:val="2"/>
    </w:pPr>
    <w:rPr>
      <w:color w:val="0F204B"/>
      <w:sz w:val="26"/>
    </w:rPr>
  </w:style>
  <w:style w:type="paragraph" w:styleId="Heading4">
    <w:name w:val="heading 4"/>
    <w:aliases w:val="Heading 4 AGT ESIA,Über 4,Level 4,C Head,Map Title,OG Heading 4,D&amp;M4,D&amp;M 4,carter ecological heading 4,RSKH4,H4,RSK-H4,Heading 4 URS,System Names,italic,L4,Level 2 - a,Sub-Minor,Main Body Heading,Sub SubHeading,Sub SubHeading1,Sub SubHeading2"/>
    <w:basedOn w:val="Normal"/>
    <w:next w:val="BodyText"/>
    <w:link w:val="Heading4Char"/>
    <w:qFormat/>
    <w:rsid w:val="00866BDC"/>
    <w:pPr>
      <w:keepNext/>
      <w:numPr>
        <w:ilvl w:val="3"/>
        <w:numId w:val="1"/>
      </w:numPr>
      <w:spacing w:before="120"/>
      <w:outlineLvl w:val="3"/>
    </w:pPr>
    <w:rPr>
      <w:b/>
      <w:color w:val="0F204B"/>
      <w:sz w:val="22"/>
    </w:rPr>
  </w:style>
  <w:style w:type="paragraph" w:styleId="Heading5">
    <w:name w:val="heading 5"/>
    <w:aliases w:val="Heading 5 AGT ESIA,RSKH5,Further Points,Block Label,Right Column Bullets,OG Appendix,Appendix,Heading 5 URS,h5,H5,Further Points1,Further Points2,Further Points11,Further Points3,Further Points4,Further Points5,Further Points12"/>
    <w:basedOn w:val="Normal"/>
    <w:next w:val="BodyText"/>
    <w:link w:val="Heading5Char"/>
    <w:uiPriority w:val="9"/>
    <w:qFormat/>
    <w:rsid w:val="00866BDC"/>
    <w:pPr>
      <w:numPr>
        <w:ilvl w:val="4"/>
        <w:numId w:val="1"/>
      </w:numPr>
      <w:spacing w:before="60" w:after="60"/>
      <w:outlineLvl w:val="4"/>
    </w:pPr>
    <w:rPr>
      <w:sz w:val="22"/>
    </w:rPr>
  </w:style>
  <w:style w:type="paragraph" w:styleId="Heading6">
    <w:name w:val="heading 6"/>
    <w:basedOn w:val="Heading1"/>
    <w:next w:val="BodyText"/>
    <w:link w:val="Heading6Char"/>
    <w:uiPriority w:val="99"/>
    <w:rsid w:val="00866BDC"/>
    <w:pPr>
      <w:numPr>
        <w:numId w:val="0"/>
      </w:numPr>
      <w:outlineLvl w:val="5"/>
    </w:pPr>
  </w:style>
  <w:style w:type="paragraph" w:styleId="Heading7">
    <w:name w:val="heading 7"/>
    <w:basedOn w:val="Heading2"/>
    <w:next w:val="BodyText"/>
    <w:link w:val="Heading7Char"/>
    <w:uiPriority w:val="99"/>
    <w:rsid w:val="00866BDC"/>
    <w:pPr>
      <w:numPr>
        <w:ilvl w:val="0"/>
        <w:numId w:val="0"/>
      </w:numPr>
      <w:outlineLvl w:val="6"/>
    </w:pPr>
  </w:style>
  <w:style w:type="paragraph" w:styleId="Heading8">
    <w:name w:val="heading 8"/>
    <w:basedOn w:val="Heading3"/>
    <w:next w:val="BodyText"/>
    <w:link w:val="Heading8Char"/>
    <w:uiPriority w:val="99"/>
    <w:rsid w:val="00866BDC"/>
    <w:pPr>
      <w:numPr>
        <w:ilvl w:val="0"/>
        <w:numId w:val="0"/>
      </w:numPr>
      <w:outlineLvl w:val="7"/>
    </w:pPr>
  </w:style>
  <w:style w:type="paragraph" w:styleId="Heading9">
    <w:name w:val="heading 9"/>
    <w:basedOn w:val="Heading4"/>
    <w:next w:val="BodyText"/>
    <w:link w:val="Heading9Char"/>
    <w:uiPriority w:val="99"/>
    <w:rsid w:val="00866BDC"/>
    <w:pPr>
      <w:numPr>
        <w:ilvl w:val="0"/>
        <w:numId w:val="0"/>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trPr>
      <w:hidden/>
    </w:trPr>
  </w:style>
  <w:style w:type="numbering" w:styleId="NoList" w:default="1">
    <w:name w:val="No List"/>
    <w:uiPriority w:val="99"/>
    <w:semiHidden/>
    <w:unhideWhenUsed/>
  </w:style>
  <w:style w:type="character" w:styleId="Heading1Char" w:customStyle="1">
    <w:name w:val="Heading 1 Char"/>
    <w:aliases w:val="Heading 1 AGT ESIA Char,Şekil Dizini Char,Über 1 Char,h1 Char,Chapter Head Char,Part Char,OG Heading 1 Char,L1 Char,RSKH1 Char,RSKHeading 1 Char,H1 Char,Level 1 Char,Report1 Char,Heading 1 URS Char,Oscar Faber 1 Char,Chapter head Char"/>
    <w:basedOn w:val="DefaultParagraphFont"/>
    <w:link w:val="Heading1"/>
    <w:rsid w:val="00866BDC"/>
    <w:rPr>
      <w:rFonts w:ascii="Arial" w:hAnsi="Arial" w:cs="Arial"/>
      <w:b/>
      <w:caps/>
      <w:color w:val="0F204B"/>
      <w:sz w:val="26"/>
      <w:szCs w:val="18"/>
      <w:lang w:val="en-GB"/>
    </w:rPr>
  </w:style>
  <w:style w:type="character" w:styleId="Heading2Char" w:customStyle="1">
    <w:name w:val="Heading 2 Char"/>
    <w:aliases w:val="Heading 2 AGT ESIA Char,Tablo Dizini Char,CPR Heading 2 Char,Head2 Char,Chapter Char,Major Heading Char,h2 Char,2 Char,Header 2nd Page Char,A.B.C. Char,A Char,Paranum Char,Heading 2 Char Char Char,Über 2 Char,Heading b Char,H-2 Char"/>
    <w:basedOn w:val="DefaultParagraphFont"/>
    <w:link w:val="Heading2"/>
    <w:rsid w:val="00866BDC"/>
    <w:rPr>
      <w:rFonts w:ascii="Arial" w:hAnsi="Arial" w:cs="Arial"/>
      <w:b/>
      <w:color w:val="0F204B"/>
      <w:sz w:val="26"/>
      <w:szCs w:val="18"/>
      <w:lang w:val="en-GB"/>
    </w:rPr>
  </w:style>
  <w:style w:type="character" w:styleId="Heading3Char" w:customStyle="1">
    <w:name w:val="Heading 3 Char"/>
    <w:aliases w:val="Heading 3 AGT ESIA Char,CPR Heading 3 Char,Head3 Char,Heading3 Char,Section Char,Sub-heading Char,h3 Char,3 Char,h3a Char,heading 3- body Char,h3b Char,Über 3 Char,Sub-heading1 Char,Sub-heading2 Char,Sub-heading3 Char,Sub-heading4 Char"/>
    <w:basedOn w:val="DefaultParagraphFont"/>
    <w:link w:val="Heading3"/>
    <w:rsid w:val="002F3C23"/>
    <w:rPr>
      <w:rFonts w:ascii="Arial" w:hAnsi="Arial" w:cs="Arial"/>
      <w:color w:val="0F204B"/>
      <w:sz w:val="26"/>
      <w:szCs w:val="18"/>
      <w:lang w:val="en-GB"/>
    </w:rPr>
  </w:style>
  <w:style w:type="character" w:styleId="Heading4Char" w:customStyle="1">
    <w:name w:val="Heading 4 Char"/>
    <w:aliases w:val="Heading 4 AGT ESIA Char,Über 4 Char,Level 4 Char,C Head Char,Map Title Char,OG Heading 4 Char,D&amp;M4 Char,D&amp;M 4 Char,carter ecological heading 4 Char,RSKH4 Char,H4 Char,RSK-H4 Char,Heading 4 URS Char,System Names Char,italic Char,L4 Char"/>
    <w:basedOn w:val="DefaultParagraphFont"/>
    <w:link w:val="Heading4"/>
    <w:rsid w:val="00866BDC"/>
    <w:rPr>
      <w:rFonts w:ascii="Arial" w:hAnsi="Arial" w:cs="Arial"/>
      <w:b/>
      <w:color w:val="0F204B"/>
      <w:szCs w:val="18"/>
      <w:lang w:val="en-GB"/>
    </w:rPr>
  </w:style>
  <w:style w:type="paragraph" w:styleId="BodyText">
    <w:name w:val="Body Text"/>
    <w:aliases w:val="Body Text Char1 Char,DN,DNV-Body,DNV-Body Char,DNV-Body Char1 Char,DNV-Body1,DNV-Body1 Char Char,DNV-Body11 Char Char,DNV-Body2 Char Char,DNV-Body3 Char Char,Eko2-Body Char1 Char,Eko2-Body1 Char Char,body text Char Char,omae Text Char1 Char"/>
    <w:basedOn w:val="Normal"/>
    <w:link w:val="BodyTextChar"/>
    <w:qFormat/>
    <w:rsid w:val="00866BDC"/>
    <w:pPr>
      <w:spacing w:before="40" w:after="140" w:line="280" w:lineRule="atLeast"/>
    </w:pPr>
  </w:style>
  <w:style w:type="character" w:styleId="BodyTextChar" w:customStyle="1">
    <w:name w:val="Body Text Char"/>
    <w:aliases w:val="Body Text Char1 Char Char,DN Char,DNV-Body Char1,DNV-Body Char Char,DNV-Body Char1 Char Char,DNV-Body1 Char,DNV-Body1 Char Char Char,DNV-Body11 Char Char Char,DNV-Body2 Char Char Char,DNV-Body3 Char Char Char,Eko2-Body Char1 Char Char"/>
    <w:basedOn w:val="DefaultParagraphFont"/>
    <w:link w:val="BodyText"/>
    <w:rsid w:val="00866BDC"/>
    <w:rPr>
      <w:rFonts w:ascii="Arial" w:hAnsi="Arial" w:cs="Arial"/>
      <w:sz w:val="18"/>
      <w:szCs w:val="18"/>
      <w:lang w:val="en-GB"/>
    </w:rPr>
  </w:style>
  <w:style w:type="character" w:styleId="PlaceholderText">
    <w:name w:val="Placeholder Text"/>
    <w:basedOn w:val="DefaultParagraphFont"/>
    <w:uiPriority w:val="99"/>
    <w:rsid w:val="00866BDC"/>
    <w:rPr>
      <w:noProof/>
      <w:vanish/>
      <w:color w:val="808080"/>
      <w:lang w:val="en-GB"/>
    </w:rPr>
  </w:style>
  <w:style w:type="character" w:styleId="Heading5Char" w:customStyle="1">
    <w:name w:val="Heading 5 Char"/>
    <w:aliases w:val="Heading 5 AGT ESIA Char,RSKH5 Char,Further Points Char,Block Label Char,Right Column Bullets Char,OG Appendix Char,Appendix Char,Heading 5 URS Char,h5 Char,H5 Char,Further Points1 Char,Further Points2 Char,Further Points11 Char"/>
    <w:basedOn w:val="DefaultParagraphFont"/>
    <w:link w:val="Heading5"/>
    <w:uiPriority w:val="9"/>
    <w:rsid w:val="00866BDC"/>
    <w:rPr>
      <w:rFonts w:ascii="Arial" w:hAnsi="Arial" w:cs="Arial"/>
      <w:szCs w:val="18"/>
      <w:lang w:val="en-GB"/>
    </w:rPr>
  </w:style>
  <w:style w:type="character" w:styleId="Heading6Char" w:customStyle="1">
    <w:name w:val="Heading 6 Char"/>
    <w:basedOn w:val="DefaultParagraphFont"/>
    <w:link w:val="Heading6"/>
    <w:uiPriority w:val="99"/>
    <w:rsid w:val="00866BDC"/>
    <w:rPr>
      <w:rFonts w:ascii="Arial" w:hAnsi="Arial" w:cs="Arial"/>
      <w:b/>
      <w:caps/>
      <w:color w:val="0F204B"/>
      <w:sz w:val="26"/>
      <w:szCs w:val="18"/>
      <w:lang w:val="en-GB"/>
    </w:rPr>
  </w:style>
  <w:style w:type="character" w:styleId="Heading7Char" w:customStyle="1">
    <w:name w:val="Heading 7 Char"/>
    <w:basedOn w:val="DefaultParagraphFont"/>
    <w:link w:val="Heading7"/>
    <w:uiPriority w:val="99"/>
    <w:rsid w:val="00866BDC"/>
    <w:rPr>
      <w:rFonts w:ascii="Arial" w:hAnsi="Arial" w:cs="Arial"/>
      <w:b/>
      <w:color w:val="0F204B"/>
      <w:sz w:val="26"/>
      <w:szCs w:val="18"/>
      <w:lang w:val="en-GB"/>
    </w:rPr>
  </w:style>
  <w:style w:type="character" w:styleId="Heading8Char" w:customStyle="1">
    <w:name w:val="Heading 8 Char"/>
    <w:basedOn w:val="DefaultParagraphFont"/>
    <w:link w:val="Heading8"/>
    <w:uiPriority w:val="99"/>
    <w:rsid w:val="00866BDC"/>
    <w:rPr>
      <w:rFonts w:ascii="Arial" w:hAnsi="Arial" w:cs="Arial"/>
      <w:color w:val="0F204B"/>
      <w:sz w:val="26"/>
      <w:szCs w:val="18"/>
      <w:lang w:val="en-GB"/>
    </w:rPr>
  </w:style>
  <w:style w:type="character" w:styleId="Heading9Char" w:customStyle="1">
    <w:name w:val="Heading 9 Char"/>
    <w:basedOn w:val="DefaultParagraphFont"/>
    <w:link w:val="Heading9"/>
    <w:uiPriority w:val="99"/>
    <w:rsid w:val="00866BDC"/>
    <w:rPr>
      <w:rFonts w:ascii="Arial" w:hAnsi="Arial" w:cs="Arial"/>
      <w:b/>
      <w:color w:val="0F204B"/>
      <w:szCs w:val="18"/>
      <w:lang w:val="en-GB"/>
    </w:rPr>
  </w:style>
  <w:style w:type="paragraph" w:styleId="TOC1">
    <w:name w:val="toc 1"/>
    <w:basedOn w:val="Normal"/>
    <w:uiPriority w:val="39"/>
    <w:unhideWhenUsed/>
    <w:rsid w:val="00866BDC"/>
    <w:pPr>
      <w:tabs>
        <w:tab w:val="right" w:leader="dot" w:pos="9581"/>
      </w:tabs>
      <w:spacing w:before="240"/>
      <w:ind w:left="850" w:right="850" w:hanging="850"/>
    </w:pPr>
    <w:rPr>
      <w:caps/>
      <w:noProof/>
    </w:rPr>
  </w:style>
  <w:style w:type="paragraph" w:styleId="TOC2">
    <w:name w:val="toc 2"/>
    <w:basedOn w:val="Normal"/>
    <w:uiPriority w:val="39"/>
    <w:unhideWhenUsed/>
    <w:rsid w:val="00866BDC"/>
    <w:pPr>
      <w:tabs>
        <w:tab w:val="right" w:pos="9581"/>
      </w:tabs>
      <w:spacing w:before="60"/>
      <w:ind w:left="850" w:right="850" w:hanging="850"/>
    </w:pPr>
    <w:rPr>
      <w:noProof/>
    </w:rPr>
  </w:style>
  <w:style w:type="paragraph" w:styleId="TOC3">
    <w:name w:val="toc 3"/>
    <w:basedOn w:val="Normal"/>
    <w:uiPriority w:val="39"/>
    <w:unhideWhenUsed/>
    <w:rsid w:val="00866BDC"/>
    <w:pPr>
      <w:tabs>
        <w:tab w:val="right" w:pos="9581"/>
      </w:tabs>
      <w:ind w:left="1134" w:right="850" w:hanging="1134"/>
    </w:pPr>
    <w:rPr>
      <w:noProof/>
    </w:rPr>
  </w:style>
  <w:style w:type="paragraph" w:styleId="TOC4">
    <w:name w:val="toc 4"/>
    <w:basedOn w:val="Normal"/>
    <w:uiPriority w:val="99"/>
    <w:semiHidden/>
    <w:unhideWhenUsed/>
    <w:rsid w:val="00866BDC"/>
    <w:pPr>
      <w:tabs>
        <w:tab w:val="right" w:pos="9581"/>
      </w:tabs>
      <w:ind w:left="1417" w:right="850" w:hanging="1417"/>
    </w:pPr>
    <w:rPr>
      <w:noProof/>
    </w:rPr>
  </w:style>
  <w:style w:type="paragraph" w:styleId="TOC5">
    <w:name w:val="toc 5"/>
    <w:basedOn w:val="Normal"/>
    <w:uiPriority w:val="99"/>
    <w:semiHidden/>
    <w:unhideWhenUsed/>
    <w:rsid w:val="00866BDC"/>
    <w:pPr>
      <w:tabs>
        <w:tab w:val="right" w:pos="9581"/>
      </w:tabs>
      <w:ind w:left="1417" w:right="850" w:hanging="1417"/>
    </w:pPr>
    <w:rPr>
      <w:noProof/>
    </w:rPr>
  </w:style>
  <w:style w:type="paragraph" w:styleId="TOC6">
    <w:name w:val="toc 6"/>
    <w:basedOn w:val="TOC1"/>
    <w:uiPriority w:val="99"/>
    <w:semiHidden/>
    <w:unhideWhenUsed/>
    <w:rsid w:val="00866BDC"/>
  </w:style>
  <w:style w:type="paragraph" w:styleId="TOC7">
    <w:name w:val="toc 7"/>
    <w:basedOn w:val="TOC2"/>
    <w:uiPriority w:val="99"/>
    <w:semiHidden/>
    <w:unhideWhenUsed/>
    <w:rsid w:val="00866BDC"/>
  </w:style>
  <w:style w:type="paragraph" w:styleId="TOC8">
    <w:name w:val="toc 8"/>
    <w:basedOn w:val="TOC4"/>
    <w:uiPriority w:val="99"/>
    <w:semiHidden/>
    <w:unhideWhenUsed/>
    <w:rsid w:val="00866BDC"/>
  </w:style>
  <w:style w:type="paragraph" w:styleId="Header">
    <w:name w:val="header"/>
    <w:basedOn w:val="Normal"/>
    <w:link w:val="HeaderChar"/>
    <w:uiPriority w:val="99"/>
    <w:rsid w:val="00866BDC"/>
    <w:rPr>
      <w:noProof/>
    </w:rPr>
  </w:style>
  <w:style w:type="character" w:styleId="HeaderChar" w:customStyle="1">
    <w:name w:val="Header Char"/>
    <w:basedOn w:val="DefaultParagraphFont"/>
    <w:link w:val="Header"/>
    <w:uiPriority w:val="99"/>
    <w:rsid w:val="00866BDC"/>
    <w:rPr>
      <w:rFonts w:ascii="Arial" w:hAnsi="Arial" w:cs="Arial"/>
      <w:noProof/>
      <w:sz w:val="18"/>
      <w:szCs w:val="18"/>
      <w:lang w:val="en-GB"/>
    </w:rPr>
  </w:style>
  <w:style w:type="paragraph" w:styleId="Footer">
    <w:name w:val="footer"/>
    <w:basedOn w:val="Normal"/>
    <w:link w:val="FooterChar"/>
    <w:uiPriority w:val="99"/>
    <w:rsid w:val="00866BDC"/>
    <w:pPr>
      <w:spacing w:line="160" w:lineRule="atLeast"/>
    </w:pPr>
    <w:rPr>
      <w:noProof/>
      <w:sz w:val="13"/>
    </w:rPr>
  </w:style>
  <w:style w:type="character" w:styleId="FooterChar" w:customStyle="1">
    <w:name w:val="Footer Char"/>
    <w:basedOn w:val="DefaultParagraphFont"/>
    <w:link w:val="Footer"/>
    <w:uiPriority w:val="99"/>
    <w:rsid w:val="00866BDC"/>
    <w:rPr>
      <w:rFonts w:ascii="Arial" w:hAnsi="Arial" w:cs="Arial"/>
      <w:noProof/>
      <w:sz w:val="13"/>
      <w:szCs w:val="18"/>
      <w:lang w:val="en-GB"/>
    </w:rPr>
  </w:style>
  <w:style w:type="paragraph" w:styleId="Caption">
    <w:name w:val="caption"/>
    <w:aliases w:val="Caracter Caracter,Map Char,Map,Map Char Char Char Char Char,Caption Char Char Car Car,Caption Char Char Car Car Car,Map Char Char Char Car Car,Caption Char Char,Map Char Char,Map Char Char Char,Caption Char1,Titlu Tabel,Char1 Char,Char,Titles,HB"/>
    <w:basedOn w:val="Normal"/>
    <w:next w:val="BodyText"/>
    <w:link w:val="CaptionChar"/>
    <w:uiPriority w:val="99"/>
    <w:qFormat/>
    <w:rsid w:val="00377FF6"/>
    <w:pPr>
      <w:spacing w:before="120" w:after="120"/>
    </w:pPr>
    <w:rPr>
      <w:b/>
    </w:rPr>
  </w:style>
  <w:style w:type="paragraph" w:styleId="ListBullet">
    <w:name w:val="List Bullet"/>
    <w:basedOn w:val="Normal"/>
    <w:uiPriority w:val="99"/>
    <w:rsid w:val="008575B3"/>
    <w:pPr>
      <w:numPr>
        <w:numId w:val="2"/>
      </w:numPr>
      <w:spacing w:after="140" w:line="280" w:lineRule="atLeast"/>
      <w:contextualSpacing/>
    </w:pPr>
  </w:style>
  <w:style w:type="paragraph" w:styleId="ListNumber">
    <w:name w:val="List Number"/>
    <w:basedOn w:val="Normal"/>
    <w:uiPriority w:val="99"/>
    <w:rsid w:val="006F37FC"/>
    <w:pPr>
      <w:numPr>
        <w:numId w:val="3"/>
      </w:numPr>
      <w:spacing w:after="140" w:line="280" w:lineRule="atLeast"/>
      <w:contextualSpacing/>
    </w:pPr>
  </w:style>
  <w:style w:type="paragraph" w:styleId="FootnoteText">
    <w:name w:val="footnote text"/>
    <w:aliases w:val="DFSListFootnote,Nbpage Moens,Footnote Text Char Char Char,Fußnote,single space,FOOTNOTES,fn,ft,ADB,pod carou,Footnote Text Char2 Char,Footnote Text Char1 Char Char,Footnote Text Char2 Char Char Char,footnote text,Footnote,Fotnotstext,f,ft1"/>
    <w:basedOn w:val="Normal"/>
    <w:link w:val="FootnoteTextChar"/>
    <w:uiPriority w:val="99"/>
    <w:qFormat/>
    <w:rsid w:val="00866BDC"/>
    <w:pPr>
      <w:ind w:left="397" w:hanging="397"/>
    </w:pPr>
    <w:rPr>
      <w:sz w:val="13"/>
    </w:rPr>
  </w:style>
  <w:style w:type="character" w:styleId="FootnoteTextChar" w:customStyle="1">
    <w:name w:val="Footnote Text Char"/>
    <w:aliases w:val="DFSListFootnote Char,Nbpage Moens Char,Footnote Text Char Char Char Char,Fußnote Char,single space Char,FOOTNOTES Char,fn Char,ft Char,ADB Char,pod carou Char,Footnote Text Char2 Char Char,Footnote Text Char1 Char Char Char,f Char"/>
    <w:basedOn w:val="DefaultParagraphFont"/>
    <w:link w:val="FootnoteText"/>
    <w:uiPriority w:val="99"/>
    <w:qFormat/>
    <w:rsid w:val="00866BDC"/>
    <w:rPr>
      <w:rFonts w:ascii="Arial" w:hAnsi="Arial" w:cs="Arial"/>
      <w:sz w:val="13"/>
      <w:szCs w:val="18"/>
      <w:lang w:val="en-GB"/>
    </w:rPr>
  </w:style>
  <w:style w:type="character" w:styleId="FootnoteReference">
    <w:name w:val="footnote reference"/>
    <w:aliases w:val="ftref,BVI fnr,EN Footnote Reference,16 Point,Superscript 6 Point,Ref,de nota al pie,Footnote Reference Number,Error-Fußnotenzeichen5,Error-Fußnotenzeichen6,Error-Fußnotenzeichen3,Footnote Reference1,Footnote Reference_LVL6,fr,R,SUPERS"/>
    <w:basedOn w:val="DefaultParagraphFont"/>
    <w:link w:val="ftrefChar1"/>
    <w:uiPriority w:val="99"/>
    <w:unhideWhenUsed/>
    <w:qFormat/>
    <w:rsid w:val="00866BDC"/>
    <w:rPr>
      <w:sz w:val="18"/>
      <w:vertAlign w:val="superscript"/>
    </w:rPr>
  </w:style>
  <w:style w:type="paragraph" w:styleId="DNVGL-Hidden" w:customStyle="1">
    <w:name w:val="DNVGL-Hidden"/>
    <w:basedOn w:val="Normal"/>
    <w:next w:val="BodyText"/>
    <w:link w:val="DNVGL-HiddenChar"/>
    <w:uiPriority w:val="99"/>
    <w:rsid w:val="00866BDC"/>
    <w:rPr>
      <w:noProof/>
      <w:vanish/>
      <w:color w:val="FF0000"/>
    </w:rPr>
  </w:style>
  <w:style w:type="character" w:styleId="DNVGL-HiddenChar" w:customStyle="1">
    <w:name w:val="DNVGL-Hidden Char"/>
    <w:basedOn w:val="DefaultParagraphFont"/>
    <w:link w:val="DNVGL-Hidden"/>
    <w:uiPriority w:val="99"/>
    <w:rsid w:val="00866BDC"/>
    <w:rPr>
      <w:rFonts w:ascii="Arial" w:hAnsi="Arial" w:cs="Arial"/>
      <w:noProof/>
      <w:vanish/>
      <w:color w:val="FF0000"/>
      <w:sz w:val="18"/>
      <w:szCs w:val="18"/>
      <w:lang w:val="en-GB"/>
    </w:rPr>
  </w:style>
  <w:style w:type="paragraph" w:styleId="DNVGL-HQDetails" w:customStyle="1">
    <w:name w:val="DNVGL-HQ Details"/>
    <w:basedOn w:val="Normal"/>
    <w:link w:val="DNVGL-HQDetailsChar"/>
    <w:uiPriority w:val="99"/>
    <w:rsid w:val="00866BDC"/>
    <w:pPr>
      <w:spacing w:after="240" w:line="200" w:lineRule="atLeast"/>
    </w:pPr>
    <w:rPr>
      <w:noProof/>
      <w:color w:val="0F204B"/>
      <w:sz w:val="16"/>
    </w:rPr>
  </w:style>
  <w:style w:type="character" w:styleId="DNVGL-HQDetailsChar" w:customStyle="1">
    <w:name w:val="DNVGL-HQ Details Char"/>
    <w:basedOn w:val="DefaultParagraphFont"/>
    <w:link w:val="DNVGL-HQDetails"/>
    <w:uiPriority w:val="99"/>
    <w:rsid w:val="00866BDC"/>
    <w:rPr>
      <w:rFonts w:ascii="Arial" w:hAnsi="Arial" w:cs="Arial"/>
      <w:noProof/>
      <w:color w:val="0F204B"/>
      <w:sz w:val="16"/>
      <w:szCs w:val="18"/>
      <w:lang w:val="en-GB"/>
    </w:rPr>
  </w:style>
  <w:style w:type="paragraph" w:styleId="DNVGL-Address-receiver" w:customStyle="1">
    <w:name w:val="DNVGL-Address - receiver"/>
    <w:basedOn w:val="Normal"/>
    <w:link w:val="DNVGL-Address-receiverChar"/>
    <w:uiPriority w:val="99"/>
    <w:rsid w:val="00866BDC"/>
    <w:pPr>
      <w:keepLines/>
      <w:spacing w:line="280" w:lineRule="atLeast"/>
    </w:pPr>
    <w:rPr>
      <w:noProof/>
    </w:rPr>
  </w:style>
  <w:style w:type="character" w:styleId="DNVGL-Address-receiverChar" w:customStyle="1">
    <w:name w:val="DNVGL-Address - receiver Char"/>
    <w:basedOn w:val="DefaultParagraphFont"/>
    <w:link w:val="DNVGL-Address-receiver"/>
    <w:uiPriority w:val="99"/>
    <w:rsid w:val="00866BDC"/>
    <w:rPr>
      <w:rFonts w:ascii="Arial" w:hAnsi="Arial" w:cs="Arial"/>
      <w:noProof/>
      <w:sz w:val="18"/>
      <w:szCs w:val="18"/>
      <w:lang w:val="en-GB"/>
    </w:rPr>
  </w:style>
  <w:style w:type="paragraph" w:styleId="DNVGL-Address-sender" w:customStyle="1">
    <w:name w:val="DNVGL-Address - sender"/>
    <w:basedOn w:val="Normal"/>
    <w:link w:val="DNVGL-Address-senderChar"/>
    <w:uiPriority w:val="99"/>
    <w:rsid w:val="00866BDC"/>
    <w:pPr>
      <w:keepLines/>
      <w:spacing w:line="280" w:lineRule="atLeast"/>
    </w:pPr>
    <w:rPr>
      <w:noProof/>
    </w:rPr>
  </w:style>
  <w:style w:type="character" w:styleId="DNVGL-Address-senderChar" w:customStyle="1">
    <w:name w:val="DNVGL-Address - sender Char"/>
    <w:basedOn w:val="DefaultParagraphFont"/>
    <w:link w:val="DNVGL-Address-sender"/>
    <w:uiPriority w:val="99"/>
    <w:rsid w:val="00866BDC"/>
    <w:rPr>
      <w:rFonts w:ascii="Arial" w:hAnsi="Arial" w:cs="Arial"/>
      <w:noProof/>
      <w:sz w:val="18"/>
      <w:szCs w:val="18"/>
      <w:lang w:val="en-GB"/>
    </w:rPr>
  </w:style>
  <w:style w:type="paragraph" w:styleId="DNVGL-Details" w:customStyle="1">
    <w:name w:val="DNVGL-Details"/>
    <w:basedOn w:val="Normal"/>
    <w:link w:val="DNVGL-DetailsChar"/>
    <w:uiPriority w:val="99"/>
    <w:rsid w:val="00221210"/>
    <w:pPr>
      <w:keepLines/>
      <w:spacing w:line="280" w:lineRule="atLeast"/>
    </w:pPr>
  </w:style>
  <w:style w:type="character" w:styleId="DNVGL-DetailsChar" w:customStyle="1">
    <w:name w:val="DNVGL-Details Char"/>
    <w:basedOn w:val="DefaultParagraphFont"/>
    <w:link w:val="DNVGL-Details"/>
    <w:uiPriority w:val="99"/>
    <w:rsid w:val="00221210"/>
    <w:rPr>
      <w:rFonts w:ascii="Arial" w:hAnsi="Arial" w:cs="Arial"/>
      <w:sz w:val="18"/>
      <w:szCs w:val="18"/>
      <w:lang w:val="en-GB"/>
    </w:rPr>
  </w:style>
  <w:style w:type="paragraph" w:styleId="DNVGL-Revisionrow" w:customStyle="1">
    <w:name w:val="DNVGL-Revision row"/>
    <w:basedOn w:val="Normal"/>
    <w:link w:val="DNVGL-RevisionrowChar"/>
    <w:uiPriority w:val="99"/>
    <w:rsid w:val="00866BDC"/>
    <w:pPr>
      <w:keepLines/>
      <w:spacing w:line="280" w:lineRule="atLeast"/>
    </w:pPr>
    <w:rPr>
      <w:sz w:val="14"/>
    </w:rPr>
  </w:style>
  <w:style w:type="character" w:styleId="DNVGL-RevisionrowChar" w:customStyle="1">
    <w:name w:val="DNVGL-Revision row Char"/>
    <w:basedOn w:val="DefaultParagraphFont"/>
    <w:link w:val="DNVGL-Revisionrow"/>
    <w:uiPriority w:val="99"/>
    <w:rsid w:val="00866BDC"/>
    <w:rPr>
      <w:rFonts w:ascii="Arial" w:hAnsi="Arial" w:cs="Arial"/>
      <w:sz w:val="14"/>
      <w:szCs w:val="18"/>
      <w:lang w:val="en-GB"/>
    </w:rPr>
  </w:style>
  <w:style w:type="paragraph" w:styleId="DNVGL-Revisionheadingrow" w:customStyle="1">
    <w:name w:val="DNVGL-Revision heading row"/>
    <w:basedOn w:val="Normal"/>
    <w:link w:val="DNVGL-RevisionheadingrowChar"/>
    <w:uiPriority w:val="99"/>
    <w:rsid w:val="00866BDC"/>
    <w:pPr>
      <w:keepLines/>
    </w:pPr>
    <w:rPr>
      <w:sz w:val="14"/>
    </w:rPr>
  </w:style>
  <w:style w:type="character" w:styleId="DNVGL-RevisionheadingrowChar" w:customStyle="1">
    <w:name w:val="DNVGL-Revision heading row Char"/>
    <w:basedOn w:val="DefaultParagraphFont"/>
    <w:link w:val="DNVGL-Revisionheadingrow"/>
    <w:uiPriority w:val="99"/>
    <w:rsid w:val="00866BDC"/>
    <w:rPr>
      <w:rFonts w:ascii="Arial" w:hAnsi="Arial" w:cs="Arial"/>
      <w:sz w:val="14"/>
      <w:szCs w:val="18"/>
      <w:lang w:val="en-GB"/>
    </w:rPr>
  </w:style>
  <w:style w:type="paragraph" w:styleId="DNVGL-Signature" w:customStyle="1">
    <w:name w:val="DNVGL-Signature"/>
    <w:basedOn w:val="Normal"/>
    <w:link w:val="DNVGL-SignatureChar"/>
    <w:uiPriority w:val="99"/>
    <w:rsid w:val="00866BDC"/>
    <w:pPr>
      <w:keepLines/>
      <w:contextualSpacing/>
    </w:pPr>
    <w:rPr>
      <w:noProof/>
    </w:rPr>
  </w:style>
  <w:style w:type="character" w:styleId="DNVGL-SignatureChar" w:customStyle="1">
    <w:name w:val="DNVGL-Signature Char"/>
    <w:basedOn w:val="DefaultParagraphFont"/>
    <w:link w:val="DNVGL-Signature"/>
    <w:uiPriority w:val="99"/>
    <w:rsid w:val="00866BDC"/>
    <w:rPr>
      <w:rFonts w:ascii="Arial" w:hAnsi="Arial" w:cs="Arial"/>
      <w:noProof/>
      <w:sz w:val="18"/>
      <w:szCs w:val="18"/>
      <w:lang w:val="en-GB"/>
    </w:rPr>
  </w:style>
  <w:style w:type="paragraph" w:styleId="DNVGL-Signaturesmall" w:customStyle="1">
    <w:name w:val="DNVGL-Signature (small)"/>
    <w:basedOn w:val="DNVGL-Signature"/>
    <w:link w:val="DNVGL-SignaturesmallChar"/>
    <w:uiPriority w:val="99"/>
    <w:rsid w:val="00866BDC"/>
    <w:rPr>
      <w:sz w:val="14"/>
    </w:rPr>
  </w:style>
  <w:style w:type="character" w:styleId="DNVGL-SignaturesmallChar" w:customStyle="1">
    <w:name w:val="DNVGL-Signature (small) Char"/>
    <w:basedOn w:val="DefaultParagraphFont"/>
    <w:link w:val="DNVGL-Signaturesmall"/>
    <w:uiPriority w:val="99"/>
    <w:rsid w:val="00866BDC"/>
    <w:rPr>
      <w:rFonts w:ascii="Arial" w:hAnsi="Arial" w:cs="Arial"/>
      <w:noProof/>
      <w:sz w:val="14"/>
      <w:szCs w:val="18"/>
      <w:lang w:val="en-GB"/>
    </w:rPr>
  </w:style>
  <w:style w:type="paragraph" w:styleId="DNVGL-Closing" w:customStyle="1">
    <w:name w:val="DNVGL-Closing"/>
    <w:basedOn w:val="Normal"/>
    <w:next w:val="DNVGL-Signature"/>
    <w:link w:val="DNVGL-ClosingChar"/>
    <w:uiPriority w:val="99"/>
    <w:rsid w:val="00866BDC"/>
    <w:pPr>
      <w:keepNext/>
      <w:keepLines/>
      <w:spacing w:before="480" w:after="720" w:line="280" w:lineRule="atLeast"/>
      <w:contextualSpacing/>
    </w:pPr>
    <w:rPr>
      <w:noProof/>
    </w:rPr>
  </w:style>
  <w:style w:type="character" w:styleId="DNVGL-ClosingChar" w:customStyle="1">
    <w:name w:val="DNVGL-Closing Char"/>
    <w:basedOn w:val="DefaultParagraphFont"/>
    <w:link w:val="DNVGL-Closing"/>
    <w:uiPriority w:val="99"/>
    <w:rsid w:val="00866BDC"/>
    <w:rPr>
      <w:rFonts w:ascii="Arial" w:hAnsi="Arial" w:cs="Arial"/>
      <w:noProof/>
      <w:sz w:val="18"/>
      <w:szCs w:val="18"/>
      <w:lang w:val="en-GB"/>
    </w:rPr>
  </w:style>
  <w:style w:type="paragraph" w:styleId="CMCHeading" w:customStyle="1">
    <w:name w:val="CMCHeading"/>
    <w:basedOn w:val="Normal"/>
    <w:next w:val="Normal"/>
    <w:link w:val="CMCHeadingChar"/>
    <w:uiPriority w:val="99"/>
    <w:rsid w:val="00866BDC"/>
    <w:rPr>
      <w:b/>
      <w:sz w:val="22"/>
    </w:rPr>
  </w:style>
  <w:style w:type="character" w:styleId="CMCHeadingChar" w:customStyle="1">
    <w:name w:val="CMCHeading Char"/>
    <w:basedOn w:val="DefaultParagraphFont"/>
    <w:link w:val="CMCHeading"/>
    <w:uiPriority w:val="99"/>
    <w:rsid w:val="00866BDC"/>
    <w:rPr>
      <w:rFonts w:ascii="Arial" w:hAnsi="Arial" w:cs="Arial"/>
      <w:b/>
      <w:szCs w:val="18"/>
      <w:lang w:val="en-GB"/>
    </w:rPr>
  </w:style>
  <w:style w:type="paragraph" w:styleId="CMCConfidential" w:customStyle="1">
    <w:name w:val="CMCConfidential"/>
    <w:basedOn w:val="Normal"/>
    <w:link w:val="CMCConfidentialChar"/>
    <w:uiPriority w:val="99"/>
    <w:rsid w:val="00866BDC"/>
    <w:rPr>
      <w:color w:val="FF0000"/>
    </w:rPr>
  </w:style>
  <w:style w:type="character" w:styleId="CMCConfidentialChar" w:customStyle="1">
    <w:name w:val="CMCConfidential Char"/>
    <w:basedOn w:val="DefaultParagraphFont"/>
    <w:link w:val="CMCConfidential"/>
    <w:uiPriority w:val="99"/>
    <w:rsid w:val="00866BDC"/>
    <w:rPr>
      <w:rFonts w:ascii="Arial" w:hAnsi="Arial" w:cs="Arial"/>
      <w:color w:val="FF0000"/>
      <w:sz w:val="18"/>
      <w:szCs w:val="18"/>
      <w:lang w:val="en-GB"/>
    </w:rPr>
  </w:style>
  <w:style w:type="paragraph" w:styleId="CMCConfidentialText" w:customStyle="1">
    <w:name w:val="CMCConfidentialText"/>
    <w:basedOn w:val="CMCConfidential"/>
    <w:link w:val="CMCConfidentialTextChar"/>
    <w:uiPriority w:val="99"/>
    <w:rsid w:val="00866BDC"/>
  </w:style>
  <w:style w:type="character" w:styleId="CMCConfidentialTextChar" w:customStyle="1">
    <w:name w:val="CMCConfidentialText Char"/>
    <w:basedOn w:val="DefaultParagraphFont"/>
    <w:link w:val="CMCConfidentialText"/>
    <w:rsid w:val="00866BDC"/>
    <w:rPr>
      <w:rFonts w:ascii="Arial" w:hAnsi="Arial" w:cs="Arial"/>
      <w:color w:val="FF0000"/>
      <w:sz w:val="18"/>
      <w:szCs w:val="18"/>
      <w:lang w:val="en-GB"/>
    </w:rPr>
  </w:style>
  <w:style w:type="paragraph" w:styleId="DNVGL-AppListing" w:customStyle="1">
    <w:name w:val="DNVGL-App Listing"/>
    <w:basedOn w:val="Normal"/>
    <w:link w:val="DNVGL-AppListingChar"/>
    <w:uiPriority w:val="99"/>
    <w:rsid w:val="00866BDC"/>
    <w:pPr>
      <w:keepLines/>
      <w:numPr>
        <w:numId w:val="4"/>
      </w:numPr>
    </w:pPr>
    <w:rPr>
      <w:color w:val="0F204B"/>
    </w:rPr>
  </w:style>
  <w:style w:type="character" w:styleId="DNVGL-AppListingChar" w:customStyle="1">
    <w:name w:val="DNVGL-App Listing Char"/>
    <w:basedOn w:val="DefaultParagraphFont"/>
    <w:link w:val="DNVGL-AppListing"/>
    <w:uiPriority w:val="99"/>
    <w:rsid w:val="00866BDC"/>
    <w:rPr>
      <w:rFonts w:ascii="Arial" w:hAnsi="Arial" w:cs="Arial"/>
      <w:color w:val="0F204B"/>
      <w:sz w:val="18"/>
      <w:szCs w:val="18"/>
      <w:lang w:val="en-GB"/>
    </w:rPr>
  </w:style>
  <w:style w:type="paragraph" w:styleId="DNVGL-AppText" w:customStyle="1">
    <w:name w:val="DNVGL-App Text"/>
    <w:basedOn w:val="Normal"/>
    <w:next w:val="BodyText"/>
    <w:link w:val="DNVGL-AppTextChar"/>
    <w:uiPriority w:val="99"/>
    <w:rsid w:val="00866BDC"/>
    <w:pPr>
      <w:spacing w:after="120"/>
    </w:pPr>
    <w:rPr>
      <w:b/>
      <w:color w:val="0F204B"/>
      <w:sz w:val="26"/>
    </w:rPr>
  </w:style>
  <w:style w:type="character" w:styleId="DNVGL-AppTextChar" w:customStyle="1">
    <w:name w:val="DNVGL-App Text Char"/>
    <w:basedOn w:val="DefaultParagraphFont"/>
    <w:link w:val="DNVGL-AppText"/>
    <w:uiPriority w:val="99"/>
    <w:rsid w:val="00866BDC"/>
    <w:rPr>
      <w:rFonts w:ascii="Arial" w:hAnsi="Arial" w:cs="Arial"/>
      <w:b/>
      <w:color w:val="0F204B"/>
      <w:sz w:val="26"/>
      <w:szCs w:val="18"/>
      <w:lang w:val="en-GB"/>
    </w:rPr>
  </w:style>
  <w:style w:type="paragraph" w:styleId="DNVGL-Appendix" w:customStyle="1">
    <w:name w:val="DNVGL-Appendix"/>
    <w:basedOn w:val="Normal"/>
    <w:next w:val="BodyText"/>
    <w:link w:val="DNVGL-AppendixChar"/>
    <w:uiPriority w:val="99"/>
    <w:rsid w:val="00866BDC"/>
    <w:pPr>
      <w:pBdr>
        <w:bottom w:val="single" w:color="009FDA" w:sz="6" w:space="0"/>
      </w:pBdr>
    </w:pPr>
    <w:rPr>
      <w:b/>
      <w:caps/>
      <w:noProof/>
      <w:color w:val="0F204B"/>
      <w:sz w:val="26"/>
    </w:rPr>
  </w:style>
  <w:style w:type="character" w:styleId="DNVGL-AppendixChar" w:customStyle="1">
    <w:name w:val="DNVGL-Appendix Char"/>
    <w:basedOn w:val="DefaultParagraphFont"/>
    <w:link w:val="DNVGL-Appendix"/>
    <w:uiPriority w:val="99"/>
    <w:rsid w:val="00866BDC"/>
    <w:rPr>
      <w:rFonts w:ascii="Arial" w:hAnsi="Arial" w:cs="Arial"/>
      <w:b/>
      <w:caps/>
      <w:noProof/>
      <w:color w:val="0F204B"/>
      <w:sz w:val="26"/>
      <w:szCs w:val="18"/>
      <w:lang w:val="en-GB"/>
    </w:rPr>
  </w:style>
  <w:style w:type="paragraph" w:styleId="DNVGL-BackcoverTitle" w:customStyle="1">
    <w:name w:val="DNVGL-Backcover Title"/>
    <w:basedOn w:val="Normal"/>
    <w:next w:val="BodyText"/>
    <w:link w:val="DNVGL-BackcoverTitleChar"/>
    <w:uiPriority w:val="99"/>
    <w:rsid w:val="00866BDC"/>
    <w:rPr>
      <w:b/>
      <w:noProof/>
      <w:color w:val="0F204B"/>
      <w:sz w:val="26"/>
    </w:rPr>
  </w:style>
  <w:style w:type="character" w:styleId="DNVGL-BackcoverTitleChar" w:customStyle="1">
    <w:name w:val="DNVGL-Backcover Title Char"/>
    <w:basedOn w:val="DefaultParagraphFont"/>
    <w:link w:val="DNVGL-BackcoverTitle"/>
    <w:uiPriority w:val="99"/>
    <w:rsid w:val="00866BDC"/>
    <w:rPr>
      <w:rFonts w:ascii="Arial" w:hAnsi="Arial" w:cs="Arial"/>
      <w:b/>
      <w:noProof/>
      <w:color w:val="0F204B"/>
      <w:sz w:val="26"/>
      <w:szCs w:val="18"/>
      <w:lang w:val="en-GB"/>
    </w:rPr>
  </w:style>
  <w:style w:type="paragraph" w:styleId="Bodytexthighlight" w:customStyle="1">
    <w:name w:val="Body text highlight"/>
    <w:basedOn w:val="BodyText"/>
    <w:link w:val="BodytexthighlightChar"/>
    <w:uiPriority w:val="99"/>
    <w:rsid w:val="00866BDC"/>
    <w:pPr>
      <w:shd w:val="clear" w:color="auto" w:fill="FFFF99"/>
    </w:pPr>
    <w:rPr>
      <w:color w:val="0F204B"/>
    </w:rPr>
  </w:style>
  <w:style w:type="character" w:styleId="BodytexthighlightChar" w:customStyle="1">
    <w:name w:val="Body text highlight Char"/>
    <w:basedOn w:val="DefaultParagraphFont"/>
    <w:link w:val="Bodytexthighlight"/>
    <w:uiPriority w:val="99"/>
    <w:rsid w:val="00866BDC"/>
    <w:rPr>
      <w:rFonts w:ascii="Arial" w:hAnsi="Arial" w:cs="Arial"/>
      <w:color w:val="0F204B"/>
      <w:sz w:val="18"/>
      <w:szCs w:val="18"/>
      <w:shd w:val="clear" w:color="auto" w:fill="FFFF99"/>
      <w:lang w:val="en-GB"/>
    </w:rPr>
  </w:style>
  <w:style w:type="paragraph" w:styleId="DNVGL-capEquation" w:customStyle="1">
    <w:name w:val="DNVGL-capEquation"/>
    <w:basedOn w:val="Normal"/>
    <w:next w:val="BodyText"/>
    <w:link w:val="DNVGL-capEquationChar"/>
    <w:uiPriority w:val="99"/>
    <w:rsid w:val="00866BDC"/>
    <w:pPr>
      <w:keepLines/>
      <w:spacing w:before="120" w:after="120"/>
      <w:ind w:left="142" w:right="113" w:hanging="142"/>
    </w:pPr>
    <w:rPr>
      <w:b/>
    </w:rPr>
  </w:style>
  <w:style w:type="character" w:styleId="DNVGL-capEquationChar" w:customStyle="1">
    <w:name w:val="DNVGL-capEquation Char"/>
    <w:basedOn w:val="DefaultParagraphFont"/>
    <w:link w:val="DNVGL-capEquation"/>
    <w:uiPriority w:val="99"/>
    <w:rsid w:val="00866BDC"/>
    <w:rPr>
      <w:rFonts w:ascii="Arial" w:hAnsi="Arial" w:cs="Arial"/>
      <w:b/>
      <w:sz w:val="18"/>
      <w:szCs w:val="18"/>
      <w:lang w:val="en-GB"/>
    </w:rPr>
  </w:style>
  <w:style w:type="paragraph" w:styleId="DNVGL-capFigure" w:customStyle="1">
    <w:name w:val="DNVGL-capFigure"/>
    <w:basedOn w:val="Normal"/>
    <w:next w:val="BodyText"/>
    <w:link w:val="DNVGL-capFigureChar"/>
    <w:uiPriority w:val="99"/>
    <w:rsid w:val="00866BDC"/>
    <w:pPr>
      <w:keepNext/>
    </w:pPr>
    <w:rPr>
      <w:b/>
    </w:rPr>
  </w:style>
  <w:style w:type="character" w:styleId="DNVGL-capFigureChar" w:customStyle="1">
    <w:name w:val="DNVGL-capFigure Char"/>
    <w:basedOn w:val="DefaultParagraphFont"/>
    <w:link w:val="DNVGL-capFigure"/>
    <w:uiPriority w:val="99"/>
    <w:rsid w:val="00866BDC"/>
    <w:rPr>
      <w:rFonts w:ascii="Arial" w:hAnsi="Arial" w:cs="Arial"/>
      <w:b/>
      <w:sz w:val="18"/>
      <w:szCs w:val="18"/>
      <w:lang w:val="en-GB"/>
    </w:rPr>
  </w:style>
  <w:style w:type="paragraph" w:styleId="DNVGL-capTable" w:customStyle="1">
    <w:name w:val="DNVGL-capTable"/>
    <w:basedOn w:val="Normal"/>
    <w:next w:val="BodyText"/>
    <w:link w:val="DNVGL-capTableChar"/>
    <w:uiPriority w:val="99"/>
    <w:rsid w:val="00866BDC"/>
    <w:pPr>
      <w:keepNext/>
      <w:spacing w:before="100" w:after="60" w:line="280" w:lineRule="atLeast"/>
    </w:pPr>
    <w:rPr>
      <w:b/>
    </w:rPr>
  </w:style>
  <w:style w:type="character" w:styleId="DNVGL-capTableChar" w:customStyle="1">
    <w:name w:val="DNVGL-capTable Char"/>
    <w:basedOn w:val="DefaultParagraphFont"/>
    <w:link w:val="DNVGL-capTable"/>
    <w:uiPriority w:val="99"/>
    <w:rsid w:val="00866BDC"/>
    <w:rPr>
      <w:rFonts w:ascii="Arial" w:hAnsi="Arial" w:cs="Arial"/>
      <w:b/>
      <w:sz w:val="18"/>
      <w:szCs w:val="18"/>
      <w:lang w:val="en-GB"/>
    </w:rPr>
  </w:style>
  <w:style w:type="paragraph" w:styleId="DNVGL-FigureComment" w:customStyle="1">
    <w:name w:val="DNVGL-FigureComment"/>
    <w:basedOn w:val="Normal"/>
    <w:link w:val="DNVGL-FigureCommentChar"/>
    <w:uiPriority w:val="99"/>
    <w:rsid w:val="00866BDC"/>
    <w:pPr>
      <w:keepLines/>
      <w:spacing w:after="180"/>
      <w:ind w:left="142" w:hanging="142"/>
      <w:contextualSpacing/>
    </w:pPr>
    <w:rPr>
      <w:sz w:val="13"/>
    </w:rPr>
  </w:style>
  <w:style w:type="character" w:styleId="DNVGL-FigureCommentChar" w:customStyle="1">
    <w:name w:val="DNVGL-FigureComment Char"/>
    <w:basedOn w:val="DefaultParagraphFont"/>
    <w:link w:val="DNVGL-FigureComment"/>
    <w:uiPriority w:val="99"/>
    <w:rsid w:val="00866BDC"/>
    <w:rPr>
      <w:rFonts w:ascii="Arial" w:hAnsi="Arial" w:cs="Arial"/>
      <w:sz w:val="13"/>
      <w:szCs w:val="18"/>
      <w:lang w:val="en-GB"/>
    </w:rPr>
  </w:style>
  <w:style w:type="paragraph" w:styleId="DNVGL-TableComment" w:customStyle="1">
    <w:name w:val="DNVGL-TableComment"/>
    <w:basedOn w:val="Normal"/>
    <w:link w:val="DNVGL-TableCommentChar"/>
    <w:uiPriority w:val="99"/>
    <w:rsid w:val="00866BDC"/>
    <w:pPr>
      <w:keepLines/>
      <w:spacing w:after="180"/>
      <w:ind w:left="142" w:hanging="142"/>
      <w:contextualSpacing/>
    </w:pPr>
    <w:rPr>
      <w:sz w:val="13"/>
    </w:rPr>
  </w:style>
  <w:style w:type="character" w:styleId="DNVGL-TableCommentChar" w:customStyle="1">
    <w:name w:val="DNVGL-TableComment Char"/>
    <w:basedOn w:val="DefaultParagraphFont"/>
    <w:link w:val="DNVGL-TableComment"/>
    <w:uiPriority w:val="99"/>
    <w:rsid w:val="00866BDC"/>
    <w:rPr>
      <w:rFonts w:ascii="Arial" w:hAnsi="Arial" w:cs="Arial"/>
      <w:sz w:val="13"/>
      <w:szCs w:val="18"/>
      <w:lang w:val="en-GB"/>
    </w:rPr>
  </w:style>
  <w:style w:type="paragraph" w:styleId="DNVGL-TableText" w:customStyle="1">
    <w:name w:val="DNVGL-TableText"/>
    <w:basedOn w:val="Normal"/>
    <w:link w:val="DNVGL-TableTextChar"/>
    <w:uiPriority w:val="99"/>
    <w:rsid w:val="00866BDC"/>
    <w:pPr>
      <w:keepNext/>
      <w:keepLines/>
      <w:spacing w:before="20" w:after="20"/>
    </w:pPr>
    <w:rPr>
      <w:sz w:val="16"/>
    </w:rPr>
  </w:style>
  <w:style w:type="character" w:styleId="DNVGL-TableTextChar" w:customStyle="1">
    <w:name w:val="DNVGL-TableText Char"/>
    <w:basedOn w:val="DefaultParagraphFont"/>
    <w:link w:val="DNVGL-TableText"/>
    <w:uiPriority w:val="99"/>
    <w:rsid w:val="00866BDC"/>
    <w:rPr>
      <w:rFonts w:ascii="Arial" w:hAnsi="Arial" w:cs="Arial"/>
      <w:sz w:val="16"/>
      <w:szCs w:val="18"/>
      <w:lang w:val="en-GB"/>
    </w:rPr>
  </w:style>
  <w:style w:type="paragraph" w:styleId="DNVGL-TableHeadingText" w:customStyle="1">
    <w:name w:val="DNVGL-TableHeadingText"/>
    <w:basedOn w:val="DNVGL-TableText"/>
    <w:link w:val="DNVGL-TableHeadingTextChar"/>
    <w:uiPriority w:val="99"/>
    <w:rsid w:val="00866BDC"/>
    <w:rPr>
      <w:b/>
    </w:rPr>
  </w:style>
  <w:style w:type="character" w:styleId="DNVGL-TableHeadingTextChar" w:customStyle="1">
    <w:name w:val="DNVGL-TableHeadingText Char"/>
    <w:basedOn w:val="DefaultParagraphFont"/>
    <w:link w:val="DNVGL-TableHeadingText"/>
    <w:uiPriority w:val="99"/>
    <w:rsid w:val="00866BDC"/>
    <w:rPr>
      <w:rFonts w:ascii="Arial" w:hAnsi="Arial" w:cs="Arial"/>
      <w:b/>
      <w:sz w:val="16"/>
      <w:szCs w:val="18"/>
      <w:lang w:val="en-GB"/>
    </w:rPr>
  </w:style>
  <w:style w:type="paragraph" w:styleId="DNVGL-TOCHeading" w:customStyle="1">
    <w:name w:val="DNVGL-TOC Heading"/>
    <w:basedOn w:val="Normal"/>
    <w:next w:val="Normal"/>
    <w:link w:val="DNVGL-TOCHeadingChar"/>
    <w:uiPriority w:val="99"/>
    <w:rsid w:val="00866BDC"/>
    <w:pPr>
      <w:keepNext/>
      <w:pageBreakBefore/>
      <w:spacing w:before="180"/>
      <w:outlineLvl w:val="0"/>
    </w:pPr>
    <w:rPr>
      <w:sz w:val="26"/>
    </w:rPr>
  </w:style>
  <w:style w:type="character" w:styleId="DNVGL-TOCHeadingChar" w:customStyle="1">
    <w:name w:val="DNVGL-TOC Heading Char"/>
    <w:basedOn w:val="DefaultParagraphFont"/>
    <w:link w:val="DNVGL-TOCHeading"/>
    <w:uiPriority w:val="99"/>
    <w:rsid w:val="00866BDC"/>
    <w:rPr>
      <w:rFonts w:ascii="Arial" w:hAnsi="Arial" w:cs="Arial"/>
      <w:sz w:val="26"/>
      <w:szCs w:val="18"/>
      <w:lang w:val="en-GB"/>
    </w:rPr>
  </w:style>
  <w:style w:type="paragraph" w:styleId="DNVGL-Cover-ProjectName" w:customStyle="1">
    <w:name w:val="DNVGL-Cover-ProjectName"/>
    <w:basedOn w:val="Normal"/>
    <w:link w:val="DNVGL-Cover-ProjectNameChar"/>
    <w:uiPriority w:val="99"/>
    <w:rsid w:val="00221210"/>
    <w:pPr>
      <w:keepNext/>
      <w:keepLines/>
      <w:contextualSpacing/>
    </w:pPr>
    <w:rPr>
      <w:b/>
      <w:caps/>
      <w:color w:val="565655"/>
      <w:sz w:val="26"/>
    </w:rPr>
  </w:style>
  <w:style w:type="character" w:styleId="DNVGL-Cover-ProjectNameChar" w:customStyle="1">
    <w:name w:val="DNVGL-Cover-ProjectName Char"/>
    <w:basedOn w:val="DefaultParagraphFont"/>
    <w:link w:val="DNVGL-Cover-ProjectName"/>
    <w:uiPriority w:val="99"/>
    <w:rsid w:val="00221210"/>
    <w:rPr>
      <w:rFonts w:ascii="Arial" w:hAnsi="Arial" w:cs="Arial"/>
      <w:b/>
      <w:caps/>
      <w:color w:val="565655"/>
      <w:sz w:val="26"/>
      <w:szCs w:val="18"/>
      <w:lang w:val="en-GB"/>
    </w:rPr>
  </w:style>
  <w:style w:type="paragraph" w:styleId="DNVGL-Cover-ReportTitle" w:customStyle="1">
    <w:name w:val="DNVGL-Cover-ReportTitle"/>
    <w:basedOn w:val="Normal"/>
    <w:link w:val="DNVGL-Cover-ReportTitleChar"/>
    <w:uiPriority w:val="99"/>
    <w:rsid w:val="00221210"/>
    <w:pPr>
      <w:keepNext/>
      <w:keepLines/>
      <w:spacing w:after="240"/>
      <w:contextualSpacing/>
    </w:pPr>
    <w:rPr>
      <w:b/>
      <w:color w:val="0F204B"/>
      <w:sz w:val="56"/>
    </w:rPr>
  </w:style>
  <w:style w:type="character" w:styleId="DNVGL-Cover-ReportTitleChar" w:customStyle="1">
    <w:name w:val="DNVGL-Cover-ReportTitle Char"/>
    <w:basedOn w:val="DefaultParagraphFont"/>
    <w:link w:val="DNVGL-Cover-ReportTitle"/>
    <w:uiPriority w:val="99"/>
    <w:rsid w:val="00221210"/>
    <w:rPr>
      <w:rFonts w:ascii="Arial" w:hAnsi="Arial" w:cs="Arial"/>
      <w:b/>
      <w:color w:val="0F204B"/>
      <w:sz w:val="56"/>
      <w:szCs w:val="18"/>
      <w:lang w:val="en-GB"/>
    </w:rPr>
  </w:style>
  <w:style w:type="paragraph" w:styleId="DNVGL-Cover-Company" w:customStyle="1">
    <w:name w:val="DNVGL-Cover-Company"/>
    <w:basedOn w:val="Normal"/>
    <w:link w:val="DNVGL-Cover-CompanyChar"/>
    <w:uiPriority w:val="99"/>
    <w:rsid w:val="00221210"/>
    <w:pPr>
      <w:keepNext/>
      <w:keepLines/>
      <w:contextualSpacing/>
    </w:pPr>
    <w:rPr>
      <w:b/>
      <w:color w:val="565655"/>
      <w:sz w:val="28"/>
    </w:rPr>
  </w:style>
  <w:style w:type="character" w:styleId="DNVGL-Cover-CompanyChar" w:customStyle="1">
    <w:name w:val="DNVGL-Cover-Company Char"/>
    <w:basedOn w:val="DefaultParagraphFont"/>
    <w:link w:val="DNVGL-Cover-Company"/>
    <w:uiPriority w:val="99"/>
    <w:rsid w:val="00221210"/>
    <w:rPr>
      <w:rFonts w:ascii="Arial" w:hAnsi="Arial" w:cs="Arial"/>
      <w:b/>
      <w:color w:val="565655"/>
      <w:sz w:val="28"/>
      <w:szCs w:val="18"/>
      <w:lang w:val="en-GB"/>
    </w:rPr>
  </w:style>
  <w:style w:type="paragraph" w:styleId="BalloonText">
    <w:name w:val="Balloon Text"/>
    <w:basedOn w:val="Normal"/>
    <w:link w:val="BalloonTextChar"/>
    <w:uiPriority w:val="99"/>
    <w:semiHidden/>
    <w:unhideWhenUsed/>
    <w:rsid w:val="00866BDC"/>
    <w:rPr>
      <w:rFonts w:ascii="Tahoma" w:hAnsi="Tahoma" w:cs="Tahoma"/>
      <w:sz w:val="16"/>
      <w:szCs w:val="16"/>
    </w:rPr>
  </w:style>
  <w:style w:type="character" w:styleId="BalloonTextChar" w:customStyle="1">
    <w:name w:val="Balloon Text Char"/>
    <w:basedOn w:val="DefaultParagraphFont"/>
    <w:link w:val="BalloonText"/>
    <w:uiPriority w:val="99"/>
    <w:semiHidden/>
    <w:rsid w:val="00866BDC"/>
    <w:rPr>
      <w:rFonts w:ascii="Tahoma" w:hAnsi="Tahoma" w:cs="Tahoma"/>
      <w:sz w:val="16"/>
      <w:szCs w:val="16"/>
      <w:lang w:val="en-GB"/>
    </w:rPr>
  </w:style>
  <w:style w:type="paragraph" w:styleId="Bibliography">
    <w:name w:val="Bibliography"/>
    <w:basedOn w:val="Normal"/>
    <w:next w:val="Normal"/>
    <w:uiPriority w:val="99"/>
    <w:semiHidden/>
    <w:unhideWhenUsed/>
    <w:rsid w:val="00866BDC"/>
  </w:style>
  <w:style w:type="paragraph" w:styleId="BlockText">
    <w:name w:val="Block Text"/>
    <w:basedOn w:val="Normal"/>
    <w:uiPriority w:val="99"/>
    <w:semiHidden/>
    <w:unhideWhenUsed/>
    <w:rsid w:val="00866BDC"/>
    <w:pPr>
      <w:pBdr>
        <w:top w:val="single" w:color="4F81BD" w:themeColor="accent1" w:sz="2" w:space="10" w:frame="1"/>
        <w:left w:val="single" w:color="4F81BD" w:themeColor="accent1" w:sz="2" w:space="10" w:frame="1"/>
        <w:bottom w:val="single" w:color="4F81BD" w:themeColor="accent1" w:sz="2" w:space="10" w:frame="1"/>
        <w:right w:val="single" w:color="4F81BD" w:themeColor="accent1" w:sz="2" w:space="10" w:frame="1"/>
      </w:pBdr>
      <w:ind w:left="1152" w:right="1152"/>
    </w:pPr>
    <w:rPr>
      <w:rFonts w:asciiTheme="minorHAnsi" w:hAnsiTheme="minorHAnsi" w:cstheme="minorBidi"/>
      <w:i/>
      <w:iCs/>
      <w:color w:val="4F81BD" w:themeColor="accent1"/>
    </w:rPr>
  </w:style>
  <w:style w:type="paragraph" w:styleId="BodyText2">
    <w:name w:val="Body Text 2"/>
    <w:basedOn w:val="Normal"/>
    <w:link w:val="BodyText2Char"/>
    <w:uiPriority w:val="99"/>
    <w:semiHidden/>
    <w:unhideWhenUsed/>
    <w:rsid w:val="00866BDC"/>
    <w:pPr>
      <w:spacing w:after="120" w:line="480" w:lineRule="auto"/>
    </w:pPr>
  </w:style>
  <w:style w:type="character" w:styleId="BodyText2Char" w:customStyle="1">
    <w:name w:val="Body Text 2 Char"/>
    <w:basedOn w:val="DefaultParagraphFont"/>
    <w:link w:val="BodyText2"/>
    <w:uiPriority w:val="99"/>
    <w:semiHidden/>
    <w:rsid w:val="00866BDC"/>
    <w:rPr>
      <w:rFonts w:ascii="Arial" w:hAnsi="Arial" w:cs="Arial"/>
      <w:sz w:val="18"/>
      <w:szCs w:val="18"/>
      <w:lang w:val="en-GB"/>
    </w:rPr>
  </w:style>
  <w:style w:type="paragraph" w:styleId="BodyText3">
    <w:name w:val="Body Text 3"/>
    <w:basedOn w:val="Normal"/>
    <w:link w:val="BodyText3Char"/>
    <w:uiPriority w:val="99"/>
    <w:semiHidden/>
    <w:unhideWhenUsed/>
    <w:rsid w:val="00866BDC"/>
    <w:pPr>
      <w:spacing w:after="120"/>
    </w:pPr>
    <w:rPr>
      <w:sz w:val="16"/>
      <w:szCs w:val="16"/>
    </w:rPr>
  </w:style>
  <w:style w:type="character" w:styleId="BodyText3Char" w:customStyle="1">
    <w:name w:val="Body Text 3 Char"/>
    <w:basedOn w:val="DefaultParagraphFont"/>
    <w:link w:val="BodyText3"/>
    <w:uiPriority w:val="99"/>
    <w:semiHidden/>
    <w:rsid w:val="00866BDC"/>
    <w:rPr>
      <w:rFonts w:ascii="Arial" w:hAnsi="Arial" w:cs="Arial"/>
      <w:sz w:val="16"/>
      <w:szCs w:val="16"/>
      <w:lang w:val="en-GB"/>
    </w:rPr>
  </w:style>
  <w:style w:type="paragraph" w:styleId="BodyTextFirstIndent">
    <w:name w:val="Body Text First Indent"/>
    <w:basedOn w:val="BodyText"/>
    <w:link w:val="BodyTextFirstIndentChar"/>
    <w:uiPriority w:val="99"/>
    <w:semiHidden/>
    <w:unhideWhenUsed/>
    <w:rsid w:val="00866BDC"/>
    <w:pPr>
      <w:spacing w:before="0" w:after="0" w:line="240" w:lineRule="auto"/>
      <w:ind w:firstLine="360"/>
    </w:pPr>
  </w:style>
  <w:style w:type="character" w:styleId="BodyTextFirstIndentChar" w:customStyle="1">
    <w:name w:val="Body Text First Indent Char"/>
    <w:basedOn w:val="BodyTextChar"/>
    <w:link w:val="BodyTextFirstIndent"/>
    <w:uiPriority w:val="99"/>
    <w:semiHidden/>
    <w:rsid w:val="00866BDC"/>
    <w:rPr>
      <w:rFonts w:ascii="Arial" w:hAnsi="Arial" w:cs="Arial"/>
      <w:sz w:val="18"/>
      <w:szCs w:val="18"/>
      <w:lang w:val="en-GB"/>
    </w:rPr>
  </w:style>
  <w:style w:type="paragraph" w:styleId="BodyTextIndent">
    <w:name w:val="Body Text Indent"/>
    <w:basedOn w:val="Normal"/>
    <w:link w:val="BodyTextIndentChar"/>
    <w:uiPriority w:val="99"/>
    <w:semiHidden/>
    <w:unhideWhenUsed/>
    <w:rsid w:val="00866BDC"/>
    <w:pPr>
      <w:spacing w:after="120"/>
      <w:ind w:left="283"/>
    </w:pPr>
  </w:style>
  <w:style w:type="character" w:styleId="BodyTextIndentChar" w:customStyle="1">
    <w:name w:val="Body Text Indent Char"/>
    <w:basedOn w:val="DefaultParagraphFont"/>
    <w:link w:val="BodyTextIndent"/>
    <w:uiPriority w:val="99"/>
    <w:semiHidden/>
    <w:rsid w:val="00866BDC"/>
    <w:rPr>
      <w:rFonts w:ascii="Arial" w:hAnsi="Arial" w:cs="Arial"/>
      <w:sz w:val="18"/>
      <w:szCs w:val="18"/>
      <w:lang w:val="en-GB"/>
    </w:rPr>
  </w:style>
  <w:style w:type="paragraph" w:styleId="BodyTextFirstIndent2">
    <w:name w:val="Body Text First Indent 2"/>
    <w:basedOn w:val="BodyTextIndent"/>
    <w:link w:val="BodyTextFirstIndent2Char"/>
    <w:uiPriority w:val="99"/>
    <w:semiHidden/>
    <w:unhideWhenUsed/>
    <w:rsid w:val="00866BDC"/>
    <w:pPr>
      <w:spacing w:after="0"/>
      <w:ind w:left="360" w:firstLine="360"/>
    </w:pPr>
  </w:style>
  <w:style w:type="character" w:styleId="BodyTextFirstIndent2Char" w:customStyle="1">
    <w:name w:val="Body Text First Indent 2 Char"/>
    <w:basedOn w:val="BodyTextIndentChar"/>
    <w:link w:val="BodyTextFirstIndent2"/>
    <w:uiPriority w:val="99"/>
    <w:semiHidden/>
    <w:rsid w:val="00866BDC"/>
    <w:rPr>
      <w:rFonts w:ascii="Arial" w:hAnsi="Arial" w:cs="Arial"/>
      <w:sz w:val="18"/>
      <w:szCs w:val="18"/>
      <w:lang w:val="en-GB"/>
    </w:rPr>
  </w:style>
  <w:style w:type="paragraph" w:styleId="BodyTextIndent2">
    <w:name w:val="Body Text Indent 2"/>
    <w:basedOn w:val="Normal"/>
    <w:link w:val="BodyTextIndent2Char"/>
    <w:uiPriority w:val="99"/>
    <w:semiHidden/>
    <w:unhideWhenUsed/>
    <w:rsid w:val="00866BDC"/>
    <w:pPr>
      <w:spacing w:after="120" w:line="480" w:lineRule="auto"/>
      <w:ind w:left="283"/>
    </w:pPr>
  </w:style>
  <w:style w:type="character" w:styleId="BodyTextIndent2Char" w:customStyle="1">
    <w:name w:val="Body Text Indent 2 Char"/>
    <w:basedOn w:val="DefaultParagraphFont"/>
    <w:link w:val="BodyTextIndent2"/>
    <w:uiPriority w:val="99"/>
    <w:semiHidden/>
    <w:rsid w:val="00866BDC"/>
    <w:rPr>
      <w:rFonts w:ascii="Arial" w:hAnsi="Arial" w:cs="Arial"/>
      <w:sz w:val="18"/>
      <w:szCs w:val="18"/>
      <w:lang w:val="en-GB"/>
    </w:rPr>
  </w:style>
  <w:style w:type="paragraph" w:styleId="BodyTextIndent3">
    <w:name w:val="Body Text Indent 3"/>
    <w:basedOn w:val="Normal"/>
    <w:link w:val="BodyTextIndent3Char"/>
    <w:uiPriority w:val="99"/>
    <w:semiHidden/>
    <w:unhideWhenUsed/>
    <w:rsid w:val="00866BDC"/>
    <w:pPr>
      <w:spacing w:after="120"/>
      <w:ind w:left="283"/>
    </w:pPr>
    <w:rPr>
      <w:sz w:val="16"/>
      <w:szCs w:val="16"/>
    </w:rPr>
  </w:style>
  <w:style w:type="character" w:styleId="BodyTextIndent3Char" w:customStyle="1">
    <w:name w:val="Body Text Indent 3 Char"/>
    <w:basedOn w:val="DefaultParagraphFont"/>
    <w:link w:val="BodyTextIndent3"/>
    <w:uiPriority w:val="99"/>
    <w:semiHidden/>
    <w:rsid w:val="00866BDC"/>
    <w:rPr>
      <w:rFonts w:ascii="Arial" w:hAnsi="Arial" w:cs="Arial"/>
      <w:sz w:val="16"/>
      <w:szCs w:val="16"/>
      <w:lang w:val="en-GB"/>
    </w:rPr>
  </w:style>
  <w:style w:type="character" w:styleId="BookTitle">
    <w:name w:val="Book Title"/>
    <w:basedOn w:val="DefaultParagraphFont"/>
    <w:uiPriority w:val="99"/>
    <w:semiHidden/>
    <w:unhideWhenUsed/>
    <w:rsid w:val="00866BDC"/>
    <w:rPr>
      <w:b/>
      <w:bCs/>
      <w:smallCaps/>
      <w:spacing w:val="5"/>
    </w:rPr>
  </w:style>
  <w:style w:type="paragraph" w:styleId="Closing">
    <w:name w:val="Closing"/>
    <w:basedOn w:val="Normal"/>
    <w:link w:val="ClosingChar"/>
    <w:uiPriority w:val="99"/>
    <w:semiHidden/>
    <w:unhideWhenUsed/>
    <w:rsid w:val="00866BDC"/>
    <w:pPr>
      <w:ind w:left="4252"/>
    </w:pPr>
  </w:style>
  <w:style w:type="character" w:styleId="ClosingChar" w:customStyle="1">
    <w:name w:val="Closing Char"/>
    <w:basedOn w:val="DefaultParagraphFont"/>
    <w:link w:val="Closing"/>
    <w:uiPriority w:val="99"/>
    <w:semiHidden/>
    <w:rsid w:val="00866BDC"/>
    <w:rPr>
      <w:rFonts w:ascii="Arial" w:hAnsi="Arial" w:cs="Arial"/>
      <w:sz w:val="18"/>
      <w:szCs w:val="18"/>
      <w:lang w:val="en-GB"/>
    </w:rPr>
  </w:style>
  <w:style w:type="character" w:styleId="CommentReference">
    <w:name w:val="Comment Reference"/>
    <w:aliases w:val="Heading 7 Char2,Heading 7 Char1 Char,Heading 7 Char1 Знак Знак Char Char,Comment Reference 7 Char2,Headin... +"/>
    <w:basedOn w:val="DefaultParagraphFont"/>
    <w:unhideWhenUsed/>
    <w:qFormat/>
    <w:rsid w:val="00866BDC"/>
    <w:rPr>
      <w:sz w:val="16"/>
      <w:szCs w:val="16"/>
    </w:rPr>
  </w:style>
  <w:style w:type="paragraph" w:styleId="CommentText">
    <w:name w:val="Comment Text"/>
    <w:basedOn w:val="Normal"/>
    <w:link w:val="CommentTextChar"/>
    <w:uiPriority w:val="99"/>
    <w:unhideWhenUsed/>
    <w:rsid w:val="00866BDC"/>
    <w:rPr>
      <w:sz w:val="20"/>
      <w:szCs w:val="20"/>
    </w:rPr>
  </w:style>
  <w:style w:type="character" w:styleId="CommentTextChar" w:customStyle="1">
    <w:name w:val="Comment Text Char"/>
    <w:basedOn w:val="DefaultParagraphFont"/>
    <w:link w:val="CommentText"/>
    <w:uiPriority w:val="99"/>
    <w:rsid w:val="00866BDC"/>
    <w:rPr>
      <w:rFonts w:ascii="Arial" w:hAnsi="Arial" w:cs="Arial"/>
      <w:sz w:val="20"/>
      <w:szCs w:val="20"/>
      <w:lang w:val="en-GB"/>
    </w:rPr>
  </w:style>
  <w:style w:type="paragraph" w:styleId="CommentSubject">
    <w:name w:val="Comment Subject"/>
    <w:basedOn w:val="CommentText"/>
    <w:next w:val="CommentText"/>
    <w:link w:val="CommentSubjectChar"/>
    <w:uiPriority w:val="99"/>
    <w:semiHidden/>
    <w:unhideWhenUsed/>
    <w:rsid w:val="00866BDC"/>
    <w:rPr>
      <w:b/>
      <w:bCs/>
    </w:rPr>
  </w:style>
  <w:style w:type="character" w:styleId="CommentSubjectChar" w:customStyle="1">
    <w:name w:val="Comment Subject Char"/>
    <w:basedOn w:val="CommentTextChar"/>
    <w:link w:val="CommentSubject"/>
    <w:uiPriority w:val="99"/>
    <w:semiHidden/>
    <w:rsid w:val="00866BDC"/>
    <w:rPr>
      <w:rFonts w:ascii="Arial" w:hAnsi="Arial" w:cs="Arial"/>
      <w:b/>
      <w:bCs/>
      <w:sz w:val="20"/>
      <w:szCs w:val="20"/>
      <w:lang w:val="en-GB"/>
    </w:rPr>
  </w:style>
  <w:style w:type="paragraph" w:styleId="Date">
    <w:name w:val="Date"/>
    <w:basedOn w:val="Normal"/>
    <w:next w:val="Normal"/>
    <w:link w:val="DateChar"/>
    <w:uiPriority w:val="99"/>
    <w:semiHidden/>
    <w:unhideWhenUsed/>
    <w:rsid w:val="00866BDC"/>
  </w:style>
  <w:style w:type="character" w:styleId="DateChar" w:customStyle="1">
    <w:name w:val="Date Char"/>
    <w:basedOn w:val="DefaultParagraphFont"/>
    <w:link w:val="Date"/>
    <w:uiPriority w:val="99"/>
    <w:semiHidden/>
    <w:rsid w:val="00866BDC"/>
    <w:rPr>
      <w:rFonts w:ascii="Arial" w:hAnsi="Arial" w:cs="Arial"/>
      <w:sz w:val="18"/>
      <w:szCs w:val="18"/>
      <w:lang w:val="en-GB"/>
    </w:rPr>
  </w:style>
  <w:style w:type="paragraph" w:styleId="DocumentMap">
    <w:name w:val="Document Map"/>
    <w:basedOn w:val="Normal"/>
    <w:link w:val="DocumentMapChar"/>
    <w:uiPriority w:val="99"/>
    <w:semiHidden/>
    <w:unhideWhenUsed/>
    <w:rsid w:val="00866BDC"/>
    <w:rPr>
      <w:rFonts w:ascii="Tahoma" w:hAnsi="Tahoma" w:cs="Tahoma"/>
      <w:sz w:val="16"/>
      <w:szCs w:val="16"/>
    </w:rPr>
  </w:style>
  <w:style w:type="character" w:styleId="DocumentMapChar" w:customStyle="1">
    <w:name w:val="Document Map Char"/>
    <w:basedOn w:val="DefaultParagraphFont"/>
    <w:link w:val="DocumentMap"/>
    <w:uiPriority w:val="99"/>
    <w:semiHidden/>
    <w:rsid w:val="00866BDC"/>
    <w:rPr>
      <w:rFonts w:ascii="Tahoma" w:hAnsi="Tahoma" w:cs="Tahoma"/>
      <w:sz w:val="16"/>
      <w:szCs w:val="16"/>
      <w:lang w:val="en-GB"/>
    </w:rPr>
  </w:style>
  <w:style w:type="paragraph" w:styleId="E-mailSignature">
    <w:name w:val="E-mail Signature"/>
    <w:basedOn w:val="Normal"/>
    <w:link w:val="E-mailSignatureChar"/>
    <w:uiPriority w:val="99"/>
    <w:semiHidden/>
    <w:unhideWhenUsed/>
    <w:rsid w:val="00866BDC"/>
  </w:style>
  <w:style w:type="character" w:styleId="E-mailSignatureChar" w:customStyle="1">
    <w:name w:val="E-mail Signature Char"/>
    <w:basedOn w:val="DefaultParagraphFont"/>
    <w:link w:val="E-mailSignature"/>
    <w:uiPriority w:val="99"/>
    <w:semiHidden/>
    <w:rsid w:val="00866BDC"/>
    <w:rPr>
      <w:rFonts w:ascii="Arial" w:hAnsi="Arial" w:cs="Arial"/>
      <w:sz w:val="18"/>
      <w:szCs w:val="18"/>
      <w:lang w:val="en-GB"/>
    </w:rPr>
  </w:style>
  <w:style w:type="character" w:styleId="Emphasis">
    <w:name w:val="Emphasis"/>
    <w:basedOn w:val="DefaultParagraphFont"/>
    <w:uiPriority w:val="99"/>
    <w:semiHidden/>
    <w:unhideWhenUsed/>
    <w:rsid w:val="00866BDC"/>
    <w:rPr>
      <w:i/>
      <w:iCs/>
    </w:rPr>
  </w:style>
  <w:style w:type="character" w:styleId="EndnoteReference">
    <w:name w:val="endnote reference"/>
    <w:basedOn w:val="DefaultParagraphFont"/>
    <w:uiPriority w:val="99"/>
    <w:semiHidden/>
    <w:unhideWhenUsed/>
    <w:rsid w:val="00866BDC"/>
    <w:rPr>
      <w:vertAlign w:val="superscript"/>
    </w:rPr>
  </w:style>
  <w:style w:type="paragraph" w:styleId="EndnoteText">
    <w:name w:val="endnote text"/>
    <w:basedOn w:val="Normal"/>
    <w:link w:val="EndnoteTextChar"/>
    <w:uiPriority w:val="99"/>
    <w:semiHidden/>
    <w:unhideWhenUsed/>
    <w:rsid w:val="00866BDC"/>
    <w:rPr>
      <w:sz w:val="20"/>
      <w:szCs w:val="20"/>
    </w:rPr>
  </w:style>
  <w:style w:type="character" w:styleId="EndnoteTextChar" w:customStyle="1">
    <w:name w:val="Endnote Text Char"/>
    <w:basedOn w:val="DefaultParagraphFont"/>
    <w:link w:val="EndnoteText"/>
    <w:uiPriority w:val="99"/>
    <w:semiHidden/>
    <w:rsid w:val="00866BDC"/>
    <w:rPr>
      <w:rFonts w:ascii="Arial" w:hAnsi="Arial" w:cs="Arial"/>
      <w:sz w:val="20"/>
      <w:szCs w:val="20"/>
      <w:lang w:val="en-GB"/>
    </w:rPr>
  </w:style>
  <w:style w:type="paragraph" w:styleId="EnvelopeAddress">
    <w:name w:val="envelope address"/>
    <w:basedOn w:val="Normal"/>
    <w:uiPriority w:val="99"/>
    <w:semiHidden/>
    <w:unhideWhenUsed/>
    <w:rsid w:val="00866BDC"/>
    <w:pPr>
      <w:framePr w:w="7920" w:h="1980" w:hSpace="180" w:wrap="auto" w:hAnchor="page" w:xAlign="center" w:yAlign="bottom" w:hRule="exact"/>
      <w:ind w:left="2880"/>
    </w:pPr>
    <w:rPr>
      <w:rFonts w:asciiTheme="majorHAnsi" w:hAnsiTheme="majorHAnsi" w:eastAsiaTheme="majorEastAsia" w:cstheme="majorBidi"/>
      <w:sz w:val="24"/>
      <w:szCs w:val="24"/>
    </w:rPr>
  </w:style>
  <w:style w:type="paragraph" w:styleId="EnvelopeReturn">
    <w:name w:val="envelope return"/>
    <w:basedOn w:val="Normal"/>
    <w:uiPriority w:val="99"/>
    <w:semiHidden/>
    <w:unhideWhenUsed/>
    <w:rsid w:val="00866BDC"/>
    <w:rPr>
      <w:rFonts w:asciiTheme="majorHAnsi" w:hAnsiTheme="majorHAnsi" w:eastAsiaTheme="majorEastAsia" w:cstheme="majorBidi"/>
      <w:sz w:val="20"/>
      <w:szCs w:val="20"/>
    </w:rPr>
  </w:style>
  <w:style w:type="character" w:styleId="FollowedHyperlink">
    <w:name w:val="FollowedHyperlink"/>
    <w:basedOn w:val="DefaultParagraphFont"/>
    <w:uiPriority w:val="99"/>
    <w:semiHidden/>
    <w:unhideWhenUsed/>
    <w:rsid w:val="00866BDC"/>
    <w:rPr>
      <w:color w:val="800080" w:themeColor="followedHyperlink"/>
      <w:u w:val="single"/>
    </w:rPr>
  </w:style>
  <w:style w:type="character" w:styleId="HTMLAcronym">
    <w:name w:val="HTML Acronym"/>
    <w:basedOn w:val="DefaultParagraphFont"/>
    <w:uiPriority w:val="99"/>
    <w:semiHidden/>
    <w:unhideWhenUsed/>
    <w:rsid w:val="00866BDC"/>
  </w:style>
  <w:style w:type="paragraph" w:styleId="HTMLAddress">
    <w:name w:val="HTML Address"/>
    <w:basedOn w:val="Normal"/>
    <w:link w:val="HTMLAddressChar"/>
    <w:uiPriority w:val="99"/>
    <w:semiHidden/>
    <w:unhideWhenUsed/>
    <w:rsid w:val="00866BDC"/>
    <w:rPr>
      <w:i/>
      <w:iCs/>
    </w:rPr>
  </w:style>
  <w:style w:type="character" w:styleId="HTMLAddressChar" w:customStyle="1">
    <w:name w:val="HTML Address Char"/>
    <w:basedOn w:val="DefaultParagraphFont"/>
    <w:link w:val="HTMLAddress"/>
    <w:uiPriority w:val="99"/>
    <w:semiHidden/>
    <w:rsid w:val="00866BDC"/>
    <w:rPr>
      <w:rFonts w:ascii="Arial" w:hAnsi="Arial" w:cs="Arial"/>
      <w:i/>
      <w:iCs/>
      <w:sz w:val="18"/>
      <w:szCs w:val="18"/>
      <w:lang w:val="en-GB"/>
    </w:rPr>
  </w:style>
  <w:style w:type="character" w:styleId="HTMLCite">
    <w:name w:val="HTML Cite"/>
    <w:basedOn w:val="DefaultParagraphFont"/>
    <w:uiPriority w:val="99"/>
    <w:semiHidden/>
    <w:unhideWhenUsed/>
    <w:rsid w:val="00866BDC"/>
    <w:rPr>
      <w:i/>
      <w:iCs/>
    </w:rPr>
  </w:style>
  <w:style w:type="character" w:styleId="HTMLCode">
    <w:name w:val="HTML Code"/>
    <w:basedOn w:val="DefaultParagraphFont"/>
    <w:uiPriority w:val="99"/>
    <w:semiHidden/>
    <w:unhideWhenUsed/>
    <w:rsid w:val="00866BDC"/>
    <w:rPr>
      <w:rFonts w:ascii="Consolas" w:hAnsi="Consolas"/>
      <w:sz w:val="20"/>
      <w:szCs w:val="20"/>
    </w:rPr>
  </w:style>
  <w:style w:type="character" w:styleId="HTMLDefinition">
    <w:name w:val="HTML Definition"/>
    <w:basedOn w:val="DefaultParagraphFont"/>
    <w:uiPriority w:val="99"/>
    <w:semiHidden/>
    <w:unhideWhenUsed/>
    <w:rsid w:val="00866BDC"/>
    <w:rPr>
      <w:i/>
      <w:iCs/>
    </w:rPr>
  </w:style>
  <w:style w:type="character" w:styleId="HTMLKeyboard">
    <w:name w:val="HTML Keyboard"/>
    <w:basedOn w:val="DefaultParagraphFont"/>
    <w:uiPriority w:val="99"/>
    <w:semiHidden/>
    <w:unhideWhenUsed/>
    <w:rsid w:val="00866BDC"/>
    <w:rPr>
      <w:rFonts w:ascii="Consolas" w:hAnsi="Consolas"/>
      <w:sz w:val="20"/>
      <w:szCs w:val="20"/>
    </w:rPr>
  </w:style>
  <w:style w:type="paragraph" w:styleId="HTMLPreformatted">
    <w:name w:val="HTML Preformatted"/>
    <w:basedOn w:val="Normal"/>
    <w:link w:val="HTMLPreformattedChar"/>
    <w:uiPriority w:val="99"/>
    <w:semiHidden/>
    <w:unhideWhenUsed/>
    <w:rsid w:val="00866BDC"/>
    <w:rPr>
      <w:rFonts w:ascii="Consolas" w:hAnsi="Consolas"/>
      <w:sz w:val="20"/>
      <w:szCs w:val="20"/>
    </w:rPr>
  </w:style>
  <w:style w:type="character" w:styleId="HTMLPreformattedChar" w:customStyle="1">
    <w:name w:val="HTML Preformatted Char"/>
    <w:basedOn w:val="DefaultParagraphFont"/>
    <w:link w:val="HTMLPreformatted"/>
    <w:uiPriority w:val="99"/>
    <w:semiHidden/>
    <w:rsid w:val="00866BDC"/>
    <w:rPr>
      <w:rFonts w:ascii="Consolas" w:hAnsi="Consolas" w:cs="Arial"/>
      <w:sz w:val="20"/>
      <w:szCs w:val="20"/>
      <w:lang w:val="en-GB"/>
    </w:rPr>
  </w:style>
  <w:style w:type="character" w:styleId="HTMLSample">
    <w:name w:val="HTML Sample"/>
    <w:basedOn w:val="DefaultParagraphFont"/>
    <w:uiPriority w:val="99"/>
    <w:semiHidden/>
    <w:unhideWhenUsed/>
    <w:rsid w:val="00866BDC"/>
    <w:rPr>
      <w:rFonts w:ascii="Consolas" w:hAnsi="Consolas"/>
      <w:sz w:val="24"/>
      <w:szCs w:val="24"/>
    </w:rPr>
  </w:style>
  <w:style w:type="character" w:styleId="HTMLTypewriter">
    <w:name w:val="HTML Typewriter"/>
    <w:basedOn w:val="DefaultParagraphFont"/>
    <w:uiPriority w:val="99"/>
    <w:semiHidden/>
    <w:unhideWhenUsed/>
    <w:rsid w:val="00866BDC"/>
    <w:rPr>
      <w:rFonts w:ascii="Consolas" w:hAnsi="Consolas"/>
      <w:sz w:val="20"/>
      <w:szCs w:val="20"/>
    </w:rPr>
  </w:style>
  <w:style w:type="character" w:styleId="HTMLVariable">
    <w:name w:val="HTML Variable"/>
    <w:basedOn w:val="DefaultParagraphFont"/>
    <w:uiPriority w:val="99"/>
    <w:semiHidden/>
    <w:unhideWhenUsed/>
    <w:rsid w:val="00866BDC"/>
    <w:rPr>
      <w:i/>
      <w:iCs/>
    </w:rPr>
  </w:style>
  <w:style w:type="character" w:styleId="Hyperlink">
    <w:name w:val="Hyperlink"/>
    <w:basedOn w:val="DefaultParagraphFont"/>
    <w:uiPriority w:val="99"/>
    <w:unhideWhenUsed/>
    <w:rsid w:val="00866BDC"/>
    <w:rPr>
      <w:color w:val="0000FF" w:themeColor="hyperlink"/>
      <w:u w:val="single"/>
    </w:rPr>
  </w:style>
  <w:style w:type="paragraph" w:styleId="Index1">
    <w:name w:val="index 1"/>
    <w:basedOn w:val="Normal"/>
    <w:next w:val="Normal"/>
    <w:autoRedefine/>
    <w:uiPriority w:val="99"/>
    <w:semiHidden/>
    <w:unhideWhenUsed/>
    <w:rsid w:val="00866BDC"/>
    <w:pPr>
      <w:ind w:left="180" w:hanging="180"/>
    </w:pPr>
  </w:style>
  <w:style w:type="paragraph" w:styleId="Index2">
    <w:name w:val="index 2"/>
    <w:basedOn w:val="Normal"/>
    <w:next w:val="Normal"/>
    <w:autoRedefine/>
    <w:uiPriority w:val="99"/>
    <w:semiHidden/>
    <w:unhideWhenUsed/>
    <w:rsid w:val="00866BDC"/>
    <w:pPr>
      <w:ind w:left="360" w:hanging="180"/>
    </w:pPr>
  </w:style>
  <w:style w:type="paragraph" w:styleId="Index3">
    <w:name w:val="index 3"/>
    <w:basedOn w:val="Normal"/>
    <w:next w:val="Normal"/>
    <w:autoRedefine/>
    <w:uiPriority w:val="99"/>
    <w:semiHidden/>
    <w:unhideWhenUsed/>
    <w:rsid w:val="00866BDC"/>
    <w:pPr>
      <w:ind w:left="540" w:hanging="180"/>
    </w:pPr>
  </w:style>
  <w:style w:type="paragraph" w:styleId="Index4">
    <w:name w:val="index 4"/>
    <w:basedOn w:val="Normal"/>
    <w:next w:val="Normal"/>
    <w:autoRedefine/>
    <w:uiPriority w:val="99"/>
    <w:semiHidden/>
    <w:unhideWhenUsed/>
    <w:rsid w:val="00866BDC"/>
    <w:pPr>
      <w:ind w:left="720" w:hanging="180"/>
    </w:pPr>
  </w:style>
  <w:style w:type="paragraph" w:styleId="Index5">
    <w:name w:val="index 5"/>
    <w:basedOn w:val="Normal"/>
    <w:next w:val="Normal"/>
    <w:autoRedefine/>
    <w:uiPriority w:val="99"/>
    <w:semiHidden/>
    <w:unhideWhenUsed/>
    <w:rsid w:val="00866BDC"/>
    <w:pPr>
      <w:ind w:left="900" w:hanging="180"/>
    </w:pPr>
  </w:style>
  <w:style w:type="paragraph" w:styleId="Index6">
    <w:name w:val="index 6"/>
    <w:basedOn w:val="Normal"/>
    <w:next w:val="Normal"/>
    <w:autoRedefine/>
    <w:uiPriority w:val="99"/>
    <w:semiHidden/>
    <w:unhideWhenUsed/>
    <w:rsid w:val="00866BDC"/>
    <w:pPr>
      <w:ind w:left="1080" w:hanging="180"/>
    </w:pPr>
  </w:style>
  <w:style w:type="paragraph" w:styleId="Index7">
    <w:name w:val="index 7"/>
    <w:basedOn w:val="Normal"/>
    <w:next w:val="Normal"/>
    <w:autoRedefine/>
    <w:uiPriority w:val="99"/>
    <w:semiHidden/>
    <w:unhideWhenUsed/>
    <w:rsid w:val="00866BDC"/>
    <w:pPr>
      <w:ind w:left="1260" w:hanging="180"/>
    </w:pPr>
  </w:style>
  <w:style w:type="paragraph" w:styleId="Index8">
    <w:name w:val="index 8"/>
    <w:basedOn w:val="Normal"/>
    <w:next w:val="Normal"/>
    <w:autoRedefine/>
    <w:uiPriority w:val="99"/>
    <w:semiHidden/>
    <w:unhideWhenUsed/>
    <w:rsid w:val="00866BDC"/>
    <w:pPr>
      <w:ind w:left="1440" w:hanging="180"/>
    </w:pPr>
  </w:style>
  <w:style w:type="paragraph" w:styleId="Index9">
    <w:name w:val="index 9"/>
    <w:basedOn w:val="Normal"/>
    <w:next w:val="Normal"/>
    <w:autoRedefine/>
    <w:uiPriority w:val="99"/>
    <w:semiHidden/>
    <w:unhideWhenUsed/>
    <w:rsid w:val="00866BDC"/>
    <w:pPr>
      <w:ind w:left="1620" w:hanging="180"/>
    </w:pPr>
  </w:style>
  <w:style w:type="paragraph" w:styleId="IndexHeading">
    <w:name w:val="index heading"/>
    <w:basedOn w:val="Normal"/>
    <w:next w:val="Index1"/>
    <w:uiPriority w:val="99"/>
    <w:semiHidden/>
    <w:unhideWhenUsed/>
    <w:rsid w:val="00866BDC"/>
    <w:rPr>
      <w:rFonts w:asciiTheme="majorHAnsi" w:hAnsiTheme="majorHAnsi" w:eastAsiaTheme="majorEastAsia" w:cstheme="majorBidi"/>
      <w:b/>
      <w:bCs/>
    </w:rPr>
  </w:style>
  <w:style w:type="character" w:styleId="IntenseEmphasis">
    <w:name w:val="Intense Emphasis"/>
    <w:basedOn w:val="DefaultParagraphFont"/>
    <w:uiPriority w:val="99"/>
    <w:semiHidden/>
    <w:unhideWhenUsed/>
    <w:rsid w:val="00866BDC"/>
    <w:rPr>
      <w:b/>
      <w:bCs/>
      <w:i/>
      <w:iCs/>
      <w:color w:val="4F81BD" w:themeColor="accent1"/>
    </w:rPr>
  </w:style>
  <w:style w:type="paragraph" w:styleId="IntenseQuote">
    <w:name w:val="Intense Quote"/>
    <w:basedOn w:val="Normal"/>
    <w:next w:val="Normal"/>
    <w:link w:val="IntenseQuoteChar"/>
    <w:uiPriority w:val="99"/>
    <w:semiHidden/>
    <w:unhideWhenUsed/>
    <w:rsid w:val="00866BDC"/>
    <w:pPr>
      <w:pBdr>
        <w:bottom w:val="single" w:color="4F81BD" w:themeColor="accent1" w:sz="4" w:space="4"/>
      </w:pBdr>
      <w:spacing w:before="200" w:after="280"/>
      <w:ind w:left="936" w:right="936"/>
    </w:pPr>
    <w:rPr>
      <w:b/>
      <w:bCs/>
      <w:i/>
      <w:iCs/>
      <w:color w:val="4F81BD" w:themeColor="accent1"/>
    </w:rPr>
  </w:style>
  <w:style w:type="character" w:styleId="IntenseQuoteChar" w:customStyle="1">
    <w:name w:val="Intense Quote Char"/>
    <w:basedOn w:val="DefaultParagraphFont"/>
    <w:link w:val="IntenseQuote"/>
    <w:uiPriority w:val="30"/>
    <w:rsid w:val="00866BDC"/>
    <w:rPr>
      <w:rFonts w:ascii="Arial" w:hAnsi="Arial" w:cs="Arial"/>
      <w:b/>
      <w:bCs/>
      <w:i/>
      <w:iCs/>
      <w:color w:val="4F81BD" w:themeColor="accent1"/>
      <w:sz w:val="18"/>
      <w:szCs w:val="18"/>
      <w:lang w:val="en-GB"/>
    </w:rPr>
  </w:style>
  <w:style w:type="character" w:styleId="IntenseReference">
    <w:name w:val="Intense Reference"/>
    <w:basedOn w:val="DefaultParagraphFont"/>
    <w:uiPriority w:val="99"/>
    <w:semiHidden/>
    <w:unhideWhenUsed/>
    <w:rsid w:val="00866BDC"/>
    <w:rPr>
      <w:b/>
      <w:bCs/>
      <w:smallCaps/>
      <w:color w:val="C0504D" w:themeColor="accent2"/>
      <w:spacing w:val="5"/>
      <w:u w:val="single"/>
    </w:rPr>
  </w:style>
  <w:style w:type="character" w:styleId="LineNumber">
    <w:name w:val="line number"/>
    <w:basedOn w:val="DefaultParagraphFont"/>
    <w:uiPriority w:val="99"/>
    <w:semiHidden/>
    <w:unhideWhenUsed/>
    <w:rsid w:val="00866BDC"/>
  </w:style>
  <w:style w:type="paragraph" w:styleId="List">
    <w:name w:val="List"/>
    <w:basedOn w:val="Normal"/>
    <w:uiPriority w:val="99"/>
    <w:semiHidden/>
    <w:unhideWhenUsed/>
    <w:rsid w:val="00866BDC"/>
    <w:pPr>
      <w:ind w:left="283" w:hanging="283"/>
      <w:contextualSpacing/>
    </w:pPr>
  </w:style>
  <w:style w:type="paragraph" w:styleId="List2">
    <w:name w:val="List 2"/>
    <w:basedOn w:val="Normal"/>
    <w:uiPriority w:val="99"/>
    <w:semiHidden/>
    <w:unhideWhenUsed/>
    <w:rsid w:val="00866BDC"/>
    <w:pPr>
      <w:ind w:left="566" w:hanging="283"/>
      <w:contextualSpacing/>
    </w:pPr>
  </w:style>
  <w:style w:type="paragraph" w:styleId="List3">
    <w:name w:val="List 3"/>
    <w:basedOn w:val="Normal"/>
    <w:uiPriority w:val="99"/>
    <w:semiHidden/>
    <w:unhideWhenUsed/>
    <w:rsid w:val="00866BDC"/>
    <w:pPr>
      <w:ind w:left="849" w:hanging="283"/>
      <w:contextualSpacing/>
    </w:pPr>
  </w:style>
  <w:style w:type="paragraph" w:styleId="List4">
    <w:name w:val="List 4"/>
    <w:basedOn w:val="Normal"/>
    <w:uiPriority w:val="99"/>
    <w:semiHidden/>
    <w:unhideWhenUsed/>
    <w:rsid w:val="00866BDC"/>
    <w:pPr>
      <w:ind w:left="1132" w:hanging="283"/>
      <w:contextualSpacing/>
    </w:pPr>
  </w:style>
  <w:style w:type="paragraph" w:styleId="List5">
    <w:name w:val="List 5"/>
    <w:basedOn w:val="Normal"/>
    <w:uiPriority w:val="99"/>
    <w:semiHidden/>
    <w:unhideWhenUsed/>
    <w:rsid w:val="00866BDC"/>
    <w:pPr>
      <w:ind w:left="1415" w:hanging="283"/>
      <w:contextualSpacing/>
    </w:pPr>
  </w:style>
  <w:style w:type="paragraph" w:styleId="ListBullet2">
    <w:name w:val="List Bullet 2"/>
    <w:basedOn w:val="Normal"/>
    <w:uiPriority w:val="99"/>
    <w:semiHidden/>
    <w:unhideWhenUsed/>
    <w:rsid w:val="00540A26"/>
    <w:pPr>
      <w:numPr>
        <w:numId w:val="5"/>
      </w:numPr>
      <w:spacing w:after="140" w:line="280" w:lineRule="atLeast"/>
      <w:ind w:left="648"/>
      <w:contextualSpacing/>
    </w:pPr>
  </w:style>
  <w:style w:type="paragraph" w:styleId="ListBullet3">
    <w:name w:val="List Bullet 3"/>
    <w:basedOn w:val="Normal"/>
    <w:uiPriority w:val="99"/>
    <w:semiHidden/>
    <w:unhideWhenUsed/>
    <w:rsid w:val="00EA3B42"/>
    <w:pPr>
      <w:numPr>
        <w:numId w:val="6"/>
      </w:numPr>
      <w:spacing w:after="140" w:line="280" w:lineRule="atLeast"/>
      <w:ind w:left="922"/>
      <w:contextualSpacing/>
    </w:pPr>
  </w:style>
  <w:style w:type="paragraph" w:styleId="ListBullet4">
    <w:name w:val="List Bullet 4"/>
    <w:basedOn w:val="Normal"/>
    <w:uiPriority w:val="99"/>
    <w:semiHidden/>
    <w:unhideWhenUsed/>
    <w:rsid w:val="00EA3B42"/>
    <w:pPr>
      <w:numPr>
        <w:numId w:val="7"/>
      </w:numPr>
      <w:spacing w:after="140" w:line="280" w:lineRule="atLeast"/>
      <w:ind w:left="1210"/>
      <w:contextualSpacing/>
    </w:pPr>
  </w:style>
  <w:style w:type="paragraph" w:styleId="ListBullet5">
    <w:name w:val="List Bullet 5"/>
    <w:basedOn w:val="Normal"/>
    <w:uiPriority w:val="99"/>
    <w:semiHidden/>
    <w:unhideWhenUsed/>
    <w:rsid w:val="00EA3B42"/>
    <w:pPr>
      <w:numPr>
        <w:numId w:val="8"/>
      </w:numPr>
      <w:spacing w:after="140" w:line="280" w:lineRule="atLeast"/>
      <w:ind w:left="1498"/>
      <w:contextualSpacing/>
    </w:pPr>
  </w:style>
  <w:style w:type="paragraph" w:styleId="ListContinue">
    <w:name w:val="List Continue"/>
    <w:basedOn w:val="Normal"/>
    <w:uiPriority w:val="99"/>
    <w:semiHidden/>
    <w:unhideWhenUsed/>
    <w:rsid w:val="00866BDC"/>
    <w:pPr>
      <w:spacing w:after="120"/>
      <w:ind w:left="283"/>
      <w:contextualSpacing/>
    </w:pPr>
  </w:style>
  <w:style w:type="paragraph" w:styleId="ListContinue2">
    <w:name w:val="List Continue 2"/>
    <w:basedOn w:val="Normal"/>
    <w:uiPriority w:val="99"/>
    <w:semiHidden/>
    <w:unhideWhenUsed/>
    <w:rsid w:val="00866BDC"/>
    <w:pPr>
      <w:spacing w:after="120"/>
      <w:ind w:left="566"/>
      <w:contextualSpacing/>
    </w:pPr>
  </w:style>
  <w:style w:type="paragraph" w:styleId="ListContinue3">
    <w:name w:val="List Continue 3"/>
    <w:basedOn w:val="Normal"/>
    <w:uiPriority w:val="99"/>
    <w:semiHidden/>
    <w:unhideWhenUsed/>
    <w:rsid w:val="00866BDC"/>
    <w:pPr>
      <w:spacing w:after="120"/>
      <w:ind w:left="849"/>
      <w:contextualSpacing/>
    </w:pPr>
  </w:style>
  <w:style w:type="paragraph" w:styleId="ListContinue4">
    <w:name w:val="List Continue 4"/>
    <w:basedOn w:val="Normal"/>
    <w:uiPriority w:val="99"/>
    <w:semiHidden/>
    <w:unhideWhenUsed/>
    <w:rsid w:val="00866BDC"/>
    <w:pPr>
      <w:spacing w:after="120"/>
      <w:ind w:left="1132"/>
      <w:contextualSpacing/>
    </w:pPr>
  </w:style>
  <w:style w:type="paragraph" w:styleId="ListContinue5">
    <w:name w:val="List Continue 5"/>
    <w:basedOn w:val="Normal"/>
    <w:uiPriority w:val="99"/>
    <w:semiHidden/>
    <w:unhideWhenUsed/>
    <w:rsid w:val="00866BDC"/>
    <w:pPr>
      <w:spacing w:after="120"/>
      <w:ind w:left="1415"/>
      <w:contextualSpacing/>
    </w:pPr>
  </w:style>
  <w:style w:type="paragraph" w:styleId="ListNumber2">
    <w:name w:val="List Number 2"/>
    <w:basedOn w:val="Normal"/>
    <w:uiPriority w:val="99"/>
    <w:semiHidden/>
    <w:unhideWhenUsed/>
    <w:rsid w:val="00690D3F"/>
    <w:pPr>
      <w:numPr>
        <w:numId w:val="9"/>
      </w:numPr>
      <w:spacing w:after="140" w:line="280" w:lineRule="atLeast"/>
      <w:ind w:left="648"/>
      <w:contextualSpacing/>
    </w:pPr>
  </w:style>
  <w:style w:type="paragraph" w:styleId="ListNumber3">
    <w:name w:val="List Number 3"/>
    <w:basedOn w:val="Normal"/>
    <w:uiPriority w:val="99"/>
    <w:semiHidden/>
    <w:unhideWhenUsed/>
    <w:rsid w:val="00EA3B42"/>
    <w:pPr>
      <w:numPr>
        <w:numId w:val="10"/>
      </w:numPr>
      <w:spacing w:after="140" w:line="280" w:lineRule="atLeast"/>
      <w:ind w:left="922"/>
      <w:contextualSpacing/>
    </w:pPr>
  </w:style>
  <w:style w:type="paragraph" w:styleId="ListNumber4">
    <w:name w:val="List Number 4"/>
    <w:basedOn w:val="Normal"/>
    <w:uiPriority w:val="99"/>
    <w:semiHidden/>
    <w:unhideWhenUsed/>
    <w:rsid w:val="00EA3B42"/>
    <w:pPr>
      <w:numPr>
        <w:numId w:val="11"/>
      </w:numPr>
      <w:spacing w:after="140" w:line="280" w:lineRule="atLeast"/>
      <w:ind w:left="1210"/>
      <w:contextualSpacing/>
    </w:pPr>
  </w:style>
  <w:style w:type="paragraph" w:styleId="ListNumber5">
    <w:name w:val="List Number 5"/>
    <w:basedOn w:val="Normal"/>
    <w:uiPriority w:val="99"/>
    <w:semiHidden/>
    <w:unhideWhenUsed/>
    <w:rsid w:val="00EA3B42"/>
    <w:pPr>
      <w:numPr>
        <w:numId w:val="12"/>
      </w:numPr>
      <w:spacing w:after="140" w:line="280" w:lineRule="atLeast"/>
      <w:ind w:left="1498"/>
      <w:contextualSpacing/>
    </w:pPr>
  </w:style>
  <w:style w:type="paragraph" w:styleId="ListParagraph">
    <w:name w:val="List Paragraph"/>
    <w:aliases w:val="Header bold,Normal bullet 2,Forth level,bullets,Arial,Lettre d'introduction,body 2,List Paragraph11,Listă colorată - Accentuare 11,Citation List,List_Paragraph,Multilevel para_II,Bullet line,List1,heading 7,List Paragraph1,En tête 1,ANNEX"/>
    <w:basedOn w:val="Normal"/>
    <w:link w:val="ListParagraphChar"/>
    <w:uiPriority w:val="34"/>
    <w:unhideWhenUsed/>
    <w:qFormat/>
    <w:rsid w:val="00866BDC"/>
    <w:pPr>
      <w:ind w:left="720"/>
      <w:contextualSpacing/>
    </w:pPr>
  </w:style>
  <w:style w:type="paragraph" w:styleId="MacroText">
    <w:name w:val="macro"/>
    <w:link w:val="MacroTextChar"/>
    <w:uiPriority w:val="99"/>
    <w:semiHidden/>
    <w:unhideWhenUsed/>
    <w:rsid w:val="00866BD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Arial"/>
      <w:sz w:val="20"/>
      <w:szCs w:val="20"/>
      <w:lang w:val="en-GB"/>
    </w:rPr>
  </w:style>
  <w:style w:type="character" w:styleId="MacroTextChar" w:customStyle="1">
    <w:name w:val="Macro Text Char"/>
    <w:basedOn w:val="DefaultParagraphFont"/>
    <w:link w:val="MacroText"/>
    <w:uiPriority w:val="99"/>
    <w:semiHidden/>
    <w:rsid w:val="00866BDC"/>
    <w:rPr>
      <w:rFonts w:ascii="Consolas" w:hAnsi="Consolas" w:cs="Arial"/>
      <w:sz w:val="20"/>
      <w:szCs w:val="20"/>
      <w:lang w:val="en-GB"/>
    </w:rPr>
  </w:style>
  <w:style w:type="paragraph" w:styleId="MessageHeader">
    <w:name w:val="Message Header"/>
    <w:basedOn w:val="Normal"/>
    <w:link w:val="MessageHeaderChar"/>
    <w:uiPriority w:val="99"/>
    <w:semiHidden/>
    <w:unhideWhenUsed/>
    <w:rsid w:val="00866BDC"/>
    <w:pPr>
      <w:pBdr>
        <w:top w:val="single" w:color="auto" w:sz="6" w:space="1"/>
        <w:left w:val="single" w:color="auto" w:sz="6" w:space="1"/>
        <w:bottom w:val="single" w:color="auto" w:sz="6" w:space="1"/>
        <w:right w:val="single" w:color="auto" w:sz="6" w:space="1"/>
      </w:pBdr>
      <w:shd w:val="pct20" w:color="auto" w:fill="auto"/>
      <w:ind w:left="1134" w:hanging="1134"/>
    </w:pPr>
    <w:rPr>
      <w:rFonts w:asciiTheme="majorHAnsi" w:hAnsiTheme="majorHAnsi" w:eastAsiaTheme="majorEastAsia" w:cstheme="majorBidi"/>
      <w:sz w:val="24"/>
      <w:szCs w:val="24"/>
    </w:rPr>
  </w:style>
  <w:style w:type="character" w:styleId="MessageHeaderChar" w:customStyle="1">
    <w:name w:val="Message Header Char"/>
    <w:basedOn w:val="DefaultParagraphFont"/>
    <w:link w:val="MessageHeader"/>
    <w:uiPriority w:val="99"/>
    <w:semiHidden/>
    <w:rsid w:val="00866BDC"/>
    <w:rPr>
      <w:rFonts w:asciiTheme="majorHAnsi" w:hAnsiTheme="majorHAnsi" w:eastAsiaTheme="majorEastAsia" w:cstheme="majorBidi"/>
      <w:sz w:val="24"/>
      <w:szCs w:val="24"/>
      <w:shd w:val="pct20" w:color="auto" w:fill="auto"/>
      <w:lang w:val="en-GB"/>
    </w:rPr>
  </w:style>
  <w:style w:type="paragraph" w:styleId="NoSpacing">
    <w:name w:val="No Spacing"/>
    <w:uiPriority w:val="99"/>
    <w:semiHidden/>
    <w:unhideWhenUsed/>
    <w:rsid w:val="00866BDC"/>
    <w:pPr>
      <w:spacing w:after="0" w:line="240" w:lineRule="auto"/>
    </w:pPr>
    <w:rPr>
      <w:rFonts w:ascii="Arial" w:hAnsi="Arial" w:cs="Arial"/>
      <w:sz w:val="18"/>
      <w:szCs w:val="18"/>
      <w:lang w:val="en-GB"/>
    </w:rPr>
  </w:style>
  <w:style w:type="paragraph" w:styleId="NormalWeb">
    <w:name w:val="Normal (Web)"/>
    <w:basedOn w:val="Normal"/>
    <w:uiPriority w:val="99"/>
    <w:semiHidden/>
    <w:unhideWhenUsed/>
    <w:rsid w:val="00866BDC"/>
    <w:rPr>
      <w:rFonts w:ascii="Times New Roman" w:hAnsi="Times New Roman" w:cs="Times New Roman"/>
      <w:sz w:val="24"/>
      <w:szCs w:val="24"/>
    </w:rPr>
  </w:style>
  <w:style w:type="paragraph" w:styleId="NormalIndent">
    <w:name w:val="Normal Indent"/>
    <w:basedOn w:val="Normal"/>
    <w:uiPriority w:val="99"/>
    <w:semiHidden/>
    <w:unhideWhenUsed/>
    <w:rsid w:val="00866BDC"/>
    <w:pPr>
      <w:ind w:left="720"/>
    </w:pPr>
  </w:style>
  <w:style w:type="paragraph" w:styleId="NoteHeading">
    <w:name w:val="Note Heading"/>
    <w:basedOn w:val="Normal"/>
    <w:next w:val="Normal"/>
    <w:link w:val="NoteHeadingChar"/>
    <w:uiPriority w:val="99"/>
    <w:semiHidden/>
    <w:unhideWhenUsed/>
    <w:rsid w:val="00866BDC"/>
  </w:style>
  <w:style w:type="character" w:styleId="NoteHeadingChar" w:customStyle="1">
    <w:name w:val="Note Heading Char"/>
    <w:basedOn w:val="DefaultParagraphFont"/>
    <w:link w:val="NoteHeading"/>
    <w:uiPriority w:val="99"/>
    <w:semiHidden/>
    <w:rsid w:val="00866BDC"/>
    <w:rPr>
      <w:rFonts w:ascii="Arial" w:hAnsi="Arial" w:cs="Arial"/>
      <w:sz w:val="18"/>
      <w:szCs w:val="18"/>
      <w:lang w:val="en-GB"/>
    </w:rPr>
  </w:style>
  <w:style w:type="character" w:styleId="PageNumber">
    <w:name w:val="page number"/>
    <w:basedOn w:val="DefaultParagraphFont"/>
    <w:uiPriority w:val="99"/>
    <w:semiHidden/>
    <w:unhideWhenUsed/>
    <w:rsid w:val="00866BDC"/>
  </w:style>
  <w:style w:type="paragraph" w:styleId="PlainText">
    <w:name w:val="Plain Text"/>
    <w:basedOn w:val="Normal"/>
    <w:link w:val="PlainTextChar"/>
    <w:uiPriority w:val="99"/>
    <w:semiHidden/>
    <w:unhideWhenUsed/>
    <w:rsid w:val="00866BDC"/>
    <w:rPr>
      <w:rFonts w:ascii="Consolas" w:hAnsi="Consolas"/>
      <w:sz w:val="21"/>
      <w:szCs w:val="21"/>
    </w:rPr>
  </w:style>
  <w:style w:type="character" w:styleId="PlainTextChar" w:customStyle="1">
    <w:name w:val="Plain Text Char"/>
    <w:basedOn w:val="DefaultParagraphFont"/>
    <w:link w:val="PlainText"/>
    <w:uiPriority w:val="99"/>
    <w:semiHidden/>
    <w:rsid w:val="00866BDC"/>
    <w:rPr>
      <w:rFonts w:ascii="Consolas" w:hAnsi="Consolas" w:cs="Arial"/>
      <w:sz w:val="21"/>
      <w:szCs w:val="21"/>
      <w:lang w:val="en-GB"/>
    </w:rPr>
  </w:style>
  <w:style w:type="paragraph" w:styleId="Quote">
    <w:name w:val="Quote"/>
    <w:basedOn w:val="Normal"/>
    <w:next w:val="Normal"/>
    <w:link w:val="QuoteChar"/>
    <w:uiPriority w:val="99"/>
    <w:semiHidden/>
    <w:unhideWhenUsed/>
    <w:rsid w:val="00866BDC"/>
    <w:rPr>
      <w:i/>
      <w:iCs/>
      <w:color w:val="000000" w:themeColor="text1"/>
    </w:rPr>
  </w:style>
  <w:style w:type="character" w:styleId="QuoteChar" w:customStyle="1">
    <w:name w:val="Quote Char"/>
    <w:basedOn w:val="DefaultParagraphFont"/>
    <w:link w:val="Quote"/>
    <w:uiPriority w:val="29"/>
    <w:rsid w:val="00866BDC"/>
    <w:rPr>
      <w:rFonts w:ascii="Arial" w:hAnsi="Arial" w:cs="Arial"/>
      <w:i/>
      <w:iCs/>
      <w:color w:val="000000" w:themeColor="text1"/>
      <w:sz w:val="18"/>
      <w:szCs w:val="18"/>
      <w:lang w:val="en-GB"/>
    </w:rPr>
  </w:style>
  <w:style w:type="paragraph" w:styleId="Salutation">
    <w:name w:val="Salutation"/>
    <w:basedOn w:val="Normal"/>
    <w:next w:val="Normal"/>
    <w:link w:val="SalutationChar"/>
    <w:uiPriority w:val="99"/>
    <w:semiHidden/>
    <w:unhideWhenUsed/>
    <w:rsid w:val="00866BDC"/>
  </w:style>
  <w:style w:type="character" w:styleId="SalutationChar" w:customStyle="1">
    <w:name w:val="Salutation Char"/>
    <w:basedOn w:val="DefaultParagraphFont"/>
    <w:link w:val="Salutation"/>
    <w:uiPriority w:val="99"/>
    <w:semiHidden/>
    <w:rsid w:val="00866BDC"/>
    <w:rPr>
      <w:rFonts w:ascii="Arial" w:hAnsi="Arial" w:cs="Arial"/>
      <w:sz w:val="18"/>
      <w:szCs w:val="18"/>
      <w:lang w:val="en-GB"/>
    </w:rPr>
  </w:style>
  <w:style w:type="paragraph" w:styleId="Signature">
    <w:name w:val="Signature"/>
    <w:basedOn w:val="Normal"/>
    <w:link w:val="SignatureChar"/>
    <w:uiPriority w:val="99"/>
    <w:semiHidden/>
    <w:unhideWhenUsed/>
    <w:rsid w:val="00866BDC"/>
    <w:pPr>
      <w:ind w:left="4252"/>
    </w:pPr>
  </w:style>
  <w:style w:type="character" w:styleId="SignatureChar" w:customStyle="1">
    <w:name w:val="Signature Char"/>
    <w:basedOn w:val="DefaultParagraphFont"/>
    <w:link w:val="Signature"/>
    <w:uiPriority w:val="99"/>
    <w:semiHidden/>
    <w:rsid w:val="00866BDC"/>
    <w:rPr>
      <w:rFonts w:ascii="Arial" w:hAnsi="Arial" w:cs="Arial"/>
      <w:sz w:val="18"/>
      <w:szCs w:val="18"/>
      <w:lang w:val="en-GB"/>
    </w:rPr>
  </w:style>
  <w:style w:type="character" w:styleId="Strong">
    <w:name w:val="Strong"/>
    <w:basedOn w:val="DefaultParagraphFont"/>
    <w:uiPriority w:val="99"/>
    <w:semiHidden/>
    <w:unhideWhenUsed/>
    <w:rsid w:val="00866BDC"/>
    <w:rPr>
      <w:b/>
      <w:bCs/>
    </w:rPr>
  </w:style>
  <w:style w:type="paragraph" w:styleId="Subtitle">
    <w:name w:val="Subtitle"/>
    <w:basedOn w:val="Normal"/>
    <w:next w:val="Normal"/>
    <w:link w:val="SubtitleChar"/>
    <w:uiPriority w:val="99"/>
    <w:semiHidden/>
    <w:unhideWhenUsed/>
    <w:rsid w:val="00866BDC"/>
    <w:pPr>
      <w:numPr>
        <w:ilvl w:val="1"/>
      </w:numPr>
    </w:pPr>
    <w:rPr>
      <w:rFonts w:asciiTheme="majorHAnsi" w:hAnsiTheme="majorHAnsi" w:eastAsiaTheme="majorEastAsia" w:cstheme="majorBidi"/>
      <w:i/>
      <w:iCs/>
      <w:color w:val="4F81BD" w:themeColor="accent1"/>
      <w:spacing w:val="15"/>
      <w:sz w:val="24"/>
      <w:szCs w:val="24"/>
    </w:rPr>
  </w:style>
  <w:style w:type="character" w:styleId="SubtitleChar" w:customStyle="1">
    <w:name w:val="Subtitle Char"/>
    <w:basedOn w:val="DefaultParagraphFont"/>
    <w:link w:val="Subtitle"/>
    <w:uiPriority w:val="11"/>
    <w:rsid w:val="00866BDC"/>
    <w:rPr>
      <w:rFonts w:asciiTheme="majorHAnsi" w:hAnsiTheme="majorHAnsi" w:eastAsiaTheme="majorEastAsia" w:cstheme="majorBidi"/>
      <w:i/>
      <w:iCs/>
      <w:color w:val="4F81BD" w:themeColor="accent1"/>
      <w:spacing w:val="15"/>
      <w:sz w:val="24"/>
      <w:szCs w:val="24"/>
      <w:lang w:val="en-GB"/>
    </w:rPr>
  </w:style>
  <w:style w:type="character" w:styleId="SubtleEmphasis">
    <w:name w:val="Subtle Emphasis"/>
    <w:basedOn w:val="DefaultParagraphFont"/>
    <w:uiPriority w:val="99"/>
    <w:semiHidden/>
    <w:unhideWhenUsed/>
    <w:rsid w:val="00866BDC"/>
    <w:rPr>
      <w:i/>
      <w:iCs/>
      <w:color w:val="808080" w:themeColor="text1" w:themeTint="7F"/>
    </w:rPr>
  </w:style>
  <w:style w:type="character" w:styleId="SubtleReference">
    <w:name w:val="Subtle Reference"/>
    <w:basedOn w:val="DefaultParagraphFont"/>
    <w:uiPriority w:val="99"/>
    <w:semiHidden/>
    <w:unhideWhenUsed/>
    <w:rsid w:val="00866BDC"/>
    <w:rPr>
      <w:smallCaps/>
      <w:color w:val="C0504D" w:themeColor="accent2"/>
      <w:u w:val="single"/>
    </w:rPr>
  </w:style>
  <w:style w:type="paragraph" w:styleId="TableofAuthorities">
    <w:name w:val="table of authorities"/>
    <w:basedOn w:val="Normal"/>
    <w:next w:val="Normal"/>
    <w:uiPriority w:val="99"/>
    <w:semiHidden/>
    <w:unhideWhenUsed/>
    <w:rsid w:val="00866BDC"/>
    <w:pPr>
      <w:ind w:left="180" w:hanging="180"/>
    </w:pPr>
  </w:style>
  <w:style w:type="paragraph" w:styleId="TableofFigures">
    <w:name w:val="table of figures"/>
    <w:basedOn w:val="Normal"/>
    <w:next w:val="Normal"/>
    <w:uiPriority w:val="99"/>
    <w:unhideWhenUsed/>
    <w:rsid w:val="00866BDC"/>
  </w:style>
  <w:style w:type="paragraph" w:styleId="Title">
    <w:name w:val="Title"/>
    <w:basedOn w:val="Normal"/>
    <w:next w:val="Normal"/>
    <w:link w:val="TitleChar"/>
    <w:uiPriority w:val="99"/>
    <w:semiHidden/>
    <w:unhideWhenUsed/>
    <w:rsid w:val="00866BDC"/>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character" w:styleId="TitleChar" w:customStyle="1">
    <w:name w:val="Title Char"/>
    <w:basedOn w:val="DefaultParagraphFont"/>
    <w:link w:val="Title"/>
    <w:uiPriority w:val="10"/>
    <w:rsid w:val="00866BDC"/>
    <w:rPr>
      <w:rFonts w:asciiTheme="majorHAnsi" w:hAnsiTheme="majorHAnsi" w:eastAsiaTheme="majorEastAsia" w:cstheme="majorBidi"/>
      <w:color w:val="17365D" w:themeColor="text2" w:themeShade="BF"/>
      <w:spacing w:val="5"/>
      <w:kern w:val="28"/>
      <w:sz w:val="52"/>
      <w:szCs w:val="52"/>
      <w:lang w:val="en-GB"/>
    </w:rPr>
  </w:style>
  <w:style w:type="paragraph" w:styleId="TOAHeading">
    <w:name w:val="toa heading"/>
    <w:basedOn w:val="Normal"/>
    <w:next w:val="Normal"/>
    <w:uiPriority w:val="99"/>
    <w:semiHidden/>
    <w:unhideWhenUsed/>
    <w:rsid w:val="00866BDC"/>
    <w:pPr>
      <w:spacing w:before="120"/>
    </w:pPr>
    <w:rPr>
      <w:rFonts w:asciiTheme="majorHAnsi" w:hAnsiTheme="majorHAnsi" w:eastAsiaTheme="majorEastAsia" w:cstheme="majorBidi"/>
      <w:b/>
      <w:bCs/>
      <w:sz w:val="24"/>
      <w:szCs w:val="24"/>
    </w:rPr>
  </w:style>
  <w:style w:type="paragraph" w:styleId="TOC9">
    <w:name w:val="toc 9"/>
    <w:basedOn w:val="Normal"/>
    <w:next w:val="Normal"/>
    <w:autoRedefine/>
    <w:uiPriority w:val="99"/>
    <w:semiHidden/>
    <w:unhideWhenUsed/>
    <w:rsid w:val="00866BDC"/>
    <w:pPr>
      <w:spacing w:after="100"/>
      <w:ind w:left="1440"/>
    </w:pPr>
  </w:style>
  <w:style w:type="paragraph" w:styleId="TOCHeading">
    <w:name w:val="TOC Heading"/>
    <w:basedOn w:val="Heading1"/>
    <w:next w:val="Normal"/>
    <w:uiPriority w:val="99"/>
    <w:semiHidden/>
    <w:unhideWhenUsed/>
    <w:rsid w:val="00866BDC"/>
    <w:pPr>
      <w:keepLines/>
      <w:numPr>
        <w:numId w:val="0"/>
      </w:numPr>
      <w:spacing w:before="480"/>
      <w:outlineLvl w:val="9"/>
    </w:pPr>
    <w:rPr>
      <w:rFonts w:asciiTheme="majorHAnsi" w:hAnsiTheme="majorHAnsi" w:eastAsiaTheme="majorEastAsia" w:cstheme="majorBidi"/>
      <w:bCs/>
      <w:caps w:val="0"/>
      <w:color w:val="365F91" w:themeColor="accent1" w:themeShade="BF"/>
      <w:sz w:val="28"/>
      <w:szCs w:val="28"/>
    </w:rPr>
  </w:style>
  <w:style w:type="table" w:styleId="TableGrid">
    <w:name w:val="Table Grid"/>
    <w:aliases w:val="网格型!,（网格型）,ERM Table,RWF Table Grid,Table Grid Defence,Aventus Doc Control table,Table font,Table long document,网格型-中对齐,网格型刘,5 C's table,Default Table,Table 1,tabelle2,CV table,CV1,Smart Text Table,IT Park_Citation,Marafiq Table Grid,PB Table"/>
    <w:basedOn w:val="TableNormal"/>
    <w:uiPriority w:val="39"/>
    <w:qFormat/>
    <w:rsid w:val="008723D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hidden/>
    </w:trPr>
  </w:style>
  <w:style w:type="numbering" w:styleId="Headings" w:customStyle="1">
    <w:name w:val="Headings"/>
    <w:uiPriority w:val="99"/>
    <w:rsid w:val="008723DE"/>
    <w:pPr>
      <w:numPr>
        <w:numId w:val="13"/>
      </w:numPr>
    </w:pPr>
  </w:style>
  <w:style w:type="numbering" w:styleId="111111">
    <w:name w:val="Outline List 2"/>
    <w:basedOn w:val="NoList"/>
    <w:uiPriority w:val="99"/>
    <w:semiHidden/>
    <w:unhideWhenUsed/>
    <w:rsid w:val="008723DE"/>
    <w:pPr>
      <w:numPr>
        <w:numId w:val="14"/>
      </w:numPr>
    </w:pPr>
  </w:style>
  <w:style w:type="numbering" w:styleId="1ai">
    <w:name w:val="Outline List 1"/>
    <w:basedOn w:val="NoList"/>
    <w:uiPriority w:val="99"/>
    <w:semiHidden/>
    <w:unhideWhenUsed/>
    <w:rsid w:val="008723DE"/>
    <w:pPr>
      <w:numPr>
        <w:numId w:val="15"/>
      </w:numPr>
    </w:pPr>
  </w:style>
  <w:style w:type="numbering" w:styleId="ArticleSection">
    <w:name w:val="Outline List 3"/>
    <w:basedOn w:val="NoList"/>
    <w:uiPriority w:val="99"/>
    <w:semiHidden/>
    <w:unhideWhenUsed/>
    <w:rsid w:val="008723DE"/>
    <w:pPr>
      <w:numPr>
        <w:numId w:val="16"/>
      </w:numPr>
    </w:pPr>
  </w:style>
  <w:style w:type="table" w:styleId="ColorfulGrid">
    <w:name w:val="Colorful Grid"/>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CCCCCC" w:themeFill="text1" w:themeFillTint="33"/>
    </w:tcPr>
    <w:tblStylePr w:type="firstRow">
      <w:rPr>
        <w:b/>
        <w:bCs/>
      </w:rPr>
      <w:tblPr/>
      <w:trPr>
        <w:hidden/>
      </w:trPr>
      <w:tcPr>
        <w:shd w:val="clear" w:color="auto" w:fill="999999" w:themeFill="text1" w:themeFillTint="66"/>
      </w:tcPr>
    </w:tblStylePr>
    <w:tblStylePr w:type="lastRow">
      <w:rPr>
        <w:b/>
        <w:bCs/>
        <w:color w:val="000000" w:themeColor="text1"/>
      </w:rPr>
      <w:tblPr/>
      <w:trPr>
        <w:hidden/>
      </w:trPr>
      <w:tcPr>
        <w:shd w:val="clear" w:color="auto" w:fill="999999" w:themeFill="text1" w:themeFillTint="66"/>
      </w:tcPr>
    </w:tblStylePr>
    <w:tblStylePr w:type="firstCol">
      <w:rPr>
        <w:color w:val="FFFFFF" w:themeColor="background1"/>
      </w:rPr>
      <w:tblPr/>
      <w:trPr>
        <w:hidden/>
      </w:trPr>
      <w:tcPr>
        <w:shd w:val="clear" w:color="auto" w:fill="000000" w:themeFill="text1" w:themeFillShade="BF"/>
      </w:tcPr>
    </w:tblStylePr>
    <w:tblStylePr w:type="lastCol">
      <w:rPr>
        <w:color w:val="FFFFFF" w:themeColor="background1"/>
      </w:rPr>
      <w:tblPr/>
      <w:trPr>
        <w:hidden/>
      </w:trPr>
      <w:tcPr>
        <w:shd w:val="clear" w:color="auto" w:fill="000000" w:themeFill="text1" w:themeFillShade="BF"/>
      </w:tc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ColorfulGrid-Accent1">
    <w:name w:val="Colorful Grid Accent 1"/>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DBE5F1" w:themeFill="accent1" w:themeFillTint="33"/>
    </w:tcPr>
    <w:tblStylePr w:type="firstRow">
      <w:rPr>
        <w:b/>
        <w:bCs/>
      </w:rPr>
      <w:tblPr/>
      <w:trPr>
        <w:hidden/>
      </w:trPr>
      <w:tcPr>
        <w:shd w:val="clear" w:color="auto" w:fill="B8CCE4" w:themeFill="accent1" w:themeFillTint="66"/>
      </w:tcPr>
    </w:tblStylePr>
    <w:tblStylePr w:type="lastRow">
      <w:rPr>
        <w:b/>
        <w:bCs/>
        <w:color w:val="000000" w:themeColor="text1"/>
      </w:rPr>
      <w:tblPr/>
      <w:trPr>
        <w:hidden/>
      </w:trPr>
      <w:tcPr>
        <w:shd w:val="clear" w:color="auto" w:fill="B8CCE4" w:themeFill="accent1" w:themeFillTint="66"/>
      </w:tcPr>
    </w:tblStylePr>
    <w:tblStylePr w:type="firstCol">
      <w:rPr>
        <w:color w:val="FFFFFF" w:themeColor="background1"/>
      </w:rPr>
      <w:tblPr/>
      <w:trPr>
        <w:hidden/>
      </w:trPr>
      <w:tcPr>
        <w:shd w:val="clear" w:color="auto" w:fill="365F91" w:themeFill="accent1" w:themeFillShade="BF"/>
      </w:tcPr>
    </w:tblStylePr>
    <w:tblStylePr w:type="lastCol">
      <w:rPr>
        <w:color w:val="FFFFFF" w:themeColor="background1"/>
      </w:rPr>
      <w:tblPr/>
      <w:trPr>
        <w:hidden/>
      </w:trPr>
      <w:tcPr>
        <w:shd w:val="clear" w:color="auto" w:fill="365F91" w:themeFill="accent1" w:themeFillShade="BF"/>
      </w:tc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ColorfulGrid-Accent2">
    <w:name w:val="Colorful Grid Accent 2"/>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F2DBDB" w:themeFill="accent2" w:themeFillTint="33"/>
    </w:tcPr>
    <w:tblStylePr w:type="firstRow">
      <w:rPr>
        <w:b/>
        <w:bCs/>
      </w:rPr>
      <w:tblPr/>
      <w:trPr>
        <w:hidden/>
      </w:trPr>
      <w:tcPr>
        <w:shd w:val="clear" w:color="auto" w:fill="E5B8B7" w:themeFill="accent2" w:themeFillTint="66"/>
      </w:tcPr>
    </w:tblStylePr>
    <w:tblStylePr w:type="lastRow">
      <w:rPr>
        <w:b/>
        <w:bCs/>
        <w:color w:val="000000" w:themeColor="text1"/>
      </w:rPr>
      <w:tblPr/>
      <w:trPr>
        <w:hidden/>
      </w:trPr>
      <w:tcPr>
        <w:shd w:val="clear" w:color="auto" w:fill="E5B8B7" w:themeFill="accent2" w:themeFillTint="66"/>
      </w:tcPr>
    </w:tblStylePr>
    <w:tblStylePr w:type="firstCol">
      <w:rPr>
        <w:color w:val="FFFFFF" w:themeColor="background1"/>
      </w:rPr>
      <w:tblPr/>
      <w:trPr>
        <w:hidden/>
      </w:trPr>
      <w:tcPr>
        <w:shd w:val="clear" w:color="auto" w:fill="943634" w:themeFill="accent2" w:themeFillShade="BF"/>
      </w:tcPr>
    </w:tblStylePr>
    <w:tblStylePr w:type="lastCol">
      <w:rPr>
        <w:color w:val="FFFFFF" w:themeColor="background1"/>
      </w:rPr>
      <w:tblPr/>
      <w:trPr>
        <w:hidden/>
      </w:trPr>
      <w:tcPr>
        <w:shd w:val="clear" w:color="auto" w:fill="943634" w:themeFill="accent2" w:themeFillShade="BF"/>
      </w:tc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ColorfulGrid-Accent3">
    <w:name w:val="Colorful Grid Accent 3"/>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EAF1DD" w:themeFill="accent3" w:themeFillTint="33"/>
    </w:tcPr>
    <w:tblStylePr w:type="firstRow">
      <w:rPr>
        <w:b/>
        <w:bCs/>
      </w:rPr>
      <w:tblPr/>
      <w:trPr>
        <w:hidden/>
      </w:trPr>
      <w:tcPr>
        <w:shd w:val="clear" w:color="auto" w:fill="D6E3BC" w:themeFill="accent3" w:themeFillTint="66"/>
      </w:tcPr>
    </w:tblStylePr>
    <w:tblStylePr w:type="lastRow">
      <w:rPr>
        <w:b/>
        <w:bCs/>
        <w:color w:val="000000" w:themeColor="text1"/>
      </w:rPr>
      <w:tblPr/>
      <w:trPr>
        <w:hidden/>
      </w:trPr>
      <w:tcPr>
        <w:shd w:val="clear" w:color="auto" w:fill="D6E3BC" w:themeFill="accent3" w:themeFillTint="66"/>
      </w:tcPr>
    </w:tblStylePr>
    <w:tblStylePr w:type="firstCol">
      <w:rPr>
        <w:color w:val="FFFFFF" w:themeColor="background1"/>
      </w:rPr>
      <w:tblPr/>
      <w:trPr>
        <w:hidden/>
      </w:trPr>
      <w:tcPr>
        <w:shd w:val="clear" w:color="auto" w:fill="76923C" w:themeFill="accent3" w:themeFillShade="BF"/>
      </w:tcPr>
    </w:tblStylePr>
    <w:tblStylePr w:type="lastCol">
      <w:rPr>
        <w:color w:val="FFFFFF" w:themeColor="background1"/>
      </w:rPr>
      <w:tblPr/>
      <w:trPr>
        <w:hidden/>
      </w:trPr>
      <w:tcPr>
        <w:shd w:val="clear" w:color="auto" w:fill="76923C" w:themeFill="accent3" w:themeFillShade="BF"/>
      </w:tc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ColorfulGrid-Accent4">
    <w:name w:val="Colorful Grid Accent 4"/>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E5DFEC" w:themeFill="accent4" w:themeFillTint="33"/>
    </w:tcPr>
    <w:tblStylePr w:type="firstRow">
      <w:rPr>
        <w:b/>
        <w:bCs/>
      </w:rPr>
      <w:tblPr/>
      <w:trPr>
        <w:hidden/>
      </w:trPr>
      <w:tcPr>
        <w:shd w:val="clear" w:color="auto" w:fill="CCC0D9" w:themeFill="accent4" w:themeFillTint="66"/>
      </w:tcPr>
    </w:tblStylePr>
    <w:tblStylePr w:type="lastRow">
      <w:rPr>
        <w:b/>
        <w:bCs/>
        <w:color w:val="000000" w:themeColor="text1"/>
      </w:rPr>
      <w:tblPr/>
      <w:trPr>
        <w:hidden/>
      </w:trPr>
      <w:tcPr>
        <w:shd w:val="clear" w:color="auto" w:fill="CCC0D9" w:themeFill="accent4" w:themeFillTint="66"/>
      </w:tcPr>
    </w:tblStylePr>
    <w:tblStylePr w:type="firstCol">
      <w:rPr>
        <w:color w:val="FFFFFF" w:themeColor="background1"/>
      </w:rPr>
      <w:tblPr/>
      <w:trPr>
        <w:hidden/>
      </w:trPr>
      <w:tcPr>
        <w:shd w:val="clear" w:color="auto" w:fill="5F497A" w:themeFill="accent4" w:themeFillShade="BF"/>
      </w:tcPr>
    </w:tblStylePr>
    <w:tblStylePr w:type="lastCol">
      <w:rPr>
        <w:color w:val="FFFFFF" w:themeColor="background1"/>
      </w:rPr>
      <w:tblPr/>
      <w:trPr>
        <w:hidden/>
      </w:trPr>
      <w:tcPr>
        <w:shd w:val="clear" w:color="auto" w:fill="5F497A" w:themeFill="accent4" w:themeFillShade="BF"/>
      </w:tc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ColorfulGrid-Accent5">
    <w:name w:val="Colorful Grid Accent 5"/>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DAEEF3" w:themeFill="accent5" w:themeFillTint="33"/>
    </w:tcPr>
    <w:tblStylePr w:type="firstRow">
      <w:rPr>
        <w:b/>
        <w:bCs/>
      </w:rPr>
      <w:tblPr/>
      <w:trPr>
        <w:hidden/>
      </w:trPr>
      <w:tcPr>
        <w:shd w:val="clear" w:color="auto" w:fill="B6DDE8" w:themeFill="accent5" w:themeFillTint="66"/>
      </w:tcPr>
    </w:tblStylePr>
    <w:tblStylePr w:type="lastRow">
      <w:rPr>
        <w:b/>
        <w:bCs/>
        <w:color w:val="000000" w:themeColor="text1"/>
      </w:rPr>
      <w:tblPr/>
      <w:trPr>
        <w:hidden/>
      </w:trPr>
      <w:tcPr>
        <w:shd w:val="clear" w:color="auto" w:fill="B6DDE8" w:themeFill="accent5" w:themeFillTint="66"/>
      </w:tcPr>
    </w:tblStylePr>
    <w:tblStylePr w:type="firstCol">
      <w:rPr>
        <w:color w:val="FFFFFF" w:themeColor="background1"/>
      </w:rPr>
      <w:tblPr/>
      <w:trPr>
        <w:hidden/>
      </w:trPr>
      <w:tcPr>
        <w:shd w:val="clear" w:color="auto" w:fill="31849B" w:themeFill="accent5" w:themeFillShade="BF"/>
      </w:tcPr>
    </w:tblStylePr>
    <w:tblStylePr w:type="lastCol">
      <w:rPr>
        <w:color w:val="FFFFFF" w:themeColor="background1"/>
      </w:rPr>
      <w:tblPr/>
      <w:trPr>
        <w:hidden/>
      </w:trPr>
      <w:tcPr>
        <w:shd w:val="clear" w:color="auto" w:fill="31849B" w:themeFill="accent5" w:themeFillShade="BF"/>
      </w:tc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ColorfulGrid-Accent6">
    <w:name w:val="Colorful Grid Accent 6"/>
    <w:basedOn w:val="TableNormal"/>
    <w:uiPriority w:val="99"/>
    <w:semiHidden/>
    <w:unhideWhenUsed/>
    <w:rsid w:val="008723DE"/>
    <w:pPr>
      <w:spacing w:after="0" w:line="240" w:lineRule="auto"/>
    </w:pPr>
    <w:rPr>
      <w:color w:val="000000" w:themeColor="text1"/>
    </w:rPr>
    <w:tblPr>
      <w:tblStyleRowBandSize w:val="1"/>
      <w:tblStyleColBandSize w:val="1"/>
      <w:tblBorders>
        <w:insideH w:val="single" w:color="FFFFFF" w:themeColor="background1" w:sz="4" w:space="0"/>
      </w:tblBorders>
    </w:tblPr>
    <w:trPr>
      <w:hidden/>
    </w:trPr>
    <w:tcPr>
      <w:shd w:val="clear" w:color="auto" w:fill="FDE9D9" w:themeFill="accent6" w:themeFillTint="33"/>
    </w:tcPr>
    <w:tblStylePr w:type="firstRow">
      <w:rPr>
        <w:b/>
        <w:bCs/>
      </w:rPr>
      <w:tblPr/>
      <w:trPr>
        <w:hidden/>
      </w:trPr>
      <w:tcPr>
        <w:shd w:val="clear" w:color="auto" w:fill="FBD4B4" w:themeFill="accent6" w:themeFillTint="66"/>
      </w:tcPr>
    </w:tblStylePr>
    <w:tblStylePr w:type="lastRow">
      <w:rPr>
        <w:b/>
        <w:bCs/>
        <w:color w:val="000000" w:themeColor="text1"/>
      </w:rPr>
      <w:tblPr/>
      <w:trPr>
        <w:hidden/>
      </w:trPr>
      <w:tcPr>
        <w:shd w:val="clear" w:color="auto" w:fill="FBD4B4" w:themeFill="accent6" w:themeFillTint="66"/>
      </w:tcPr>
    </w:tblStylePr>
    <w:tblStylePr w:type="firstCol">
      <w:rPr>
        <w:color w:val="FFFFFF" w:themeColor="background1"/>
      </w:rPr>
      <w:tblPr/>
      <w:trPr>
        <w:hidden/>
      </w:trPr>
      <w:tcPr>
        <w:shd w:val="clear" w:color="auto" w:fill="E36C0A" w:themeFill="accent6" w:themeFillShade="BF"/>
      </w:tcPr>
    </w:tblStylePr>
    <w:tblStylePr w:type="lastCol">
      <w:rPr>
        <w:color w:val="FFFFFF" w:themeColor="background1"/>
      </w:rPr>
      <w:tblPr/>
      <w:trPr>
        <w:hidden/>
      </w:trPr>
      <w:tcPr>
        <w:shd w:val="clear" w:color="auto" w:fill="E36C0A" w:themeFill="accent6" w:themeFillShade="BF"/>
      </w:tc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ColorfulList">
    <w:name w:val="Colorful List"/>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6E6E6" w:themeFill="text1" w:themeFillTint="19"/>
    </w:tcPr>
    <w:tblStylePr w:type="firstRow">
      <w:rPr>
        <w:b/>
        <w:bCs/>
        <w:color w:val="FFFFFF" w:themeColor="background1"/>
      </w:rPr>
      <w:tblPr/>
      <w:trPr>
        <w:hidden/>
      </w:tr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C0C0C0" w:themeFill="text1" w:themeFillTint="3F"/>
      </w:tcPr>
    </w:tblStylePr>
    <w:tblStylePr w:type="band1Horz">
      <w:tblPr/>
      <w:trPr>
        <w:hidden/>
      </w:trPr>
      <w:tcPr>
        <w:shd w:val="clear" w:color="auto" w:fill="CCCCCC" w:themeFill="text1" w:themeFillTint="33"/>
      </w:tcPr>
    </w:tblStylePr>
  </w:style>
  <w:style w:type="table" w:styleId="ColorfulList-Accent1">
    <w:name w:val="Colorful List Accent 1"/>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2F8" w:themeFill="accent1" w:themeFillTint="19"/>
    </w:tcPr>
    <w:tblStylePr w:type="firstRow">
      <w:rPr>
        <w:b/>
        <w:bCs/>
        <w:color w:val="FFFFFF" w:themeColor="background1"/>
      </w:rPr>
      <w:tblPr/>
      <w:trPr>
        <w:hidden/>
      </w:tr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3DFEE" w:themeFill="accent1" w:themeFillTint="3F"/>
      </w:tcPr>
    </w:tblStylePr>
    <w:tblStylePr w:type="band1Horz">
      <w:tblPr/>
      <w:trPr>
        <w:hidden/>
      </w:trPr>
      <w:tcPr>
        <w:shd w:val="clear" w:color="auto" w:fill="DBE5F1" w:themeFill="accent1" w:themeFillTint="33"/>
      </w:tcPr>
    </w:tblStylePr>
  </w:style>
  <w:style w:type="table" w:styleId="ColorfulList-Accent2">
    <w:name w:val="Colorful List Accent 2"/>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8EDED" w:themeFill="accent2" w:themeFillTint="19"/>
    </w:tcPr>
    <w:tblStylePr w:type="firstRow">
      <w:rPr>
        <w:b/>
        <w:bCs/>
        <w:color w:val="FFFFFF" w:themeColor="background1"/>
      </w:rPr>
      <w:tblPr/>
      <w:trPr>
        <w:hidden/>
      </w:tr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FD3D2" w:themeFill="accent2" w:themeFillTint="3F"/>
      </w:tcPr>
    </w:tblStylePr>
    <w:tblStylePr w:type="band1Horz">
      <w:tblPr/>
      <w:trPr>
        <w:hidden/>
      </w:trPr>
      <w:tcPr>
        <w:shd w:val="clear" w:color="auto" w:fill="F2DBDB" w:themeFill="accent2" w:themeFillTint="33"/>
      </w:tcPr>
    </w:tblStylePr>
  </w:style>
  <w:style w:type="table" w:styleId="ColorfulList-Accent3">
    <w:name w:val="Colorful List Accent 3"/>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5F8EE" w:themeFill="accent3" w:themeFillTint="19"/>
    </w:tcPr>
    <w:tblStylePr w:type="firstRow">
      <w:rPr>
        <w:b/>
        <w:bCs/>
        <w:color w:val="FFFFFF" w:themeColor="background1"/>
      </w:rPr>
      <w:tblPr/>
      <w:trPr>
        <w:hidden/>
      </w:tr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E6EED5" w:themeFill="accent3" w:themeFillTint="3F"/>
      </w:tcPr>
    </w:tblStylePr>
    <w:tblStylePr w:type="band1Horz">
      <w:tblPr/>
      <w:trPr>
        <w:hidden/>
      </w:trPr>
      <w:tcPr>
        <w:shd w:val="clear" w:color="auto" w:fill="EAF1DD" w:themeFill="accent3" w:themeFillTint="33"/>
      </w:tcPr>
    </w:tblStylePr>
  </w:style>
  <w:style w:type="table" w:styleId="ColorfulList-Accent4">
    <w:name w:val="Colorful List Accent 4"/>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2EFF6" w:themeFill="accent4" w:themeFillTint="19"/>
    </w:tcPr>
    <w:tblStylePr w:type="firstRow">
      <w:rPr>
        <w:b/>
        <w:bCs/>
        <w:color w:val="FFFFFF" w:themeColor="background1"/>
      </w:rPr>
      <w:tblPr/>
      <w:trPr>
        <w:hidden/>
      </w:tr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FD8E8" w:themeFill="accent4" w:themeFillTint="3F"/>
      </w:tcPr>
    </w:tblStylePr>
    <w:tblStylePr w:type="band1Horz">
      <w:tblPr/>
      <w:trPr>
        <w:hidden/>
      </w:trPr>
      <w:tcPr>
        <w:shd w:val="clear" w:color="auto" w:fill="E5DFEC" w:themeFill="accent4" w:themeFillTint="33"/>
      </w:tcPr>
    </w:tblStylePr>
  </w:style>
  <w:style w:type="table" w:styleId="ColorfulList-Accent5">
    <w:name w:val="Colorful List Accent 5"/>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EDF6F9" w:themeFill="accent5" w:themeFillTint="19"/>
    </w:tcPr>
    <w:tblStylePr w:type="firstRow">
      <w:rPr>
        <w:b/>
        <w:bCs/>
        <w:color w:val="FFFFFF" w:themeColor="background1"/>
      </w:rPr>
      <w:tblPr/>
      <w:trPr>
        <w:hidden/>
      </w:tr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D2EAF1" w:themeFill="accent5" w:themeFillTint="3F"/>
      </w:tcPr>
    </w:tblStylePr>
    <w:tblStylePr w:type="band1Horz">
      <w:tblPr/>
      <w:trPr>
        <w:hidden/>
      </w:trPr>
      <w:tcPr>
        <w:shd w:val="clear" w:color="auto" w:fill="DAEEF3" w:themeFill="accent5" w:themeFillTint="33"/>
      </w:tcPr>
    </w:tblStylePr>
  </w:style>
  <w:style w:type="table" w:styleId="ColorfulList-Accent6">
    <w:name w:val="Colorful List Accent 6"/>
    <w:basedOn w:val="TableNormal"/>
    <w:uiPriority w:val="99"/>
    <w:semiHidden/>
    <w:unhideWhenUsed/>
    <w:rsid w:val="008723DE"/>
    <w:pPr>
      <w:spacing w:after="0" w:line="240" w:lineRule="auto"/>
    </w:pPr>
    <w:rPr>
      <w:color w:val="000000" w:themeColor="text1"/>
    </w:rPr>
    <w:tblPr>
      <w:tblStyleRowBandSize w:val="1"/>
      <w:tblStyleColBandSize w:val="1"/>
    </w:tblPr>
    <w:trPr>
      <w:hidden/>
    </w:trPr>
    <w:tcPr>
      <w:shd w:val="clear" w:color="auto" w:fill="FEF4EC" w:themeFill="accent6" w:themeFillTint="19"/>
    </w:tcPr>
    <w:tblStylePr w:type="firstRow">
      <w:rPr>
        <w:b/>
        <w:bCs/>
        <w:color w:val="FFFFFF" w:themeColor="background1"/>
      </w:rPr>
      <w:tblPr/>
      <w:trPr>
        <w:hidden/>
      </w:tr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rPr>
        <w:hidden/>
      </w:tr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rPr>
        <w:hidden/>
      </w:trPr>
      <w:tcPr>
        <w:tcBorders>
          <w:top w:val="nil"/>
          <w:left w:val="nil"/>
          <w:bottom w:val="nil"/>
          <w:right w:val="nil"/>
          <w:insideH w:val="nil"/>
          <w:insideV w:val="nil"/>
        </w:tcBorders>
        <w:shd w:val="clear" w:color="auto" w:fill="FDE4D0" w:themeFill="accent6" w:themeFillTint="3F"/>
      </w:tcPr>
    </w:tblStylePr>
    <w:tblStylePr w:type="band1Horz">
      <w:tblPr/>
      <w:trPr>
        <w:hidden/>
      </w:trPr>
      <w:tcPr>
        <w:shd w:val="clear" w:color="auto" w:fill="FDE9D9" w:themeFill="accent6" w:themeFillTint="33"/>
      </w:tcPr>
    </w:tblStylePr>
  </w:style>
  <w:style w:type="table" w:styleId="ColorfulShading">
    <w:name w:val="Colorful Shading"/>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rPr>
      <w:hidden/>
    </w:trPr>
    <w:tcPr>
      <w:shd w:val="clear" w:color="auto" w:fill="E6E6E6" w:themeFill="text1" w:themeFillTint="19"/>
    </w:tcPr>
    <w:tblStylePr w:type="firstRow">
      <w:rPr>
        <w:b/>
        <w:bCs/>
      </w:rPr>
      <w:tblPr/>
      <w:trPr>
        <w:hidden/>
      </w:t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000000" w:themeFill="text1" w:themeFillShade="99"/>
      </w:tcPr>
    </w:tblStylePr>
    <w:tblStylePr w:type="firstCol">
      <w:rPr>
        <w:color w:val="FFFFFF" w:themeColor="background1"/>
      </w:rPr>
      <w:tblPr/>
      <w:trPr>
        <w:hidden/>
      </w:tr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000000" w:themeFill="text1" w:themeFillShade="BF"/>
      </w:tcPr>
    </w:tblStylePr>
    <w:tblStylePr w:type="band1Vert">
      <w:tblPr/>
      <w:trPr>
        <w:hidden/>
      </w:trPr>
      <w:tcPr>
        <w:shd w:val="clear" w:color="auto" w:fill="999999" w:themeFill="text1" w:themeFillTint="66"/>
      </w:tcPr>
    </w:tblStylePr>
    <w:tblStylePr w:type="band1Horz">
      <w:tblPr/>
      <w:trPr>
        <w:hidden/>
      </w:tr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rPr>
      <w:hidden/>
    </w:trPr>
    <w:tcPr>
      <w:shd w:val="clear" w:color="auto" w:fill="EDF2F8" w:themeFill="accent1" w:themeFillTint="19"/>
    </w:tcPr>
    <w:tblStylePr w:type="firstRow">
      <w:rPr>
        <w:b/>
        <w:bCs/>
      </w:rPr>
      <w:tblPr/>
      <w:trPr>
        <w:hidden/>
      </w:t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2C4C74" w:themeFill="accent1" w:themeFillShade="99"/>
      </w:tcPr>
    </w:tblStylePr>
    <w:tblStylePr w:type="firstCol">
      <w:rPr>
        <w:color w:val="FFFFFF" w:themeColor="background1"/>
      </w:rPr>
      <w:tblPr/>
      <w:trPr>
        <w:hidden/>
      </w:tr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C4C74" w:themeFill="accent1" w:themeFillShade="99"/>
      </w:tcPr>
    </w:tblStylePr>
    <w:tblStylePr w:type="band1Vert">
      <w:tblPr/>
      <w:trPr>
        <w:hidden/>
      </w:trPr>
      <w:tcPr>
        <w:shd w:val="clear" w:color="auto" w:fill="B8CCE4" w:themeFill="accent1" w:themeFillTint="66"/>
      </w:tcPr>
    </w:tblStylePr>
    <w:tblStylePr w:type="band1Horz">
      <w:tblPr/>
      <w:trPr>
        <w:hidden/>
      </w:tr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rPr>
      <w:hidden/>
    </w:trPr>
    <w:tcPr>
      <w:shd w:val="clear" w:color="auto" w:fill="F8EDED" w:themeFill="accent2" w:themeFillTint="19"/>
    </w:tcPr>
    <w:tblStylePr w:type="firstRow">
      <w:rPr>
        <w:b/>
        <w:bCs/>
      </w:rPr>
      <w:tblPr/>
      <w:trPr>
        <w:hidden/>
      </w:tr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772C2A" w:themeFill="accent2" w:themeFillShade="99"/>
      </w:tcPr>
    </w:tblStylePr>
    <w:tblStylePr w:type="firstCol">
      <w:rPr>
        <w:color w:val="FFFFFF" w:themeColor="background1"/>
      </w:rPr>
      <w:tblPr/>
      <w:trPr>
        <w:hidden/>
      </w:tr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772C2A" w:themeFill="accent2" w:themeFillShade="99"/>
      </w:tcPr>
    </w:tblStylePr>
    <w:tblStylePr w:type="band1Vert">
      <w:tblPr/>
      <w:trPr>
        <w:hidden/>
      </w:trPr>
      <w:tcPr>
        <w:shd w:val="clear" w:color="auto" w:fill="E5B8B7" w:themeFill="accent2" w:themeFillTint="66"/>
      </w:tcPr>
    </w:tblStylePr>
    <w:tblStylePr w:type="band1Horz">
      <w:tblPr/>
      <w:trPr>
        <w:hidden/>
      </w:tr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rPr>
      <w:hidden/>
    </w:trPr>
    <w:tcPr>
      <w:shd w:val="clear" w:color="auto" w:fill="F5F8EE" w:themeFill="accent3" w:themeFillTint="19"/>
    </w:tcPr>
    <w:tblStylePr w:type="firstRow">
      <w:rPr>
        <w:b/>
        <w:bCs/>
      </w:rPr>
      <w:tblPr/>
      <w:trPr>
        <w:hidden/>
      </w:tr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5E7530" w:themeFill="accent3" w:themeFillShade="99"/>
      </w:tcPr>
    </w:tblStylePr>
    <w:tblStylePr w:type="firstCol">
      <w:rPr>
        <w:color w:val="FFFFFF" w:themeColor="background1"/>
      </w:rPr>
      <w:tblPr/>
      <w:trPr>
        <w:hidden/>
      </w:tr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5E7530" w:themeFill="accent3" w:themeFillShade="99"/>
      </w:tcPr>
    </w:tblStylePr>
    <w:tblStylePr w:type="band1Vert">
      <w:tblPr/>
      <w:trPr>
        <w:hidden/>
      </w:trPr>
      <w:tcPr>
        <w:shd w:val="clear" w:color="auto" w:fill="D6E3BC" w:themeFill="accent3" w:themeFillTint="66"/>
      </w:tcPr>
    </w:tblStylePr>
    <w:tblStylePr w:type="band1Horz">
      <w:tblPr/>
      <w:trPr>
        <w:hidden/>
      </w:trPr>
      <w:tcPr>
        <w:shd w:val="clear" w:color="auto" w:fill="CDDDAC" w:themeFill="accent3" w:themeFillTint="7F"/>
      </w:tcPr>
    </w:tblStylePr>
  </w:style>
  <w:style w:type="table" w:styleId="ColorfulShading-Accent4">
    <w:name w:val="Colorful Shading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rPr>
      <w:hidden/>
    </w:trPr>
    <w:tcPr>
      <w:shd w:val="clear" w:color="auto" w:fill="F2EFF6" w:themeFill="accent4" w:themeFillTint="19"/>
    </w:tcPr>
    <w:tblStylePr w:type="firstRow">
      <w:rPr>
        <w:b/>
        <w:bCs/>
      </w:rPr>
      <w:tblPr/>
      <w:trPr>
        <w:hidden/>
      </w:tr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4C3B62" w:themeFill="accent4" w:themeFillShade="99"/>
      </w:tcPr>
    </w:tblStylePr>
    <w:tblStylePr w:type="firstCol">
      <w:rPr>
        <w:color w:val="FFFFFF" w:themeColor="background1"/>
      </w:rPr>
      <w:tblPr/>
      <w:trPr>
        <w:hidden/>
      </w:tr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4C3B62" w:themeFill="accent4" w:themeFillShade="99"/>
      </w:tcPr>
    </w:tblStylePr>
    <w:tblStylePr w:type="band1Vert">
      <w:tblPr/>
      <w:trPr>
        <w:hidden/>
      </w:trPr>
      <w:tcPr>
        <w:shd w:val="clear" w:color="auto" w:fill="CCC0D9" w:themeFill="accent4" w:themeFillTint="66"/>
      </w:tcPr>
    </w:tblStylePr>
    <w:tblStylePr w:type="band1Horz">
      <w:tblPr/>
      <w:trPr>
        <w:hidden/>
      </w:tr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rPr>
      <w:hidden/>
    </w:trPr>
    <w:tcPr>
      <w:shd w:val="clear" w:color="auto" w:fill="EDF6F9" w:themeFill="accent5" w:themeFillTint="19"/>
    </w:tcPr>
    <w:tblStylePr w:type="firstRow">
      <w:rPr>
        <w:b/>
        <w:bCs/>
      </w:rPr>
      <w:tblPr/>
      <w:trPr>
        <w:hidden/>
      </w:tr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276A7C" w:themeFill="accent5" w:themeFillShade="99"/>
      </w:tcPr>
    </w:tblStylePr>
    <w:tblStylePr w:type="firstCol">
      <w:rPr>
        <w:color w:val="FFFFFF" w:themeColor="background1"/>
      </w:rPr>
      <w:tblPr/>
      <w:trPr>
        <w:hidden/>
      </w:tr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276A7C" w:themeFill="accent5" w:themeFillShade="99"/>
      </w:tcPr>
    </w:tblStylePr>
    <w:tblStylePr w:type="band1Vert">
      <w:tblPr/>
      <w:trPr>
        <w:hidden/>
      </w:trPr>
      <w:tcPr>
        <w:shd w:val="clear" w:color="auto" w:fill="B6DDE8" w:themeFill="accent5" w:themeFillTint="66"/>
      </w:tcPr>
    </w:tblStylePr>
    <w:tblStylePr w:type="band1Horz">
      <w:tblPr/>
      <w:trPr>
        <w:hidden/>
      </w:tr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rPr>
      <w:hidden/>
    </w:trPr>
    <w:tcPr>
      <w:shd w:val="clear" w:color="auto" w:fill="FEF4EC" w:themeFill="accent6" w:themeFillTint="19"/>
    </w:tcPr>
    <w:tblStylePr w:type="firstRow">
      <w:rPr>
        <w:b/>
        <w:bCs/>
      </w:rPr>
      <w:tblPr/>
      <w:trPr>
        <w:hidden/>
      </w:tr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rPr>
        <w:hidden/>
      </w:trPr>
      <w:tcPr>
        <w:tcBorders>
          <w:top w:val="single" w:color="FFFFFF" w:themeColor="background1" w:sz="6" w:space="0"/>
        </w:tcBorders>
        <w:shd w:val="clear" w:color="auto" w:fill="B65608" w:themeFill="accent6" w:themeFillShade="99"/>
      </w:tcPr>
    </w:tblStylePr>
    <w:tblStylePr w:type="firstCol">
      <w:rPr>
        <w:color w:val="FFFFFF" w:themeColor="background1"/>
      </w:rPr>
      <w:tblPr/>
      <w:trPr>
        <w:hidden/>
      </w:tr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rPr>
        <w:hidden/>
      </w:trPr>
      <w:tcPr>
        <w:tcBorders>
          <w:top w:val="nil"/>
          <w:left w:val="nil"/>
          <w:bottom w:val="nil"/>
          <w:right w:val="nil"/>
          <w:insideH w:val="nil"/>
          <w:insideV w:val="nil"/>
        </w:tcBorders>
        <w:shd w:val="clear" w:color="auto" w:fill="B65608" w:themeFill="accent6" w:themeFillShade="99"/>
      </w:tcPr>
    </w:tblStylePr>
    <w:tblStylePr w:type="band1Vert">
      <w:tblPr/>
      <w:trPr>
        <w:hidden/>
      </w:trPr>
      <w:tcPr>
        <w:shd w:val="clear" w:color="auto" w:fill="FBD4B4" w:themeFill="accent6" w:themeFillTint="66"/>
      </w:tcPr>
    </w:tblStylePr>
    <w:tblStylePr w:type="band1Horz">
      <w:tblPr/>
      <w:trPr>
        <w:hidden/>
      </w:tr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000000" w:themeFill="text1"/>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rPr>
        <w:hidden/>
      </w:trPr>
      <w:tcPr>
        <w:tcBorders>
          <w:top w:val="nil"/>
          <w:left w:val="nil"/>
          <w:bottom w:val="nil"/>
          <w:right w:val="nil"/>
          <w:insideH w:val="nil"/>
          <w:insideV w:val="nil"/>
        </w:tcBorders>
        <w:shd w:val="clear" w:color="auto" w:fill="000000" w:themeFill="text1" w:themeFillShade="BF"/>
      </w:tcPr>
    </w:tblStylePr>
    <w:tblStylePr w:type="band1Horz">
      <w:tblPr/>
      <w:trPr>
        <w:hidden/>
      </w:tr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F81BD" w:themeFill="accent1"/>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rPr>
        <w:hidden/>
      </w:trPr>
      <w:tcPr>
        <w:tcBorders>
          <w:top w:val="nil"/>
          <w:left w:val="nil"/>
          <w:bottom w:val="nil"/>
          <w:right w:val="nil"/>
          <w:insideH w:val="nil"/>
          <w:insideV w:val="nil"/>
        </w:tcBorders>
        <w:shd w:val="clear" w:color="auto" w:fill="365F91" w:themeFill="accent1" w:themeFillShade="BF"/>
      </w:tcPr>
    </w:tblStylePr>
    <w:tblStylePr w:type="band1Horz">
      <w:tblPr/>
      <w:trPr>
        <w:hidden/>
      </w:tr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C0504D" w:themeFill="accent2"/>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rPr>
        <w:hidden/>
      </w:trPr>
      <w:tcPr>
        <w:tcBorders>
          <w:top w:val="nil"/>
          <w:left w:val="nil"/>
          <w:bottom w:val="nil"/>
          <w:right w:val="nil"/>
          <w:insideH w:val="nil"/>
          <w:insideV w:val="nil"/>
        </w:tcBorders>
        <w:shd w:val="clear" w:color="auto" w:fill="943634" w:themeFill="accent2" w:themeFillShade="BF"/>
      </w:tcPr>
    </w:tblStylePr>
    <w:tblStylePr w:type="band1Horz">
      <w:tblPr/>
      <w:trPr>
        <w:hidden/>
      </w:tr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9BBB59" w:themeFill="accent3"/>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rPr>
        <w:hidden/>
      </w:trPr>
      <w:tcPr>
        <w:tcBorders>
          <w:top w:val="nil"/>
          <w:left w:val="nil"/>
          <w:bottom w:val="nil"/>
          <w:right w:val="nil"/>
          <w:insideH w:val="nil"/>
          <w:insideV w:val="nil"/>
        </w:tcBorders>
        <w:shd w:val="clear" w:color="auto" w:fill="76923C" w:themeFill="accent3" w:themeFillShade="BF"/>
      </w:tcPr>
    </w:tblStylePr>
    <w:tblStylePr w:type="band1Horz">
      <w:tblPr/>
      <w:trPr>
        <w:hidden/>
      </w:tr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8064A2" w:themeFill="accent4"/>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rPr>
        <w:hidden/>
      </w:trPr>
      <w:tcPr>
        <w:tcBorders>
          <w:top w:val="nil"/>
          <w:left w:val="nil"/>
          <w:bottom w:val="nil"/>
          <w:right w:val="nil"/>
          <w:insideH w:val="nil"/>
          <w:insideV w:val="nil"/>
        </w:tcBorders>
        <w:shd w:val="clear" w:color="auto" w:fill="5F497A" w:themeFill="accent4" w:themeFillShade="BF"/>
      </w:tcPr>
    </w:tblStylePr>
    <w:tblStylePr w:type="band1Horz">
      <w:tblPr/>
      <w:trPr>
        <w:hidden/>
      </w:tr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4BACC6" w:themeFill="accent5"/>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rPr>
        <w:hidden/>
      </w:trPr>
      <w:tcPr>
        <w:tcBorders>
          <w:top w:val="nil"/>
          <w:left w:val="nil"/>
          <w:bottom w:val="nil"/>
          <w:right w:val="nil"/>
          <w:insideH w:val="nil"/>
          <w:insideV w:val="nil"/>
        </w:tcBorders>
        <w:shd w:val="clear" w:color="auto" w:fill="31849B" w:themeFill="accent5" w:themeFillShade="BF"/>
      </w:tcPr>
    </w:tblStylePr>
    <w:tblStylePr w:type="band1Horz">
      <w:tblPr/>
      <w:trPr>
        <w:hidden/>
      </w:tr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99"/>
    <w:semiHidden/>
    <w:unhideWhenUsed/>
    <w:rsid w:val="008723DE"/>
    <w:pPr>
      <w:spacing w:after="0" w:line="240" w:lineRule="auto"/>
    </w:pPr>
    <w:rPr>
      <w:color w:val="FFFFFF" w:themeColor="background1"/>
    </w:rPr>
    <w:tblPr>
      <w:tblStyleRowBandSize w:val="1"/>
      <w:tblStyleColBandSize w:val="1"/>
    </w:tblPr>
    <w:trPr>
      <w:hidden/>
    </w:trPr>
    <w:tcPr>
      <w:shd w:val="clear" w:color="auto" w:fill="F79646" w:themeFill="accent6"/>
    </w:tcPr>
    <w:tblStylePr w:type="firstRow">
      <w:rPr>
        <w:b/>
        <w:bCs/>
      </w:rPr>
      <w:tblPr/>
      <w:trPr>
        <w:hidden/>
      </w:tr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rPr>
        <w:hidden/>
      </w:tr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rPr>
        <w:hidden/>
      </w:tr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rPr>
        <w:hidden/>
      </w:tr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rPr>
        <w:hidden/>
      </w:trPr>
      <w:tcPr>
        <w:tcBorders>
          <w:top w:val="nil"/>
          <w:left w:val="nil"/>
          <w:bottom w:val="nil"/>
          <w:right w:val="nil"/>
          <w:insideH w:val="nil"/>
          <w:insideV w:val="nil"/>
        </w:tcBorders>
        <w:shd w:val="clear" w:color="auto" w:fill="E36C0A" w:themeFill="accent6" w:themeFillShade="BF"/>
      </w:tcPr>
    </w:tblStylePr>
    <w:tblStylePr w:type="band1Horz">
      <w:tblPr/>
      <w:trPr>
        <w:hidden/>
      </w:trPr>
      <w:tcPr>
        <w:tcBorders>
          <w:top w:val="nil"/>
          <w:left w:val="nil"/>
          <w:bottom w:val="nil"/>
          <w:right w:val="nil"/>
          <w:insideH w:val="nil"/>
          <w:insideV w:val="nil"/>
        </w:tcBorders>
        <w:shd w:val="clear" w:color="auto" w:fill="E36C0A" w:themeFill="accent6" w:themeFillShade="BF"/>
      </w:tcPr>
    </w:tblStylePr>
  </w:style>
  <w:style w:type="table" w:styleId="GridTable1Light">
    <w:name w:val="Grid Table 1 Light"/>
    <w:basedOn w:val="TableNormal"/>
    <w:uiPriority w:val="99"/>
    <w:rsid w:val="008723DE"/>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rPr>
      <w:hidden/>
    </w:trPr>
    <w:tblStylePr w:type="firstRow">
      <w:rPr>
        <w:b/>
        <w:bCs/>
      </w:rPr>
      <w:tblPr/>
      <w:trPr>
        <w:hidden/>
      </w:trPr>
      <w:tcPr>
        <w:tcBorders>
          <w:bottom w:val="single" w:color="666666" w:themeColor="text1" w:themeTint="99" w:sz="12" w:space="0"/>
        </w:tcBorders>
      </w:tcPr>
    </w:tblStylePr>
    <w:tblStylePr w:type="lastRow">
      <w:rPr>
        <w:b/>
        <w:bCs/>
      </w:rPr>
      <w:tblPr/>
      <w:trPr>
        <w:hidden/>
      </w:trPr>
      <w:tcPr>
        <w:tcBorders>
          <w:top w:val="double" w:color="666666" w:themeColor="text1" w:themeTint="99" w:sz="2" w:space="0"/>
        </w:tcBorders>
      </w:tcPr>
    </w:tblStylePr>
    <w:tblStylePr w:type="firstCol">
      <w:rPr>
        <w:b/>
        <w:bCs/>
      </w:rPr>
    </w:tblStylePr>
    <w:tblStylePr w:type="lastCol">
      <w:rPr>
        <w:b/>
        <w:bCs/>
      </w:rPr>
    </w:tblStylePr>
  </w:style>
  <w:style w:type="table" w:styleId="GridTable1Light-Accent1">
    <w:name w:val="Grid Table 1 Light Accent 1"/>
    <w:basedOn w:val="TableNormal"/>
    <w:uiPriority w:val="99"/>
    <w:rsid w:val="008723DE"/>
    <w:pPr>
      <w:spacing w:after="0" w:line="240" w:lineRule="auto"/>
    </w:pPr>
    <w:tblPr>
      <w:tblStyleRowBandSize w:val="1"/>
      <w:tblStyleColBandSize w:val="1"/>
      <w:tblBorders>
        <w:top w:val="single" w:color="B8CCE4" w:themeColor="accent1" w:themeTint="66" w:sz="4" w:space="0"/>
        <w:left w:val="single" w:color="B8CCE4" w:themeColor="accent1" w:themeTint="66" w:sz="4" w:space="0"/>
        <w:bottom w:val="single" w:color="B8CCE4" w:themeColor="accent1" w:themeTint="66" w:sz="4" w:space="0"/>
        <w:right w:val="single" w:color="B8CCE4" w:themeColor="accent1" w:themeTint="66" w:sz="4" w:space="0"/>
        <w:insideH w:val="single" w:color="B8CCE4" w:themeColor="accent1" w:themeTint="66" w:sz="4" w:space="0"/>
        <w:insideV w:val="single" w:color="B8CCE4" w:themeColor="accent1" w:themeTint="66" w:sz="4" w:space="0"/>
      </w:tblBorders>
    </w:tblPr>
    <w:trPr>
      <w:hidden/>
    </w:trPr>
    <w:tblStylePr w:type="firstRow">
      <w:rPr>
        <w:b/>
        <w:bCs/>
      </w:rPr>
      <w:tblPr/>
      <w:trPr>
        <w:hidden/>
      </w:trPr>
      <w:tcPr>
        <w:tcBorders>
          <w:bottom w:val="single" w:color="95B3D7" w:themeColor="accent1" w:themeTint="99" w:sz="12" w:space="0"/>
        </w:tcBorders>
      </w:tcPr>
    </w:tblStylePr>
    <w:tblStylePr w:type="lastRow">
      <w:rPr>
        <w:b/>
        <w:bCs/>
      </w:rPr>
      <w:tblPr/>
      <w:trPr>
        <w:hidden/>
      </w:trPr>
      <w:tcPr>
        <w:tcBorders>
          <w:top w:val="double" w:color="95B3D7" w:themeColor="accent1" w:themeTint="99" w:sz="2" w:space="0"/>
        </w:tcBorders>
      </w:tcPr>
    </w:tblStylePr>
    <w:tblStylePr w:type="firstCol">
      <w:rPr>
        <w:b/>
        <w:bCs/>
      </w:rPr>
    </w:tblStylePr>
    <w:tblStylePr w:type="lastCol">
      <w:rPr>
        <w:b/>
        <w:bCs/>
      </w:rPr>
    </w:tblStylePr>
  </w:style>
  <w:style w:type="table" w:styleId="GridTable1Light-Accent2">
    <w:name w:val="Grid Table 1 Light Accent 2"/>
    <w:basedOn w:val="TableNormal"/>
    <w:uiPriority w:val="99"/>
    <w:rsid w:val="008723DE"/>
    <w:pPr>
      <w:spacing w:after="0" w:line="240" w:lineRule="auto"/>
    </w:pPr>
    <w:tblPr>
      <w:tblStyleRowBandSize w:val="1"/>
      <w:tblStyleColBandSize w:val="1"/>
      <w:tblBorders>
        <w:top w:val="single" w:color="E5B8B7" w:themeColor="accent2" w:themeTint="66" w:sz="4" w:space="0"/>
        <w:left w:val="single" w:color="E5B8B7" w:themeColor="accent2" w:themeTint="66" w:sz="4" w:space="0"/>
        <w:bottom w:val="single" w:color="E5B8B7" w:themeColor="accent2" w:themeTint="66" w:sz="4" w:space="0"/>
        <w:right w:val="single" w:color="E5B8B7" w:themeColor="accent2" w:themeTint="66" w:sz="4" w:space="0"/>
        <w:insideH w:val="single" w:color="E5B8B7" w:themeColor="accent2" w:themeTint="66" w:sz="4" w:space="0"/>
        <w:insideV w:val="single" w:color="E5B8B7" w:themeColor="accent2" w:themeTint="66" w:sz="4" w:space="0"/>
      </w:tblBorders>
    </w:tblPr>
    <w:trPr>
      <w:hidden/>
    </w:trPr>
    <w:tblStylePr w:type="firstRow">
      <w:rPr>
        <w:b/>
        <w:bCs/>
      </w:rPr>
      <w:tblPr/>
      <w:trPr>
        <w:hidden/>
      </w:trPr>
      <w:tcPr>
        <w:tcBorders>
          <w:bottom w:val="single" w:color="D99594" w:themeColor="accent2" w:themeTint="99" w:sz="12" w:space="0"/>
        </w:tcBorders>
      </w:tcPr>
    </w:tblStylePr>
    <w:tblStylePr w:type="lastRow">
      <w:rPr>
        <w:b/>
        <w:bCs/>
      </w:rPr>
      <w:tblPr/>
      <w:trPr>
        <w:hidden/>
      </w:trPr>
      <w:tcPr>
        <w:tcBorders>
          <w:top w:val="double" w:color="D99594" w:themeColor="accent2" w:themeTint="99" w:sz="2" w:space="0"/>
        </w:tcBorders>
      </w:tcPr>
    </w:tblStylePr>
    <w:tblStylePr w:type="firstCol">
      <w:rPr>
        <w:b/>
        <w:bCs/>
      </w:rPr>
    </w:tblStylePr>
    <w:tblStylePr w:type="lastCol">
      <w:rPr>
        <w:b/>
        <w:bCs/>
      </w:rPr>
    </w:tblStylePr>
  </w:style>
  <w:style w:type="table" w:styleId="GridTable1Light-Accent3">
    <w:name w:val="Grid Table 1 Light Accent 3"/>
    <w:basedOn w:val="TableNormal"/>
    <w:uiPriority w:val="99"/>
    <w:rsid w:val="008723DE"/>
    <w:pPr>
      <w:spacing w:after="0" w:line="240" w:lineRule="auto"/>
    </w:pPr>
    <w:tblPr>
      <w:tblStyleRowBandSize w:val="1"/>
      <w:tblStyleColBandSize w:val="1"/>
      <w:tblBorders>
        <w:top w:val="single" w:color="D6E3BC" w:themeColor="accent3" w:themeTint="66" w:sz="4" w:space="0"/>
        <w:left w:val="single" w:color="D6E3BC" w:themeColor="accent3" w:themeTint="66" w:sz="4" w:space="0"/>
        <w:bottom w:val="single" w:color="D6E3BC" w:themeColor="accent3" w:themeTint="66" w:sz="4" w:space="0"/>
        <w:right w:val="single" w:color="D6E3BC" w:themeColor="accent3" w:themeTint="66" w:sz="4" w:space="0"/>
        <w:insideH w:val="single" w:color="D6E3BC" w:themeColor="accent3" w:themeTint="66" w:sz="4" w:space="0"/>
        <w:insideV w:val="single" w:color="D6E3BC" w:themeColor="accent3" w:themeTint="66" w:sz="4" w:space="0"/>
      </w:tblBorders>
    </w:tblPr>
    <w:trPr>
      <w:hidden/>
    </w:trPr>
    <w:tblStylePr w:type="firstRow">
      <w:rPr>
        <w:b/>
        <w:bCs/>
      </w:rPr>
      <w:tblPr/>
      <w:trPr>
        <w:hidden/>
      </w:trPr>
      <w:tcPr>
        <w:tcBorders>
          <w:bottom w:val="single" w:color="C2D69B" w:themeColor="accent3" w:themeTint="99" w:sz="12" w:space="0"/>
        </w:tcBorders>
      </w:tcPr>
    </w:tblStylePr>
    <w:tblStylePr w:type="lastRow">
      <w:rPr>
        <w:b/>
        <w:bCs/>
      </w:rPr>
      <w:tblPr/>
      <w:trPr>
        <w:hidden/>
      </w:trPr>
      <w:tcPr>
        <w:tcBorders>
          <w:top w:val="double" w:color="C2D69B" w:themeColor="accent3" w:themeTint="99" w:sz="2" w:space="0"/>
        </w:tcBorders>
      </w:tcPr>
    </w:tblStylePr>
    <w:tblStylePr w:type="firstCol">
      <w:rPr>
        <w:b/>
        <w:bCs/>
      </w:rPr>
    </w:tblStylePr>
    <w:tblStylePr w:type="lastCol">
      <w:rPr>
        <w:b/>
        <w:bCs/>
      </w:rPr>
    </w:tblStylePr>
  </w:style>
  <w:style w:type="table" w:styleId="GridTable1Light-Accent4">
    <w:name w:val="Grid Table 1 Light Accent 4"/>
    <w:basedOn w:val="TableNormal"/>
    <w:uiPriority w:val="99"/>
    <w:rsid w:val="008723DE"/>
    <w:pPr>
      <w:spacing w:after="0" w:line="240" w:lineRule="auto"/>
    </w:pPr>
    <w:tblPr>
      <w:tblStyleRowBandSize w:val="1"/>
      <w:tblStyleColBandSize w:val="1"/>
      <w:tblBorders>
        <w:top w:val="single" w:color="CCC0D9" w:themeColor="accent4" w:themeTint="66" w:sz="4" w:space="0"/>
        <w:left w:val="single" w:color="CCC0D9" w:themeColor="accent4" w:themeTint="66" w:sz="4" w:space="0"/>
        <w:bottom w:val="single" w:color="CCC0D9" w:themeColor="accent4" w:themeTint="66" w:sz="4" w:space="0"/>
        <w:right w:val="single" w:color="CCC0D9" w:themeColor="accent4" w:themeTint="66" w:sz="4" w:space="0"/>
        <w:insideH w:val="single" w:color="CCC0D9" w:themeColor="accent4" w:themeTint="66" w:sz="4" w:space="0"/>
        <w:insideV w:val="single" w:color="CCC0D9" w:themeColor="accent4" w:themeTint="66" w:sz="4" w:space="0"/>
      </w:tblBorders>
    </w:tblPr>
    <w:trPr>
      <w:hidden/>
    </w:trPr>
    <w:tblStylePr w:type="firstRow">
      <w:rPr>
        <w:b/>
        <w:bCs/>
      </w:rPr>
      <w:tblPr/>
      <w:trPr>
        <w:hidden/>
      </w:trPr>
      <w:tcPr>
        <w:tcBorders>
          <w:bottom w:val="single" w:color="B2A1C7" w:themeColor="accent4" w:themeTint="99" w:sz="12" w:space="0"/>
        </w:tcBorders>
      </w:tcPr>
    </w:tblStylePr>
    <w:tblStylePr w:type="lastRow">
      <w:rPr>
        <w:b/>
        <w:bCs/>
      </w:rPr>
      <w:tblPr/>
      <w:trPr>
        <w:hidden/>
      </w:trPr>
      <w:tcPr>
        <w:tcBorders>
          <w:top w:val="double" w:color="B2A1C7" w:themeColor="accent4" w:themeTint="99" w:sz="2" w:space="0"/>
        </w:tcBorders>
      </w:tcPr>
    </w:tblStylePr>
    <w:tblStylePr w:type="firstCol">
      <w:rPr>
        <w:b/>
        <w:bCs/>
      </w:rPr>
    </w:tblStylePr>
    <w:tblStylePr w:type="lastCol">
      <w:rPr>
        <w:b/>
        <w:bCs/>
      </w:rPr>
    </w:tblStylePr>
  </w:style>
  <w:style w:type="table" w:styleId="GridTable1Light-Accent5">
    <w:name w:val="Grid Table 1 Light Accent 5"/>
    <w:basedOn w:val="TableNormal"/>
    <w:uiPriority w:val="99"/>
    <w:rsid w:val="008723DE"/>
    <w:pPr>
      <w:spacing w:after="0" w:line="240" w:lineRule="auto"/>
    </w:pPr>
    <w:tblPr>
      <w:tblStyleRowBandSize w:val="1"/>
      <w:tblStyleColBandSize w:val="1"/>
      <w:tblBorders>
        <w:top w:val="single" w:color="B6DDE8" w:themeColor="accent5" w:themeTint="66" w:sz="4" w:space="0"/>
        <w:left w:val="single" w:color="B6DDE8" w:themeColor="accent5" w:themeTint="66" w:sz="4" w:space="0"/>
        <w:bottom w:val="single" w:color="B6DDE8" w:themeColor="accent5" w:themeTint="66" w:sz="4" w:space="0"/>
        <w:right w:val="single" w:color="B6DDE8" w:themeColor="accent5" w:themeTint="66" w:sz="4" w:space="0"/>
        <w:insideH w:val="single" w:color="B6DDE8" w:themeColor="accent5" w:themeTint="66" w:sz="4" w:space="0"/>
        <w:insideV w:val="single" w:color="B6DDE8" w:themeColor="accent5" w:themeTint="66" w:sz="4" w:space="0"/>
      </w:tblBorders>
    </w:tblPr>
    <w:trPr>
      <w:hidden/>
    </w:trPr>
    <w:tblStylePr w:type="firstRow">
      <w:rPr>
        <w:b/>
        <w:bCs/>
      </w:rPr>
      <w:tblPr/>
      <w:trPr>
        <w:hidden/>
      </w:trPr>
      <w:tcPr>
        <w:tcBorders>
          <w:bottom w:val="single" w:color="92CDDC" w:themeColor="accent5" w:themeTint="99" w:sz="12" w:space="0"/>
        </w:tcBorders>
      </w:tcPr>
    </w:tblStylePr>
    <w:tblStylePr w:type="lastRow">
      <w:rPr>
        <w:b/>
        <w:bCs/>
      </w:rPr>
      <w:tblPr/>
      <w:trPr>
        <w:hidden/>
      </w:trPr>
      <w:tcPr>
        <w:tcBorders>
          <w:top w:val="double" w:color="92CDDC" w:themeColor="accent5" w:themeTint="99" w:sz="2" w:space="0"/>
        </w:tcBorders>
      </w:tcPr>
    </w:tblStylePr>
    <w:tblStylePr w:type="firstCol">
      <w:rPr>
        <w:b/>
        <w:bCs/>
      </w:rPr>
    </w:tblStylePr>
    <w:tblStylePr w:type="lastCol">
      <w:rPr>
        <w:b/>
        <w:bCs/>
      </w:rPr>
    </w:tblStylePr>
  </w:style>
  <w:style w:type="table" w:styleId="GridTable1Light-Accent6">
    <w:name w:val="Grid Table 1 Light Accent 6"/>
    <w:basedOn w:val="TableNormal"/>
    <w:uiPriority w:val="99"/>
    <w:rsid w:val="008723DE"/>
    <w:pPr>
      <w:spacing w:after="0" w:line="240" w:lineRule="auto"/>
    </w:pPr>
    <w:tblPr>
      <w:tblStyleRowBandSize w:val="1"/>
      <w:tblStyleColBandSize w:val="1"/>
      <w:tblBorders>
        <w:top w:val="single" w:color="FBD4B4" w:themeColor="accent6" w:themeTint="66" w:sz="4" w:space="0"/>
        <w:left w:val="single" w:color="FBD4B4" w:themeColor="accent6" w:themeTint="66" w:sz="4" w:space="0"/>
        <w:bottom w:val="single" w:color="FBD4B4" w:themeColor="accent6" w:themeTint="66" w:sz="4" w:space="0"/>
        <w:right w:val="single" w:color="FBD4B4" w:themeColor="accent6" w:themeTint="66" w:sz="4" w:space="0"/>
        <w:insideH w:val="single" w:color="FBD4B4" w:themeColor="accent6" w:themeTint="66" w:sz="4" w:space="0"/>
        <w:insideV w:val="single" w:color="FBD4B4" w:themeColor="accent6" w:themeTint="66" w:sz="4" w:space="0"/>
      </w:tblBorders>
    </w:tblPr>
    <w:trPr>
      <w:hidden/>
    </w:trPr>
    <w:tblStylePr w:type="firstRow">
      <w:rPr>
        <w:b/>
        <w:bCs/>
      </w:rPr>
      <w:tblPr/>
      <w:trPr>
        <w:hidden/>
      </w:trPr>
      <w:tcPr>
        <w:tcBorders>
          <w:bottom w:val="single" w:color="FABF8F" w:themeColor="accent6" w:themeTint="99" w:sz="12" w:space="0"/>
        </w:tcBorders>
      </w:tcPr>
    </w:tblStylePr>
    <w:tblStylePr w:type="lastRow">
      <w:rPr>
        <w:b/>
        <w:bCs/>
      </w:rPr>
      <w:tblPr/>
      <w:trPr>
        <w:hidden/>
      </w:trPr>
      <w:tcPr>
        <w:tcBorders>
          <w:top w:val="double" w:color="FABF8F" w:themeColor="accent6" w:themeTint="99" w:sz="2" w:space="0"/>
        </w:tcBorders>
      </w:tcPr>
    </w:tblStylePr>
    <w:tblStylePr w:type="firstCol">
      <w:rPr>
        <w:b/>
        <w:bCs/>
      </w:rPr>
    </w:tblStylePr>
    <w:tblStylePr w:type="lastCol">
      <w:rPr>
        <w:b/>
        <w:bCs/>
      </w:rPr>
    </w:tblStylePr>
  </w:style>
  <w:style w:type="table" w:styleId="GridTable2">
    <w:name w:val="Grid Table 2"/>
    <w:basedOn w:val="TableNormal"/>
    <w:uiPriority w:val="99"/>
    <w:rsid w:val="008723DE"/>
    <w:pPr>
      <w:spacing w:after="0" w:line="240" w:lineRule="auto"/>
    </w:pPr>
    <w:tblPr>
      <w:tblStyleRowBandSize w:val="1"/>
      <w:tblStyleColBandSize w:val="1"/>
      <w:tblBorders>
        <w:top w:val="single" w:color="666666" w:themeColor="text1" w:themeTint="99" w:sz="2" w:space="0"/>
        <w:bottom w:val="single" w:color="666666" w:themeColor="text1" w:themeTint="99" w:sz="2" w:space="0"/>
        <w:insideH w:val="single" w:color="666666" w:themeColor="text1" w:themeTint="99" w:sz="2" w:space="0"/>
        <w:insideV w:val="single" w:color="666666" w:themeColor="text1" w:themeTint="99" w:sz="2" w:space="0"/>
      </w:tblBorders>
    </w:tblPr>
    <w:trPr>
      <w:hidden/>
    </w:trPr>
    <w:tblStylePr w:type="firstRow">
      <w:rPr>
        <w:b/>
        <w:bCs/>
      </w:rPr>
      <w:tblPr/>
      <w:trPr>
        <w:hidden/>
      </w:trPr>
      <w:tcPr>
        <w:tcBorders>
          <w:top w:val="nil"/>
          <w:bottom w:val="single" w:color="666666" w:themeColor="text1" w:themeTint="99" w:sz="12" w:space="0"/>
          <w:insideH w:val="nil"/>
          <w:insideV w:val="nil"/>
        </w:tcBorders>
        <w:shd w:val="clear" w:color="auto" w:fill="FFFFFF" w:themeFill="background1"/>
      </w:tcPr>
    </w:tblStylePr>
    <w:tblStylePr w:type="lastRow">
      <w:rPr>
        <w:b/>
        <w:bCs/>
      </w:rPr>
      <w:tblPr/>
      <w:trPr>
        <w:hidden/>
      </w:trPr>
      <w:tcPr>
        <w:tcBorders>
          <w:top w:val="double" w:color="666666" w:themeColor="tex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2-Accent1">
    <w:name w:val="Grid Table 2 Accent 1"/>
    <w:basedOn w:val="TableNormal"/>
    <w:uiPriority w:val="99"/>
    <w:rsid w:val="008723DE"/>
    <w:pPr>
      <w:spacing w:after="0" w:line="240" w:lineRule="auto"/>
    </w:pPr>
    <w:tblPr>
      <w:tblStyleRowBandSize w:val="1"/>
      <w:tblStyleColBandSize w:val="1"/>
      <w:tblBorders>
        <w:top w:val="single" w:color="95B3D7" w:themeColor="accent1" w:themeTint="99" w:sz="2" w:space="0"/>
        <w:bottom w:val="single" w:color="95B3D7" w:themeColor="accent1" w:themeTint="99" w:sz="2" w:space="0"/>
        <w:insideH w:val="single" w:color="95B3D7" w:themeColor="accent1" w:themeTint="99" w:sz="2" w:space="0"/>
        <w:insideV w:val="single" w:color="95B3D7" w:themeColor="accent1" w:themeTint="99" w:sz="2" w:space="0"/>
      </w:tblBorders>
    </w:tblPr>
    <w:trPr>
      <w:hidden/>
    </w:trPr>
    <w:tblStylePr w:type="firstRow">
      <w:rPr>
        <w:b/>
        <w:bCs/>
      </w:rPr>
      <w:tblPr/>
      <w:trPr>
        <w:hidden/>
      </w:trPr>
      <w:tcPr>
        <w:tcBorders>
          <w:top w:val="nil"/>
          <w:bottom w:val="single" w:color="95B3D7" w:themeColor="accent1" w:themeTint="99" w:sz="12" w:space="0"/>
          <w:insideH w:val="nil"/>
          <w:insideV w:val="nil"/>
        </w:tcBorders>
        <w:shd w:val="clear" w:color="auto" w:fill="FFFFFF" w:themeFill="background1"/>
      </w:tcPr>
    </w:tblStylePr>
    <w:tblStylePr w:type="lastRow">
      <w:rPr>
        <w:b/>
        <w:bCs/>
      </w:rPr>
      <w:tblPr/>
      <w:trPr>
        <w:hidden/>
      </w:trPr>
      <w:tcPr>
        <w:tcBorders>
          <w:top w:val="double" w:color="95B3D7" w:themeColor="accent1"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2-Accent2">
    <w:name w:val="Grid Table 2 Accent 2"/>
    <w:basedOn w:val="TableNormal"/>
    <w:uiPriority w:val="99"/>
    <w:rsid w:val="008723DE"/>
    <w:pPr>
      <w:spacing w:after="0" w:line="240" w:lineRule="auto"/>
    </w:pPr>
    <w:tblPr>
      <w:tblStyleRowBandSize w:val="1"/>
      <w:tblStyleColBandSize w:val="1"/>
      <w:tblBorders>
        <w:top w:val="single" w:color="D99594" w:themeColor="accent2" w:themeTint="99" w:sz="2" w:space="0"/>
        <w:bottom w:val="single" w:color="D99594" w:themeColor="accent2" w:themeTint="99" w:sz="2" w:space="0"/>
        <w:insideH w:val="single" w:color="D99594" w:themeColor="accent2" w:themeTint="99" w:sz="2" w:space="0"/>
        <w:insideV w:val="single" w:color="D99594" w:themeColor="accent2" w:themeTint="99" w:sz="2" w:space="0"/>
      </w:tblBorders>
    </w:tblPr>
    <w:trPr>
      <w:hidden/>
    </w:trPr>
    <w:tblStylePr w:type="firstRow">
      <w:rPr>
        <w:b/>
        <w:bCs/>
      </w:rPr>
      <w:tblPr/>
      <w:trPr>
        <w:hidden/>
      </w:trPr>
      <w:tcPr>
        <w:tcBorders>
          <w:top w:val="nil"/>
          <w:bottom w:val="single" w:color="D99594" w:themeColor="accent2" w:themeTint="99" w:sz="12" w:space="0"/>
          <w:insideH w:val="nil"/>
          <w:insideV w:val="nil"/>
        </w:tcBorders>
        <w:shd w:val="clear" w:color="auto" w:fill="FFFFFF" w:themeFill="background1"/>
      </w:tcPr>
    </w:tblStylePr>
    <w:tblStylePr w:type="lastRow">
      <w:rPr>
        <w:b/>
        <w:bCs/>
      </w:rPr>
      <w:tblPr/>
      <w:trPr>
        <w:hidden/>
      </w:trPr>
      <w:tcPr>
        <w:tcBorders>
          <w:top w:val="double" w:color="D99594" w:themeColor="accent2"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2-Accent3">
    <w:name w:val="Grid Table 2 Accent 3"/>
    <w:basedOn w:val="TableNormal"/>
    <w:uiPriority w:val="99"/>
    <w:rsid w:val="008723DE"/>
    <w:pPr>
      <w:spacing w:after="0" w:line="240" w:lineRule="auto"/>
    </w:pPr>
    <w:tblPr>
      <w:tblStyleRowBandSize w:val="1"/>
      <w:tblStyleColBandSize w:val="1"/>
      <w:tblBorders>
        <w:top w:val="single" w:color="C2D69B" w:themeColor="accent3" w:themeTint="99" w:sz="2" w:space="0"/>
        <w:bottom w:val="single" w:color="C2D69B" w:themeColor="accent3" w:themeTint="99" w:sz="2" w:space="0"/>
        <w:insideH w:val="single" w:color="C2D69B" w:themeColor="accent3" w:themeTint="99" w:sz="2" w:space="0"/>
        <w:insideV w:val="single" w:color="C2D69B" w:themeColor="accent3" w:themeTint="99" w:sz="2" w:space="0"/>
      </w:tblBorders>
    </w:tblPr>
    <w:trPr>
      <w:hidden/>
    </w:trPr>
    <w:tblStylePr w:type="firstRow">
      <w:rPr>
        <w:b/>
        <w:bCs/>
      </w:rPr>
      <w:tblPr/>
      <w:trPr>
        <w:hidden/>
      </w:trPr>
      <w:tcPr>
        <w:tcBorders>
          <w:top w:val="nil"/>
          <w:bottom w:val="single" w:color="C2D69B" w:themeColor="accent3" w:themeTint="99" w:sz="12" w:space="0"/>
          <w:insideH w:val="nil"/>
          <w:insideV w:val="nil"/>
        </w:tcBorders>
        <w:shd w:val="clear" w:color="auto" w:fill="FFFFFF" w:themeFill="background1"/>
      </w:tcPr>
    </w:tblStylePr>
    <w:tblStylePr w:type="lastRow">
      <w:rPr>
        <w:b/>
        <w:bCs/>
      </w:rPr>
      <w:tblPr/>
      <w:trPr>
        <w:hidden/>
      </w:trPr>
      <w:tcPr>
        <w:tcBorders>
          <w:top w:val="double" w:color="C2D69B" w:themeColor="accent3"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2-Accent4">
    <w:name w:val="Grid Table 2 Accent 4"/>
    <w:basedOn w:val="TableNormal"/>
    <w:uiPriority w:val="99"/>
    <w:rsid w:val="008723DE"/>
    <w:pPr>
      <w:spacing w:after="0" w:line="240" w:lineRule="auto"/>
    </w:pPr>
    <w:tblPr>
      <w:tblStyleRowBandSize w:val="1"/>
      <w:tblStyleColBandSize w:val="1"/>
      <w:tblBorders>
        <w:top w:val="single" w:color="B2A1C7" w:themeColor="accent4" w:themeTint="99" w:sz="2" w:space="0"/>
        <w:bottom w:val="single" w:color="B2A1C7" w:themeColor="accent4" w:themeTint="99" w:sz="2" w:space="0"/>
        <w:insideH w:val="single" w:color="B2A1C7" w:themeColor="accent4" w:themeTint="99" w:sz="2" w:space="0"/>
        <w:insideV w:val="single" w:color="B2A1C7" w:themeColor="accent4" w:themeTint="99" w:sz="2" w:space="0"/>
      </w:tblBorders>
    </w:tblPr>
    <w:trPr>
      <w:hidden/>
    </w:trPr>
    <w:tblStylePr w:type="firstRow">
      <w:rPr>
        <w:b/>
        <w:bCs/>
      </w:rPr>
      <w:tblPr/>
      <w:trPr>
        <w:hidden/>
      </w:trPr>
      <w:tcPr>
        <w:tcBorders>
          <w:top w:val="nil"/>
          <w:bottom w:val="single" w:color="B2A1C7" w:themeColor="accent4" w:themeTint="99" w:sz="12" w:space="0"/>
          <w:insideH w:val="nil"/>
          <w:insideV w:val="nil"/>
        </w:tcBorders>
        <w:shd w:val="clear" w:color="auto" w:fill="FFFFFF" w:themeFill="background1"/>
      </w:tcPr>
    </w:tblStylePr>
    <w:tblStylePr w:type="lastRow">
      <w:rPr>
        <w:b/>
        <w:bCs/>
      </w:rPr>
      <w:tblPr/>
      <w:trPr>
        <w:hidden/>
      </w:trPr>
      <w:tcPr>
        <w:tcBorders>
          <w:top w:val="double" w:color="B2A1C7" w:themeColor="accent4"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2-Accent5">
    <w:name w:val="Grid Table 2 Accent 5"/>
    <w:basedOn w:val="TableNormal"/>
    <w:uiPriority w:val="99"/>
    <w:rsid w:val="008723DE"/>
    <w:pPr>
      <w:spacing w:after="0" w:line="240" w:lineRule="auto"/>
    </w:pPr>
    <w:tblPr>
      <w:tblStyleRowBandSize w:val="1"/>
      <w:tblStyleColBandSize w:val="1"/>
      <w:tblBorders>
        <w:top w:val="single" w:color="92CDDC" w:themeColor="accent5" w:themeTint="99" w:sz="2" w:space="0"/>
        <w:bottom w:val="single" w:color="92CDDC" w:themeColor="accent5" w:themeTint="99" w:sz="2" w:space="0"/>
        <w:insideH w:val="single" w:color="92CDDC" w:themeColor="accent5" w:themeTint="99" w:sz="2" w:space="0"/>
        <w:insideV w:val="single" w:color="92CDDC" w:themeColor="accent5" w:themeTint="99" w:sz="2" w:space="0"/>
      </w:tblBorders>
    </w:tblPr>
    <w:trPr>
      <w:hidden/>
    </w:trPr>
    <w:tblStylePr w:type="firstRow">
      <w:rPr>
        <w:b/>
        <w:bCs/>
      </w:rPr>
      <w:tblPr/>
      <w:trPr>
        <w:hidden/>
      </w:trPr>
      <w:tcPr>
        <w:tcBorders>
          <w:top w:val="nil"/>
          <w:bottom w:val="single" w:color="92CDDC" w:themeColor="accent5" w:themeTint="99" w:sz="12" w:space="0"/>
          <w:insideH w:val="nil"/>
          <w:insideV w:val="nil"/>
        </w:tcBorders>
        <w:shd w:val="clear" w:color="auto" w:fill="FFFFFF" w:themeFill="background1"/>
      </w:tcPr>
    </w:tblStylePr>
    <w:tblStylePr w:type="lastRow">
      <w:rPr>
        <w:b/>
        <w:bCs/>
      </w:rPr>
      <w:tblPr/>
      <w:trPr>
        <w:hidden/>
      </w:trPr>
      <w:tcPr>
        <w:tcBorders>
          <w:top w:val="double" w:color="92CDDC"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2-Accent6">
    <w:name w:val="Grid Table 2 Accent 6"/>
    <w:basedOn w:val="TableNormal"/>
    <w:uiPriority w:val="99"/>
    <w:rsid w:val="008723DE"/>
    <w:pPr>
      <w:spacing w:after="0" w:line="240" w:lineRule="auto"/>
    </w:pPr>
    <w:tblPr>
      <w:tblStyleRowBandSize w:val="1"/>
      <w:tblStyleColBandSize w:val="1"/>
      <w:tblBorders>
        <w:top w:val="single" w:color="FABF8F" w:themeColor="accent6" w:themeTint="99" w:sz="2" w:space="0"/>
        <w:bottom w:val="single" w:color="FABF8F" w:themeColor="accent6" w:themeTint="99" w:sz="2" w:space="0"/>
        <w:insideH w:val="single" w:color="FABF8F" w:themeColor="accent6" w:themeTint="99" w:sz="2" w:space="0"/>
        <w:insideV w:val="single" w:color="FABF8F" w:themeColor="accent6" w:themeTint="99" w:sz="2" w:space="0"/>
      </w:tblBorders>
    </w:tblPr>
    <w:trPr>
      <w:hidden/>
    </w:trPr>
    <w:tblStylePr w:type="firstRow">
      <w:rPr>
        <w:b/>
        <w:bCs/>
      </w:rPr>
      <w:tblPr/>
      <w:trPr>
        <w:hidden/>
      </w:trPr>
      <w:tcPr>
        <w:tcBorders>
          <w:top w:val="nil"/>
          <w:bottom w:val="single" w:color="FABF8F" w:themeColor="accent6" w:themeTint="99" w:sz="12" w:space="0"/>
          <w:insideH w:val="nil"/>
          <w:insideV w:val="nil"/>
        </w:tcBorders>
        <w:shd w:val="clear" w:color="auto" w:fill="FFFFFF" w:themeFill="background1"/>
      </w:tcPr>
    </w:tblStylePr>
    <w:tblStylePr w:type="lastRow">
      <w:rPr>
        <w:b/>
        <w:bCs/>
      </w:rPr>
      <w:tblPr/>
      <w:trPr>
        <w:hidden/>
      </w:trPr>
      <w:tcPr>
        <w:tcBorders>
          <w:top w:val="double" w:color="FABF8F"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3">
    <w:name w:val="Grid Table 3"/>
    <w:basedOn w:val="TableNormal"/>
    <w:uiPriority w:val="99"/>
    <w:rsid w:val="008723DE"/>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color="666666" w:themeColor="text1" w:themeTint="99" w:sz="4" w:space="0"/>
        </w:tcBorders>
      </w:tcPr>
    </w:tblStylePr>
    <w:tblStylePr w:type="nwCell">
      <w:tblPr/>
      <w:trPr>
        <w:hidden/>
      </w:trPr>
      <w:tcPr>
        <w:tcBorders>
          <w:bottom w:val="single" w:color="666666" w:themeColor="text1" w:themeTint="99" w:sz="4" w:space="0"/>
        </w:tcBorders>
      </w:tcPr>
    </w:tblStylePr>
    <w:tblStylePr w:type="seCell">
      <w:tblPr/>
      <w:trPr>
        <w:hidden/>
      </w:trPr>
      <w:tcPr>
        <w:tcBorders>
          <w:top w:val="single" w:color="666666" w:themeColor="text1" w:themeTint="99" w:sz="4" w:space="0"/>
        </w:tcBorders>
      </w:tcPr>
    </w:tblStylePr>
    <w:tblStylePr w:type="swCell">
      <w:tblPr/>
      <w:trPr>
        <w:hidden/>
      </w:trPr>
      <w:tcPr>
        <w:tcBorders>
          <w:top w:val="single" w:color="666666" w:themeColor="text1" w:themeTint="99" w:sz="4" w:space="0"/>
        </w:tcBorders>
      </w:tcPr>
    </w:tblStylePr>
  </w:style>
  <w:style w:type="table" w:styleId="GridTable3-Accent1">
    <w:name w:val="Grid Table 3 Accent 1"/>
    <w:basedOn w:val="TableNormal"/>
    <w:uiPriority w:val="99"/>
    <w:rsid w:val="008723D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color="95B3D7" w:themeColor="accent1" w:themeTint="99" w:sz="4" w:space="0"/>
        </w:tcBorders>
      </w:tcPr>
    </w:tblStylePr>
    <w:tblStylePr w:type="nwCell">
      <w:tblPr/>
      <w:trPr>
        <w:hidden/>
      </w:trPr>
      <w:tcPr>
        <w:tcBorders>
          <w:bottom w:val="single" w:color="95B3D7" w:themeColor="accent1" w:themeTint="99" w:sz="4" w:space="0"/>
        </w:tcBorders>
      </w:tcPr>
    </w:tblStylePr>
    <w:tblStylePr w:type="seCell">
      <w:tblPr/>
      <w:trPr>
        <w:hidden/>
      </w:trPr>
      <w:tcPr>
        <w:tcBorders>
          <w:top w:val="single" w:color="95B3D7" w:themeColor="accent1" w:themeTint="99" w:sz="4" w:space="0"/>
        </w:tcBorders>
      </w:tcPr>
    </w:tblStylePr>
    <w:tblStylePr w:type="swCell">
      <w:tblPr/>
      <w:trPr>
        <w:hidden/>
      </w:trPr>
      <w:tcPr>
        <w:tcBorders>
          <w:top w:val="single" w:color="95B3D7" w:themeColor="accent1" w:themeTint="99" w:sz="4" w:space="0"/>
        </w:tcBorders>
      </w:tcPr>
    </w:tblStylePr>
  </w:style>
  <w:style w:type="table" w:styleId="GridTable3-Accent2">
    <w:name w:val="Grid Table 3 Accent 2"/>
    <w:basedOn w:val="TableNormal"/>
    <w:uiPriority w:val="99"/>
    <w:rsid w:val="008723DE"/>
    <w:pPr>
      <w:spacing w:after="0" w:line="240" w:lineRule="auto"/>
    </w:pPr>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color="D99594" w:themeColor="accent2" w:themeTint="99" w:sz="4" w:space="0"/>
        </w:tcBorders>
      </w:tcPr>
    </w:tblStylePr>
    <w:tblStylePr w:type="nwCell">
      <w:tblPr/>
      <w:trPr>
        <w:hidden/>
      </w:trPr>
      <w:tcPr>
        <w:tcBorders>
          <w:bottom w:val="single" w:color="D99594" w:themeColor="accent2" w:themeTint="99" w:sz="4" w:space="0"/>
        </w:tcBorders>
      </w:tcPr>
    </w:tblStylePr>
    <w:tblStylePr w:type="seCell">
      <w:tblPr/>
      <w:trPr>
        <w:hidden/>
      </w:trPr>
      <w:tcPr>
        <w:tcBorders>
          <w:top w:val="single" w:color="D99594" w:themeColor="accent2" w:themeTint="99" w:sz="4" w:space="0"/>
        </w:tcBorders>
      </w:tcPr>
    </w:tblStylePr>
    <w:tblStylePr w:type="swCell">
      <w:tblPr/>
      <w:trPr>
        <w:hidden/>
      </w:trPr>
      <w:tcPr>
        <w:tcBorders>
          <w:top w:val="single" w:color="D99594" w:themeColor="accent2" w:themeTint="99" w:sz="4" w:space="0"/>
        </w:tcBorders>
      </w:tcPr>
    </w:tblStylePr>
  </w:style>
  <w:style w:type="table" w:styleId="GridTable3-Accent3">
    <w:name w:val="Grid Table 3 Accent 3"/>
    <w:basedOn w:val="TableNormal"/>
    <w:uiPriority w:val="99"/>
    <w:rsid w:val="008723DE"/>
    <w:pPr>
      <w:spacing w:after="0" w:line="240" w:lineRule="auto"/>
    </w:pPr>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color="C2D69B" w:themeColor="accent3" w:themeTint="99" w:sz="4" w:space="0"/>
        </w:tcBorders>
      </w:tcPr>
    </w:tblStylePr>
    <w:tblStylePr w:type="nwCell">
      <w:tblPr/>
      <w:trPr>
        <w:hidden/>
      </w:trPr>
      <w:tcPr>
        <w:tcBorders>
          <w:bottom w:val="single" w:color="C2D69B" w:themeColor="accent3" w:themeTint="99" w:sz="4" w:space="0"/>
        </w:tcBorders>
      </w:tcPr>
    </w:tblStylePr>
    <w:tblStylePr w:type="seCell">
      <w:tblPr/>
      <w:trPr>
        <w:hidden/>
      </w:trPr>
      <w:tcPr>
        <w:tcBorders>
          <w:top w:val="single" w:color="C2D69B" w:themeColor="accent3" w:themeTint="99" w:sz="4" w:space="0"/>
        </w:tcBorders>
      </w:tcPr>
    </w:tblStylePr>
    <w:tblStylePr w:type="swCell">
      <w:tblPr/>
      <w:trPr>
        <w:hidden/>
      </w:trPr>
      <w:tcPr>
        <w:tcBorders>
          <w:top w:val="single" w:color="C2D69B" w:themeColor="accent3" w:themeTint="99" w:sz="4" w:space="0"/>
        </w:tcBorders>
      </w:tcPr>
    </w:tblStylePr>
  </w:style>
  <w:style w:type="table" w:styleId="GridTable3-Accent4">
    <w:name w:val="Grid Table 3 Accent 4"/>
    <w:basedOn w:val="TableNormal"/>
    <w:uiPriority w:val="99"/>
    <w:rsid w:val="008723DE"/>
    <w:pPr>
      <w:spacing w:after="0" w:line="240" w:lineRule="auto"/>
    </w:pPr>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color="B2A1C7" w:themeColor="accent4" w:themeTint="99" w:sz="4" w:space="0"/>
        </w:tcBorders>
      </w:tcPr>
    </w:tblStylePr>
    <w:tblStylePr w:type="nwCell">
      <w:tblPr/>
      <w:trPr>
        <w:hidden/>
      </w:trPr>
      <w:tcPr>
        <w:tcBorders>
          <w:bottom w:val="single" w:color="B2A1C7" w:themeColor="accent4" w:themeTint="99" w:sz="4" w:space="0"/>
        </w:tcBorders>
      </w:tcPr>
    </w:tblStylePr>
    <w:tblStylePr w:type="seCell">
      <w:tblPr/>
      <w:trPr>
        <w:hidden/>
      </w:trPr>
      <w:tcPr>
        <w:tcBorders>
          <w:top w:val="single" w:color="B2A1C7" w:themeColor="accent4" w:themeTint="99" w:sz="4" w:space="0"/>
        </w:tcBorders>
      </w:tcPr>
    </w:tblStylePr>
    <w:tblStylePr w:type="swCell">
      <w:tblPr/>
      <w:trPr>
        <w:hidden/>
      </w:trPr>
      <w:tcPr>
        <w:tcBorders>
          <w:top w:val="single" w:color="B2A1C7" w:themeColor="accent4" w:themeTint="99" w:sz="4" w:space="0"/>
        </w:tcBorders>
      </w:tcPr>
    </w:tblStylePr>
  </w:style>
  <w:style w:type="table" w:styleId="GridTable3-Accent5">
    <w:name w:val="Grid Table 3 Accent 5"/>
    <w:basedOn w:val="TableNormal"/>
    <w:uiPriority w:val="99"/>
    <w:rsid w:val="008723DE"/>
    <w:pPr>
      <w:spacing w:after="0" w:line="240" w:lineRule="auto"/>
    </w:pPr>
    <w:tblPr>
      <w:tblStyleRowBandSize w:val="1"/>
      <w:tblStyleColBandSize w:val="1"/>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color="92CDDC" w:themeColor="accent5" w:themeTint="99" w:sz="4" w:space="0"/>
        </w:tcBorders>
      </w:tcPr>
    </w:tblStylePr>
    <w:tblStylePr w:type="nwCell">
      <w:tblPr/>
      <w:trPr>
        <w:hidden/>
      </w:trPr>
      <w:tcPr>
        <w:tcBorders>
          <w:bottom w:val="single" w:color="92CDDC" w:themeColor="accent5" w:themeTint="99" w:sz="4" w:space="0"/>
        </w:tcBorders>
      </w:tcPr>
    </w:tblStylePr>
    <w:tblStylePr w:type="seCell">
      <w:tblPr/>
      <w:trPr>
        <w:hidden/>
      </w:trPr>
      <w:tcPr>
        <w:tcBorders>
          <w:top w:val="single" w:color="92CDDC" w:themeColor="accent5" w:themeTint="99" w:sz="4" w:space="0"/>
        </w:tcBorders>
      </w:tcPr>
    </w:tblStylePr>
    <w:tblStylePr w:type="swCell">
      <w:tblPr/>
      <w:trPr>
        <w:hidden/>
      </w:trPr>
      <w:tcPr>
        <w:tcBorders>
          <w:top w:val="single" w:color="92CDDC" w:themeColor="accent5" w:themeTint="99" w:sz="4" w:space="0"/>
        </w:tcBorders>
      </w:tcPr>
    </w:tblStylePr>
  </w:style>
  <w:style w:type="table" w:styleId="GridTable3-Accent6">
    <w:name w:val="Grid Table 3 Accent 6"/>
    <w:basedOn w:val="TableNormal"/>
    <w:uiPriority w:val="99"/>
    <w:rsid w:val="008723DE"/>
    <w:pPr>
      <w:spacing w:after="0" w:line="240" w:lineRule="auto"/>
    </w:pPr>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color="FABF8F" w:themeColor="accent6" w:themeTint="99" w:sz="4" w:space="0"/>
        </w:tcBorders>
      </w:tcPr>
    </w:tblStylePr>
    <w:tblStylePr w:type="nwCell">
      <w:tblPr/>
      <w:trPr>
        <w:hidden/>
      </w:trPr>
      <w:tcPr>
        <w:tcBorders>
          <w:bottom w:val="single" w:color="FABF8F" w:themeColor="accent6" w:themeTint="99" w:sz="4" w:space="0"/>
        </w:tcBorders>
      </w:tcPr>
    </w:tblStylePr>
    <w:tblStylePr w:type="seCell">
      <w:tblPr/>
      <w:trPr>
        <w:hidden/>
      </w:trPr>
      <w:tcPr>
        <w:tcBorders>
          <w:top w:val="single" w:color="FABF8F" w:themeColor="accent6" w:themeTint="99" w:sz="4" w:space="0"/>
        </w:tcBorders>
      </w:tcPr>
    </w:tblStylePr>
    <w:tblStylePr w:type="swCell">
      <w:tblPr/>
      <w:trPr>
        <w:hidden/>
      </w:trPr>
      <w:tcPr>
        <w:tcBorders>
          <w:top w:val="single" w:color="FABF8F" w:themeColor="accent6" w:themeTint="99" w:sz="4" w:space="0"/>
        </w:tcBorders>
      </w:tcPr>
    </w:tblStylePr>
  </w:style>
  <w:style w:type="table" w:styleId="GridTable4">
    <w:name w:val="Grid Table 4"/>
    <w:basedOn w:val="TableNormal"/>
    <w:uiPriority w:val="99"/>
    <w:rsid w:val="008723DE"/>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rPr>
      <w:hidden/>
    </w:trPr>
    <w:tblStylePr w:type="firstRow">
      <w:rPr>
        <w:b/>
        <w:bCs/>
        <w:color w:val="FFFFFF" w:themeColor="background1"/>
      </w:rPr>
      <w:tblPr/>
      <w:trPr>
        <w:hidden/>
      </w:t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rPr>
        <w:hidden/>
      </w:trPr>
      <w:tcPr>
        <w:tcBorders>
          <w:top w:val="double" w:color="000000" w:themeColor="text1" w:sz="4" w:space="0"/>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4-Accent1">
    <w:name w:val="Grid Table 4 Accent 1"/>
    <w:basedOn w:val="TableNormal"/>
    <w:uiPriority w:val="99"/>
    <w:rsid w:val="008723D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rPr>
      <w:hidden/>
    </w:trPr>
    <w:tblStylePr w:type="firstRow">
      <w:rPr>
        <w:b/>
        <w:bCs/>
        <w:color w:val="FFFFFF" w:themeColor="background1"/>
      </w:rPr>
      <w:tblPr/>
      <w:trPr>
        <w:hidden/>
      </w:tr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rPr>
        <w:hidden/>
      </w:trPr>
      <w:tcPr>
        <w:tcBorders>
          <w:top w:val="double" w:color="4F81BD" w:themeColor="accent1" w:sz="4" w:space="0"/>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4-Accent2">
    <w:name w:val="Grid Table 4 Accent 2"/>
    <w:basedOn w:val="TableNormal"/>
    <w:uiPriority w:val="99"/>
    <w:rsid w:val="008723DE"/>
    <w:pPr>
      <w:spacing w:after="0" w:line="240" w:lineRule="auto"/>
    </w:pPr>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rPr>
      <w:hidden/>
    </w:trPr>
    <w:tblStylePr w:type="firstRow">
      <w:rPr>
        <w:b/>
        <w:bCs/>
        <w:color w:val="FFFFFF" w:themeColor="background1"/>
      </w:rPr>
      <w:tblPr/>
      <w:trPr>
        <w:hidden/>
      </w:trPr>
      <w:tcPr>
        <w:tcBorders>
          <w:top w:val="single" w:color="C0504D" w:themeColor="accent2" w:sz="4" w:space="0"/>
          <w:left w:val="single" w:color="C0504D" w:themeColor="accent2" w:sz="4" w:space="0"/>
          <w:bottom w:val="single" w:color="C0504D" w:themeColor="accent2" w:sz="4" w:space="0"/>
          <w:right w:val="single" w:color="C0504D" w:themeColor="accent2" w:sz="4" w:space="0"/>
          <w:insideH w:val="nil"/>
          <w:insideV w:val="nil"/>
        </w:tcBorders>
        <w:shd w:val="clear" w:color="auto" w:fill="C0504D" w:themeFill="accent2"/>
      </w:tcPr>
    </w:tblStylePr>
    <w:tblStylePr w:type="lastRow">
      <w:rPr>
        <w:b/>
        <w:bCs/>
      </w:rPr>
      <w:tblPr/>
      <w:trPr>
        <w:hidden/>
      </w:trPr>
      <w:tcPr>
        <w:tcBorders>
          <w:top w:val="double" w:color="C0504D" w:themeColor="accent2" w:sz="4" w:space="0"/>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4-Accent3">
    <w:name w:val="Grid Table 4 Accent 3"/>
    <w:basedOn w:val="TableNormal"/>
    <w:uiPriority w:val="99"/>
    <w:rsid w:val="008723DE"/>
    <w:pPr>
      <w:spacing w:after="0" w:line="240" w:lineRule="auto"/>
    </w:pPr>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rPr>
      <w:hidden/>
    </w:trPr>
    <w:tblStylePr w:type="firstRow">
      <w:rPr>
        <w:b/>
        <w:bCs/>
        <w:color w:val="FFFFFF" w:themeColor="background1"/>
      </w:rPr>
      <w:tblPr/>
      <w:trPr>
        <w:hidden/>
      </w:trPr>
      <w:tcPr>
        <w:tcBorders>
          <w:top w:val="single" w:color="9BBB59" w:themeColor="accent3" w:sz="4" w:space="0"/>
          <w:left w:val="single" w:color="9BBB59" w:themeColor="accent3" w:sz="4" w:space="0"/>
          <w:bottom w:val="single" w:color="9BBB59" w:themeColor="accent3" w:sz="4" w:space="0"/>
          <w:right w:val="single" w:color="9BBB59" w:themeColor="accent3" w:sz="4" w:space="0"/>
          <w:insideH w:val="nil"/>
          <w:insideV w:val="nil"/>
        </w:tcBorders>
        <w:shd w:val="clear" w:color="auto" w:fill="9BBB59" w:themeFill="accent3"/>
      </w:tcPr>
    </w:tblStylePr>
    <w:tblStylePr w:type="lastRow">
      <w:rPr>
        <w:b/>
        <w:bCs/>
      </w:rPr>
      <w:tblPr/>
      <w:trPr>
        <w:hidden/>
      </w:trPr>
      <w:tcPr>
        <w:tcBorders>
          <w:top w:val="double" w:color="9BBB59" w:themeColor="accent3" w:sz="4" w:space="0"/>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4-Accent4">
    <w:name w:val="Grid Table 4 Accent 4"/>
    <w:basedOn w:val="TableNormal"/>
    <w:uiPriority w:val="99"/>
    <w:rsid w:val="008723DE"/>
    <w:pPr>
      <w:spacing w:after="0" w:line="240" w:lineRule="auto"/>
    </w:pPr>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rPr>
      <w:hidden/>
    </w:trPr>
    <w:tblStylePr w:type="firstRow">
      <w:rPr>
        <w:b/>
        <w:bCs/>
        <w:color w:val="FFFFFF" w:themeColor="background1"/>
      </w:rPr>
      <w:tblPr/>
      <w:trPr>
        <w:hidden/>
      </w:trPr>
      <w:tcPr>
        <w:tcBorders>
          <w:top w:val="single" w:color="8064A2" w:themeColor="accent4" w:sz="4" w:space="0"/>
          <w:left w:val="single" w:color="8064A2" w:themeColor="accent4" w:sz="4" w:space="0"/>
          <w:bottom w:val="single" w:color="8064A2" w:themeColor="accent4" w:sz="4" w:space="0"/>
          <w:right w:val="single" w:color="8064A2" w:themeColor="accent4" w:sz="4" w:space="0"/>
          <w:insideH w:val="nil"/>
          <w:insideV w:val="nil"/>
        </w:tcBorders>
        <w:shd w:val="clear" w:color="auto" w:fill="8064A2" w:themeFill="accent4"/>
      </w:tcPr>
    </w:tblStylePr>
    <w:tblStylePr w:type="lastRow">
      <w:rPr>
        <w:b/>
        <w:bCs/>
      </w:rPr>
      <w:tblPr/>
      <w:trPr>
        <w:hidden/>
      </w:trPr>
      <w:tcPr>
        <w:tcBorders>
          <w:top w:val="double" w:color="8064A2" w:themeColor="accent4" w:sz="4" w:space="0"/>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4-Accent5">
    <w:name w:val="Grid Table 4 Accent 5"/>
    <w:basedOn w:val="TableNormal"/>
    <w:uiPriority w:val="99"/>
    <w:rsid w:val="008723DE"/>
    <w:pPr>
      <w:spacing w:after="0" w:line="240" w:lineRule="auto"/>
    </w:pPr>
    <w:tblPr>
      <w:tblStyleRowBandSize w:val="1"/>
      <w:tblStyleColBandSize w:val="1"/>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rPr>
      <w:hidden/>
    </w:trPr>
    <w:tblStylePr w:type="firstRow">
      <w:rPr>
        <w:b/>
        <w:bCs/>
        <w:color w:val="FFFFFF" w:themeColor="background1"/>
      </w:rPr>
      <w:tblPr/>
      <w:trPr>
        <w:hidden/>
      </w:trPr>
      <w:tcPr>
        <w:tcBorders>
          <w:top w:val="single" w:color="4BACC6" w:themeColor="accent5" w:sz="4" w:space="0"/>
          <w:left w:val="single" w:color="4BACC6" w:themeColor="accent5" w:sz="4" w:space="0"/>
          <w:bottom w:val="single" w:color="4BACC6" w:themeColor="accent5" w:sz="4" w:space="0"/>
          <w:right w:val="single" w:color="4BACC6" w:themeColor="accent5" w:sz="4" w:space="0"/>
          <w:insideH w:val="nil"/>
          <w:insideV w:val="nil"/>
        </w:tcBorders>
        <w:shd w:val="clear" w:color="auto" w:fill="4BACC6" w:themeFill="accent5"/>
      </w:tcPr>
    </w:tblStylePr>
    <w:tblStylePr w:type="lastRow">
      <w:rPr>
        <w:b/>
        <w:bCs/>
      </w:rPr>
      <w:tblPr/>
      <w:trPr>
        <w:hidden/>
      </w:trPr>
      <w:tcPr>
        <w:tcBorders>
          <w:top w:val="double" w:color="4BACC6" w:themeColor="accent5" w:sz="4" w:space="0"/>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4-Accent6">
    <w:name w:val="Grid Table 4 Accent 6"/>
    <w:basedOn w:val="TableNormal"/>
    <w:uiPriority w:val="99"/>
    <w:rsid w:val="008723DE"/>
    <w:pPr>
      <w:spacing w:after="0" w:line="240" w:lineRule="auto"/>
    </w:pPr>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rPr>
      <w:hidden/>
    </w:trPr>
    <w:tblStylePr w:type="firstRow">
      <w:rPr>
        <w:b/>
        <w:bCs/>
        <w:color w:val="FFFFFF" w:themeColor="background1"/>
      </w:rPr>
      <w:tblPr/>
      <w:trPr>
        <w:hidden/>
      </w:tr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insideV w:val="nil"/>
        </w:tcBorders>
        <w:shd w:val="clear" w:color="auto" w:fill="F79646" w:themeFill="accent6"/>
      </w:tcPr>
    </w:tblStylePr>
    <w:tblStylePr w:type="lastRow">
      <w:rPr>
        <w:b/>
        <w:bCs/>
      </w:rPr>
      <w:tblPr/>
      <w:trPr>
        <w:hidden/>
      </w:trPr>
      <w:tcPr>
        <w:tcBorders>
          <w:top w:val="double" w:color="F79646" w:themeColor="accent6" w:sz="4" w:space="0"/>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5Dark">
    <w:name w:val="Grid Table 5 Dark"/>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CCCCCC" w:themeFill="text1"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rPr>
        <w:hidden/>
      </w:trPr>
      <w:tcPr>
        <w:shd w:val="clear" w:color="auto" w:fill="999999" w:themeFill="text1" w:themeFillTint="66"/>
      </w:tcPr>
    </w:tblStylePr>
    <w:tblStylePr w:type="band1Horz">
      <w:tblPr/>
      <w:trPr>
        <w:hidden/>
      </w:trPr>
      <w:tcPr>
        <w:shd w:val="clear" w:color="auto" w:fill="999999" w:themeFill="text1" w:themeFillTint="66"/>
      </w:tcPr>
    </w:tblStylePr>
  </w:style>
  <w:style w:type="table" w:styleId="GridTable5Dark-Accent1">
    <w:name w:val="Grid Table 5 Dark Accent 1"/>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DBE5F1" w:themeFill="accent1"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rPr>
        <w:hidden/>
      </w:trPr>
      <w:tcPr>
        <w:shd w:val="clear" w:color="auto" w:fill="B8CCE4" w:themeFill="accent1" w:themeFillTint="66"/>
      </w:tcPr>
    </w:tblStylePr>
    <w:tblStylePr w:type="band1Horz">
      <w:tblPr/>
      <w:trPr>
        <w:hidden/>
      </w:trPr>
      <w:tcPr>
        <w:shd w:val="clear" w:color="auto" w:fill="B8CCE4" w:themeFill="accent1" w:themeFillTint="66"/>
      </w:tcPr>
    </w:tblStylePr>
  </w:style>
  <w:style w:type="table" w:styleId="GridTable5Dark-Accent2">
    <w:name w:val="Grid Table 5 Dark Accent 2"/>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F2DBDB" w:themeFill="accent2"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C0504D" w:themeFill="accent2"/>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C0504D" w:themeFill="accent2"/>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C0504D" w:themeFill="accent2"/>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C0504D" w:themeFill="accent2"/>
      </w:tcPr>
    </w:tblStylePr>
    <w:tblStylePr w:type="band1Vert">
      <w:tblPr/>
      <w:trPr>
        <w:hidden/>
      </w:trPr>
      <w:tcPr>
        <w:shd w:val="clear" w:color="auto" w:fill="E5B8B7" w:themeFill="accent2" w:themeFillTint="66"/>
      </w:tcPr>
    </w:tblStylePr>
    <w:tblStylePr w:type="band1Horz">
      <w:tblPr/>
      <w:trPr>
        <w:hidden/>
      </w:trPr>
      <w:tcPr>
        <w:shd w:val="clear" w:color="auto" w:fill="E5B8B7" w:themeFill="accent2" w:themeFillTint="66"/>
      </w:tcPr>
    </w:tblStylePr>
  </w:style>
  <w:style w:type="table" w:styleId="GridTable5Dark-Accent3">
    <w:name w:val="Grid Table 5 Dark Accent 3"/>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EAF1DD" w:themeFill="accent3"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9BBB59" w:themeFill="accent3"/>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9BBB59" w:themeFill="accent3"/>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9BBB59" w:themeFill="accent3"/>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9BBB59" w:themeFill="accent3"/>
      </w:tcPr>
    </w:tblStylePr>
    <w:tblStylePr w:type="band1Vert">
      <w:tblPr/>
      <w:trPr>
        <w:hidden/>
      </w:trPr>
      <w:tcPr>
        <w:shd w:val="clear" w:color="auto" w:fill="D6E3BC" w:themeFill="accent3" w:themeFillTint="66"/>
      </w:tcPr>
    </w:tblStylePr>
    <w:tblStylePr w:type="band1Horz">
      <w:tblPr/>
      <w:trPr>
        <w:hidden/>
      </w:trPr>
      <w:tcPr>
        <w:shd w:val="clear" w:color="auto" w:fill="D6E3BC" w:themeFill="accent3" w:themeFillTint="66"/>
      </w:tcPr>
    </w:tblStylePr>
  </w:style>
  <w:style w:type="table" w:styleId="GridTable5Dark-Accent4">
    <w:name w:val="Grid Table 5 Dark Accent 4"/>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E5DFEC" w:themeFill="accent4"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8064A2" w:themeFill="accent4"/>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8064A2" w:themeFill="accent4"/>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8064A2" w:themeFill="accent4"/>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8064A2" w:themeFill="accent4"/>
      </w:tcPr>
    </w:tblStylePr>
    <w:tblStylePr w:type="band1Vert">
      <w:tblPr/>
      <w:trPr>
        <w:hidden/>
      </w:trPr>
      <w:tcPr>
        <w:shd w:val="clear" w:color="auto" w:fill="CCC0D9" w:themeFill="accent4" w:themeFillTint="66"/>
      </w:tcPr>
    </w:tblStylePr>
    <w:tblStylePr w:type="band1Horz">
      <w:tblPr/>
      <w:trPr>
        <w:hidden/>
      </w:trPr>
      <w:tcPr>
        <w:shd w:val="clear" w:color="auto" w:fill="CCC0D9" w:themeFill="accent4" w:themeFillTint="66"/>
      </w:tcPr>
    </w:tblStylePr>
  </w:style>
  <w:style w:type="table" w:styleId="GridTable5Dark-Accent5">
    <w:name w:val="Grid Table 5 Dark Accent 5"/>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DAEEF3" w:themeFill="accent5"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BACC6" w:themeFill="accent5"/>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BACC6" w:themeFill="accent5"/>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BACC6" w:themeFill="accent5"/>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BACC6" w:themeFill="accent5"/>
      </w:tcPr>
    </w:tblStylePr>
    <w:tblStylePr w:type="band1Vert">
      <w:tblPr/>
      <w:trPr>
        <w:hidden/>
      </w:trPr>
      <w:tcPr>
        <w:shd w:val="clear" w:color="auto" w:fill="B6DDE8" w:themeFill="accent5" w:themeFillTint="66"/>
      </w:tcPr>
    </w:tblStylePr>
    <w:tblStylePr w:type="band1Horz">
      <w:tblPr/>
      <w:trPr>
        <w:hidden/>
      </w:trPr>
      <w:tcPr>
        <w:shd w:val="clear" w:color="auto" w:fill="B6DDE8" w:themeFill="accent5" w:themeFillTint="66"/>
      </w:tcPr>
    </w:tblStylePr>
  </w:style>
  <w:style w:type="table" w:styleId="GridTable5Dark-Accent6">
    <w:name w:val="Grid Table 5 Dark Accent 6"/>
    <w:basedOn w:val="TableNormal"/>
    <w:uiPriority w:val="99"/>
    <w:rsid w:val="008723D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rPr>
      <w:hidden/>
    </w:trPr>
    <w:tcPr>
      <w:shd w:val="clear" w:color="auto" w:fill="FDE9D9" w:themeFill="accent6" w:themeFillTint="33"/>
    </w:tcPr>
    <w:tblStylePr w:type="firstRow">
      <w:rPr>
        <w:b/>
        <w:bCs/>
        <w:color w:val="FFFFFF" w:themeColor="background1"/>
      </w:rPr>
      <w:tblPr/>
      <w:trPr>
        <w:hidden/>
      </w:t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79646" w:themeFill="accent6"/>
      </w:tcPr>
    </w:tblStylePr>
    <w:tblStylePr w:type="lastRow">
      <w:rPr>
        <w:b/>
        <w:bCs/>
        <w:color w:val="FFFFFF" w:themeColor="background1"/>
      </w:rPr>
      <w:tblPr/>
      <w:trPr>
        <w:hidden/>
      </w:t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79646" w:themeFill="accent6"/>
      </w:tcPr>
    </w:tblStylePr>
    <w:tblStylePr w:type="firstCol">
      <w:rPr>
        <w:b/>
        <w:bCs/>
        <w:color w:val="FFFFFF" w:themeColor="background1"/>
      </w:rPr>
      <w:tblPr/>
      <w:trPr>
        <w:hidden/>
      </w:trPr>
      <w:tcPr>
        <w:tcBorders>
          <w:top w:val="single" w:color="FFFFFF" w:themeColor="background1" w:sz="4" w:space="0"/>
          <w:left w:val="single" w:color="FFFFFF" w:themeColor="background1" w:sz="4" w:space="0"/>
          <w:bottom w:val="single" w:color="FFFFFF" w:themeColor="background1" w:sz="4" w:space="0"/>
          <w:insideV w:val="nil"/>
        </w:tcBorders>
        <w:shd w:val="clear" w:color="auto" w:fill="F79646" w:themeFill="accent6"/>
      </w:tcPr>
    </w:tblStylePr>
    <w:tblStylePr w:type="lastCol">
      <w:rPr>
        <w:b/>
        <w:bCs/>
        <w:color w:val="FFFFFF" w:themeColor="background1"/>
      </w:rPr>
      <w:tblPr/>
      <w:trPr>
        <w:hidden/>
      </w:t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79646" w:themeFill="accent6"/>
      </w:tcPr>
    </w:tblStylePr>
    <w:tblStylePr w:type="band1Vert">
      <w:tblPr/>
      <w:trPr>
        <w:hidden/>
      </w:trPr>
      <w:tcPr>
        <w:shd w:val="clear" w:color="auto" w:fill="FBD4B4" w:themeFill="accent6" w:themeFillTint="66"/>
      </w:tcPr>
    </w:tblStylePr>
    <w:tblStylePr w:type="band1Horz">
      <w:tblPr/>
      <w:trPr>
        <w:hidden/>
      </w:trPr>
      <w:tcPr>
        <w:shd w:val="clear" w:color="auto" w:fill="FBD4B4" w:themeFill="accent6" w:themeFillTint="66"/>
      </w:tcPr>
    </w:tblStylePr>
  </w:style>
  <w:style w:type="table" w:styleId="GridTable6Colorful">
    <w:name w:val="Grid Table 6 Colorful"/>
    <w:basedOn w:val="TableNormal"/>
    <w:uiPriority w:val="99"/>
    <w:rsid w:val="008723DE"/>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rPr>
      <w:hidden/>
    </w:trPr>
    <w:tblStylePr w:type="firstRow">
      <w:rPr>
        <w:b/>
        <w:bCs/>
      </w:rPr>
      <w:tblPr/>
      <w:trPr>
        <w:hidden/>
      </w:trPr>
      <w:tcPr>
        <w:tcBorders>
          <w:bottom w:val="single" w:color="666666" w:themeColor="text1" w:themeTint="99" w:sz="12" w:space="0"/>
        </w:tcBorders>
      </w:tcPr>
    </w:tblStylePr>
    <w:tblStylePr w:type="lastRow">
      <w:rPr>
        <w:b/>
        <w:bCs/>
      </w:rPr>
      <w:tblPr/>
      <w:trPr>
        <w:hidden/>
      </w:trPr>
      <w:tcPr>
        <w:tcBorders>
          <w:top w:val="double" w:color="666666" w:themeColor="text1" w:themeTint="99" w:sz="4" w:space="0"/>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GridTable6Colorful-Accent1">
    <w:name w:val="Grid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rPr>
      <w:hidden/>
    </w:trPr>
    <w:tblStylePr w:type="firstRow">
      <w:rPr>
        <w:b/>
        <w:bCs/>
      </w:rPr>
      <w:tblPr/>
      <w:trPr>
        <w:hidden/>
      </w:trPr>
      <w:tcPr>
        <w:tcBorders>
          <w:bottom w:val="single" w:color="95B3D7" w:themeColor="accent1" w:themeTint="99" w:sz="12" w:space="0"/>
        </w:tcBorders>
      </w:tcPr>
    </w:tblStylePr>
    <w:tblStylePr w:type="lastRow">
      <w:rPr>
        <w:b/>
        <w:bCs/>
      </w:rPr>
      <w:tblPr/>
      <w:trPr>
        <w:hidden/>
      </w:trPr>
      <w:tcPr>
        <w:tcBorders>
          <w:top w:val="double" w:color="95B3D7" w:themeColor="accent1" w:themeTint="99" w:sz="4" w:space="0"/>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GridTable6Colorful-Accent2">
    <w:name w:val="Grid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rPr>
      <w:hidden/>
    </w:trPr>
    <w:tblStylePr w:type="firstRow">
      <w:rPr>
        <w:b/>
        <w:bCs/>
      </w:rPr>
      <w:tblPr/>
      <w:trPr>
        <w:hidden/>
      </w:trPr>
      <w:tcPr>
        <w:tcBorders>
          <w:bottom w:val="single" w:color="D99594" w:themeColor="accent2" w:themeTint="99" w:sz="12" w:space="0"/>
        </w:tcBorders>
      </w:tcPr>
    </w:tblStylePr>
    <w:tblStylePr w:type="lastRow">
      <w:rPr>
        <w:b/>
        <w:bCs/>
      </w:rPr>
      <w:tblPr/>
      <w:trPr>
        <w:hidden/>
      </w:trPr>
      <w:tcPr>
        <w:tcBorders>
          <w:top w:val="double" w:color="D99594" w:themeColor="accent2" w:themeTint="99" w:sz="4" w:space="0"/>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GridTable6Colorful-Accent3">
    <w:name w:val="Grid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rPr>
      <w:hidden/>
    </w:trPr>
    <w:tblStylePr w:type="firstRow">
      <w:rPr>
        <w:b/>
        <w:bCs/>
      </w:rPr>
      <w:tblPr/>
      <w:trPr>
        <w:hidden/>
      </w:trPr>
      <w:tcPr>
        <w:tcBorders>
          <w:bottom w:val="single" w:color="C2D69B" w:themeColor="accent3" w:themeTint="99" w:sz="12" w:space="0"/>
        </w:tcBorders>
      </w:tcPr>
    </w:tblStylePr>
    <w:tblStylePr w:type="lastRow">
      <w:rPr>
        <w:b/>
        <w:bCs/>
      </w:rPr>
      <w:tblPr/>
      <w:trPr>
        <w:hidden/>
      </w:trPr>
      <w:tcPr>
        <w:tcBorders>
          <w:top w:val="double" w:color="C2D69B" w:themeColor="accent3" w:themeTint="99" w:sz="4" w:space="0"/>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GridTable6Colorful-Accent4">
    <w:name w:val="Grid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rPr>
      <w:hidden/>
    </w:trPr>
    <w:tblStylePr w:type="firstRow">
      <w:rPr>
        <w:b/>
        <w:bCs/>
      </w:rPr>
      <w:tblPr/>
      <w:trPr>
        <w:hidden/>
      </w:trPr>
      <w:tcPr>
        <w:tcBorders>
          <w:bottom w:val="single" w:color="B2A1C7" w:themeColor="accent4" w:themeTint="99" w:sz="12" w:space="0"/>
        </w:tcBorders>
      </w:tcPr>
    </w:tblStylePr>
    <w:tblStylePr w:type="lastRow">
      <w:rPr>
        <w:b/>
        <w:bCs/>
      </w:rPr>
      <w:tblPr/>
      <w:trPr>
        <w:hidden/>
      </w:trPr>
      <w:tcPr>
        <w:tcBorders>
          <w:top w:val="double" w:color="B2A1C7" w:themeColor="accent4" w:themeTint="99" w:sz="4" w:space="0"/>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GridTable6Colorful-Accent5">
    <w:name w:val="Grid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rPr>
      <w:hidden/>
    </w:trPr>
    <w:tblStylePr w:type="firstRow">
      <w:rPr>
        <w:b/>
        <w:bCs/>
      </w:rPr>
      <w:tblPr/>
      <w:trPr>
        <w:hidden/>
      </w:trPr>
      <w:tcPr>
        <w:tcBorders>
          <w:bottom w:val="single" w:color="92CDDC" w:themeColor="accent5" w:themeTint="99" w:sz="12" w:space="0"/>
        </w:tcBorders>
      </w:tcPr>
    </w:tblStylePr>
    <w:tblStylePr w:type="lastRow">
      <w:rPr>
        <w:b/>
        <w:bCs/>
      </w:rPr>
      <w:tblPr/>
      <w:trPr>
        <w:hidden/>
      </w:trPr>
      <w:tcPr>
        <w:tcBorders>
          <w:top w:val="double" w:color="92CDDC" w:themeColor="accent5" w:themeTint="99" w:sz="4" w:space="0"/>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GridTable6Colorful-Accent6">
    <w:name w:val="Grid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rPr>
      <w:hidden/>
    </w:trPr>
    <w:tblStylePr w:type="firstRow">
      <w:rPr>
        <w:b/>
        <w:bCs/>
      </w:rPr>
      <w:tblPr/>
      <w:trPr>
        <w:hidden/>
      </w:trPr>
      <w:tcPr>
        <w:tcBorders>
          <w:bottom w:val="single" w:color="FABF8F" w:themeColor="accent6" w:themeTint="99" w:sz="12" w:space="0"/>
        </w:tcBorders>
      </w:tcPr>
    </w:tblStylePr>
    <w:tblStylePr w:type="lastRow">
      <w:rPr>
        <w:b/>
        <w:bCs/>
      </w:rPr>
      <w:tblPr/>
      <w:trPr>
        <w:hidden/>
      </w:trPr>
      <w:tcPr>
        <w:tcBorders>
          <w:top w:val="double" w:color="FABF8F" w:themeColor="accent6" w:themeTint="99" w:sz="4" w:space="0"/>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GridTable7Colorful">
    <w:name w:val="Grid Table 7 Colorful"/>
    <w:basedOn w:val="TableNormal"/>
    <w:uiPriority w:val="99"/>
    <w:rsid w:val="008723DE"/>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bottom w:val="single" w:color="666666" w:themeColor="text1" w:themeTint="99" w:sz="4" w:space="0"/>
        </w:tcBorders>
      </w:tcPr>
    </w:tblStylePr>
    <w:tblStylePr w:type="nwCell">
      <w:tblPr/>
      <w:trPr>
        <w:hidden/>
      </w:trPr>
      <w:tcPr>
        <w:tcBorders>
          <w:bottom w:val="single" w:color="666666" w:themeColor="text1" w:themeTint="99" w:sz="4" w:space="0"/>
        </w:tcBorders>
      </w:tcPr>
    </w:tblStylePr>
    <w:tblStylePr w:type="seCell">
      <w:tblPr/>
      <w:trPr>
        <w:hidden/>
      </w:trPr>
      <w:tcPr>
        <w:tcBorders>
          <w:top w:val="single" w:color="666666" w:themeColor="text1" w:themeTint="99" w:sz="4" w:space="0"/>
        </w:tcBorders>
      </w:tcPr>
    </w:tblStylePr>
    <w:tblStylePr w:type="swCell">
      <w:tblPr/>
      <w:trPr>
        <w:hidden/>
      </w:trPr>
      <w:tcPr>
        <w:tcBorders>
          <w:top w:val="single" w:color="666666" w:themeColor="text1" w:themeTint="99" w:sz="4" w:space="0"/>
        </w:tcBorders>
      </w:tcPr>
    </w:tblStylePr>
  </w:style>
  <w:style w:type="table" w:styleId="GridTable7Colorful-Accent1">
    <w:name w:val="Grid Table 7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bottom w:val="single" w:color="95B3D7" w:themeColor="accent1" w:themeTint="99" w:sz="4" w:space="0"/>
        </w:tcBorders>
      </w:tcPr>
    </w:tblStylePr>
    <w:tblStylePr w:type="nwCell">
      <w:tblPr/>
      <w:trPr>
        <w:hidden/>
      </w:trPr>
      <w:tcPr>
        <w:tcBorders>
          <w:bottom w:val="single" w:color="95B3D7" w:themeColor="accent1" w:themeTint="99" w:sz="4" w:space="0"/>
        </w:tcBorders>
      </w:tcPr>
    </w:tblStylePr>
    <w:tblStylePr w:type="seCell">
      <w:tblPr/>
      <w:trPr>
        <w:hidden/>
      </w:trPr>
      <w:tcPr>
        <w:tcBorders>
          <w:top w:val="single" w:color="95B3D7" w:themeColor="accent1" w:themeTint="99" w:sz="4" w:space="0"/>
        </w:tcBorders>
      </w:tcPr>
    </w:tblStylePr>
    <w:tblStylePr w:type="swCell">
      <w:tblPr/>
      <w:trPr>
        <w:hidden/>
      </w:trPr>
      <w:tcPr>
        <w:tcBorders>
          <w:top w:val="single" w:color="95B3D7" w:themeColor="accent1" w:themeTint="99" w:sz="4" w:space="0"/>
        </w:tcBorders>
      </w:tcPr>
    </w:tblStylePr>
  </w:style>
  <w:style w:type="table" w:styleId="GridTable7Colorful-Accent2">
    <w:name w:val="Grid Table 7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insideV w:val="single" w:color="D99594" w:themeColor="accent2"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bottom w:val="single" w:color="D99594" w:themeColor="accent2" w:themeTint="99" w:sz="4" w:space="0"/>
        </w:tcBorders>
      </w:tcPr>
    </w:tblStylePr>
    <w:tblStylePr w:type="nwCell">
      <w:tblPr/>
      <w:trPr>
        <w:hidden/>
      </w:trPr>
      <w:tcPr>
        <w:tcBorders>
          <w:bottom w:val="single" w:color="D99594" w:themeColor="accent2" w:themeTint="99" w:sz="4" w:space="0"/>
        </w:tcBorders>
      </w:tcPr>
    </w:tblStylePr>
    <w:tblStylePr w:type="seCell">
      <w:tblPr/>
      <w:trPr>
        <w:hidden/>
      </w:trPr>
      <w:tcPr>
        <w:tcBorders>
          <w:top w:val="single" w:color="D99594" w:themeColor="accent2" w:themeTint="99" w:sz="4" w:space="0"/>
        </w:tcBorders>
      </w:tcPr>
    </w:tblStylePr>
    <w:tblStylePr w:type="swCell">
      <w:tblPr/>
      <w:trPr>
        <w:hidden/>
      </w:trPr>
      <w:tcPr>
        <w:tcBorders>
          <w:top w:val="single" w:color="D99594" w:themeColor="accent2" w:themeTint="99" w:sz="4" w:space="0"/>
        </w:tcBorders>
      </w:tcPr>
    </w:tblStylePr>
  </w:style>
  <w:style w:type="table" w:styleId="GridTable7Colorful-Accent3">
    <w:name w:val="Grid Table 7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insideV w:val="single" w:color="C2D69B" w:themeColor="accent3"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bottom w:val="single" w:color="C2D69B" w:themeColor="accent3" w:themeTint="99" w:sz="4" w:space="0"/>
        </w:tcBorders>
      </w:tcPr>
    </w:tblStylePr>
    <w:tblStylePr w:type="nwCell">
      <w:tblPr/>
      <w:trPr>
        <w:hidden/>
      </w:trPr>
      <w:tcPr>
        <w:tcBorders>
          <w:bottom w:val="single" w:color="C2D69B" w:themeColor="accent3" w:themeTint="99" w:sz="4" w:space="0"/>
        </w:tcBorders>
      </w:tcPr>
    </w:tblStylePr>
    <w:tblStylePr w:type="seCell">
      <w:tblPr/>
      <w:trPr>
        <w:hidden/>
      </w:trPr>
      <w:tcPr>
        <w:tcBorders>
          <w:top w:val="single" w:color="C2D69B" w:themeColor="accent3" w:themeTint="99" w:sz="4" w:space="0"/>
        </w:tcBorders>
      </w:tcPr>
    </w:tblStylePr>
    <w:tblStylePr w:type="swCell">
      <w:tblPr/>
      <w:trPr>
        <w:hidden/>
      </w:trPr>
      <w:tcPr>
        <w:tcBorders>
          <w:top w:val="single" w:color="C2D69B" w:themeColor="accent3" w:themeTint="99" w:sz="4" w:space="0"/>
        </w:tcBorders>
      </w:tcPr>
    </w:tblStylePr>
  </w:style>
  <w:style w:type="table" w:styleId="GridTable7Colorful-Accent4">
    <w:name w:val="Grid Table 7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insideV w:val="single" w:color="B2A1C7" w:themeColor="accent4"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bottom w:val="single" w:color="B2A1C7" w:themeColor="accent4" w:themeTint="99" w:sz="4" w:space="0"/>
        </w:tcBorders>
      </w:tcPr>
    </w:tblStylePr>
    <w:tblStylePr w:type="nwCell">
      <w:tblPr/>
      <w:trPr>
        <w:hidden/>
      </w:trPr>
      <w:tcPr>
        <w:tcBorders>
          <w:bottom w:val="single" w:color="B2A1C7" w:themeColor="accent4" w:themeTint="99" w:sz="4" w:space="0"/>
        </w:tcBorders>
      </w:tcPr>
    </w:tblStylePr>
    <w:tblStylePr w:type="seCell">
      <w:tblPr/>
      <w:trPr>
        <w:hidden/>
      </w:trPr>
      <w:tcPr>
        <w:tcBorders>
          <w:top w:val="single" w:color="B2A1C7" w:themeColor="accent4" w:themeTint="99" w:sz="4" w:space="0"/>
        </w:tcBorders>
      </w:tcPr>
    </w:tblStylePr>
    <w:tblStylePr w:type="swCell">
      <w:tblPr/>
      <w:trPr>
        <w:hidden/>
      </w:trPr>
      <w:tcPr>
        <w:tcBorders>
          <w:top w:val="single" w:color="B2A1C7" w:themeColor="accent4" w:themeTint="99" w:sz="4" w:space="0"/>
        </w:tcBorders>
      </w:tcPr>
    </w:tblStylePr>
  </w:style>
  <w:style w:type="table" w:styleId="GridTable7Colorful-Accent5">
    <w:name w:val="Grid Table 7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insideV w:val="single" w:color="92CDDC" w:themeColor="accent5"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bottom w:val="single" w:color="92CDDC" w:themeColor="accent5" w:themeTint="99" w:sz="4" w:space="0"/>
        </w:tcBorders>
      </w:tcPr>
    </w:tblStylePr>
    <w:tblStylePr w:type="nwCell">
      <w:tblPr/>
      <w:trPr>
        <w:hidden/>
      </w:trPr>
      <w:tcPr>
        <w:tcBorders>
          <w:bottom w:val="single" w:color="92CDDC" w:themeColor="accent5" w:themeTint="99" w:sz="4" w:space="0"/>
        </w:tcBorders>
      </w:tcPr>
    </w:tblStylePr>
    <w:tblStylePr w:type="seCell">
      <w:tblPr/>
      <w:trPr>
        <w:hidden/>
      </w:trPr>
      <w:tcPr>
        <w:tcBorders>
          <w:top w:val="single" w:color="92CDDC" w:themeColor="accent5" w:themeTint="99" w:sz="4" w:space="0"/>
        </w:tcBorders>
      </w:tcPr>
    </w:tblStylePr>
    <w:tblStylePr w:type="swCell">
      <w:tblPr/>
      <w:trPr>
        <w:hidden/>
      </w:trPr>
      <w:tcPr>
        <w:tcBorders>
          <w:top w:val="single" w:color="92CDDC" w:themeColor="accent5" w:themeTint="99" w:sz="4" w:space="0"/>
        </w:tcBorders>
      </w:tcPr>
    </w:tblStylePr>
  </w:style>
  <w:style w:type="table" w:styleId="GridTable7Colorful-Accent6">
    <w:name w:val="Grid Table 7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insideV w:val="single" w:color="FABF8F" w:themeColor="accent6" w:themeTint="99" w:sz="4" w:space="0"/>
      </w:tblBorders>
    </w:tblPr>
    <w:trPr>
      <w:hidden/>
    </w:trPr>
    <w:tblStylePr w:type="firstRow">
      <w:rPr>
        <w:b/>
        <w:bCs/>
      </w:rPr>
      <w:tblPr/>
      <w:trPr>
        <w:hidden/>
      </w:trPr>
      <w:tcPr>
        <w:tcBorders>
          <w:top w:val="nil"/>
          <w:left w:val="nil"/>
          <w:right w:val="nil"/>
          <w:insideH w:val="nil"/>
          <w:insideV w:val="nil"/>
        </w:tcBorders>
        <w:shd w:val="clear" w:color="auto" w:fill="FFFFFF" w:themeFill="background1"/>
      </w:tcPr>
    </w:tblStylePr>
    <w:tblStylePr w:type="lastRow">
      <w:rPr>
        <w:b/>
        <w:bCs/>
      </w:rPr>
      <w:tblPr/>
      <w:trPr>
        <w:hidden/>
      </w:trPr>
      <w:tcPr>
        <w:tcBorders>
          <w:left w:val="nil"/>
          <w:bottom w:val="nil"/>
          <w:right w:val="nil"/>
          <w:insideH w:val="nil"/>
          <w:insideV w:val="nil"/>
        </w:tcBorders>
        <w:shd w:val="clear" w:color="auto" w:fill="FFFFFF" w:themeFill="background1"/>
      </w:tcPr>
    </w:tblStylePr>
    <w:tblStylePr w:type="firstCol">
      <w:pPr>
        <w:jc w:val="right"/>
      </w:pPr>
      <w:rPr>
        <w:i/>
        <w:iCs/>
      </w:rPr>
      <w:tblPr/>
      <w:trPr>
        <w:hidden/>
      </w:trPr>
      <w:tcPr>
        <w:tcBorders>
          <w:top w:val="nil"/>
          <w:left w:val="nil"/>
          <w:bottom w:val="nil"/>
          <w:insideH w:val="nil"/>
          <w:insideV w:val="nil"/>
        </w:tcBorders>
        <w:shd w:val="clear" w:color="auto" w:fill="FFFFFF" w:themeFill="background1"/>
      </w:tcPr>
    </w:tblStylePr>
    <w:tblStylePr w:type="lastCol">
      <w:rPr>
        <w:i/>
        <w:iCs/>
      </w:rPr>
      <w:tblPr/>
      <w:trPr>
        <w:hidden/>
      </w:trPr>
      <w:tcPr>
        <w:tcBorders>
          <w:top w:val="nil"/>
          <w:bottom w:val="nil"/>
          <w:right w:val="nil"/>
          <w:insideH w:val="nil"/>
          <w:insideV w:val="nil"/>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bottom w:val="single" w:color="FABF8F" w:themeColor="accent6" w:themeTint="99" w:sz="4" w:space="0"/>
        </w:tcBorders>
      </w:tcPr>
    </w:tblStylePr>
    <w:tblStylePr w:type="nwCell">
      <w:tblPr/>
      <w:trPr>
        <w:hidden/>
      </w:trPr>
      <w:tcPr>
        <w:tcBorders>
          <w:bottom w:val="single" w:color="FABF8F" w:themeColor="accent6" w:themeTint="99" w:sz="4" w:space="0"/>
        </w:tcBorders>
      </w:tcPr>
    </w:tblStylePr>
    <w:tblStylePr w:type="seCell">
      <w:tblPr/>
      <w:trPr>
        <w:hidden/>
      </w:trPr>
      <w:tcPr>
        <w:tcBorders>
          <w:top w:val="single" w:color="FABF8F" w:themeColor="accent6" w:themeTint="99" w:sz="4" w:space="0"/>
        </w:tcBorders>
      </w:tcPr>
    </w:tblStylePr>
    <w:tblStylePr w:type="swCell">
      <w:tblPr/>
      <w:trPr>
        <w:hidden/>
      </w:trPr>
      <w:tcPr>
        <w:tcBorders>
          <w:top w:val="single" w:color="FABF8F" w:themeColor="accent6" w:themeTint="99" w:sz="4" w:space="0"/>
        </w:tcBorders>
      </w:tcPr>
    </w:tblStylePr>
  </w:style>
  <w:style w:type="character" w:styleId="Hashtag">
    <w:name w:val="Hashtag"/>
    <w:basedOn w:val="DefaultParagraphFont"/>
    <w:uiPriority w:val="99"/>
    <w:semiHidden/>
    <w:unhideWhenUsed/>
    <w:rsid w:val="008723DE"/>
    <w:rPr>
      <w:color w:val="2B579A"/>
      <w:shd w:val="clear" w:color="auto" w:fill="E1DFDD"/>
    </w:rPr>
  </w:style>
  <w:style w:type="table" w:styleId="LightGrid">
    <w:name w:val="Light Grid"/>
    <w:basedOn w:val="TableNormal"/>
    <w:uiPriority w:val="99"/>
    <w:semiHidden/>
    <w:unhideWhenUsed/>
    <w:rsid w:val="008723DE"/>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LightGrid-Accent1">
    <w:name w:val="Light Grid Accent 1"/>
    <w:basedOn w:val="TableNormal"/>
    <w:uiPriority w:val="99"/>
    <w:semiHidden/>
    <w:unhideWhenUsed/>
    <w:rsid w:val="008723DE"/>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LightGrid-Accent2">
    <w:name w:val="Light Grid Accent 2"/>
    <w:basedOn w:val="TableNormal"/>
    <w:uiPriority w:val="99"/>
    <w:semiHidden/>
    <w:unhideWhenUsed/>
    <w:rsid w:val="008723DE"/>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LightGrid-Accent3">
    <w:name w:val="Light Grid Accent 3"/>
    <w:basedOn w:val="TableNormal"/>
    <w:uiPriority w:val="99"/>
    <w:semiHidden/>
    <w:unhideWhenUsed/>
    <w:rsid w:val="008723DE"/>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LightGrid-Accent4">
    <w:name w:val="Light Grid Accent 4"/>
    <w:basedOn w:val="TableNormal"/>
    <w:uiPriority w:val="99"/>
    <w:semiHidden/>
    <w:unhideWhenUsed/>
    <w:rsid w:val="008723DE"/>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LightGrid-Accent5">
    <w:name w:val="Light Grid Accent 5"/>
    <w:basedOn w:val="TableNormal"/>
    <w:uiPriority w:val="99"/>
    <w:semiHidden/>
    <w:unhideWhenUsed/>
    <w:rsid w:val="008723DE"/>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LightGrid-Accent6">
    <w:name w:val="Light Grid Accent 6"/>
    <w:basedOn w:val="TableNormal"/>
    <w:uiPriority w:val="99"/>
    <w:semiHidden/>
    <w:unhideWhenUsed/>
    <w:rsid w:val="008723DE"/>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rPr>
      <w:hidden/>
    </w:trPr>
    <w:tblStylePr w:type="firstRow">
      <w:pPr>
        <w:spacing w:before="0" w:after="0" w:line="240" w:lineRule="auto"/>
      </w:pPr>
      <w:rPr>
        <w:rFonts w:asciiTheme="majorHAnsi" w:hAnsiTheme="majorHAnsi" w:eastAsiaTheme="majorEastAsia" w:cstheme="majorBidi"/>
        <w:b/>
        <w:bCs/>
      </w:rPr>
      <w:tblPr/>
      <w:trPr>
        <w:hidden/>
      </w:tr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rPr>
        <w:hidden/>
      </w:tr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LightList">
    <w:name w:val="Light List"/>
    <w:basedOn w:val="TableNormal"/>
    <w:uiPriority w:val="99"/>
    <w:semiHidden/>
    <w:unhideWhenUsed/>
    <w:rsid w:val="008723DE"/>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rPr>
      <w:hidden/>
    </w:trPr>
    <w:tblStylePr w:type="firstRow">
      <w:pPr>
        <w:spacing w:before="0" w:after="0" w:line="240" w:lineRule="auto"/>
      </w:pPr>
      <w:rPr>
        <w:b/>
        <w:bCs/>
        <w:color w:val="FFFFFF" w:themeColor="background1"/>
      </w:rPr>
      <w:tblPr/>
      <w:trPr>
        <w:hidden/>
      </w:trPr>
      <w:tcPr>
        <w:shd w:val="clear" w:color="auto" w:fill="000000" w:themeFill="text1"/>
      </w:tcPr>
    </w:tblStylePr>
    <w:tblStylePr w:type="lastRow">
      <w:pPr>
        <w:spacing w:before="0" w:after="0" w:line="240" w:lineRule="auto"/>
      </w:pPr>
      <w:rPr>
        <w:b/>
        <w:bCs/>
      </w:rPr>
      <w:tblPr/>
      <w:trPr>
        <w:hidden/>
      </w:tr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rPr>
        <w:hidden/>
      </w:tr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List-Accent1">
    <w:name w:val="Light List Accent 1"/>
    <w:basedOn w:val="TableNormal"/>
    <w:uiPriority w:val="99"/>
    <w:semiHidden/>
    <w:unhideWhenUsed/>
    <w:rsid w:val="008723DE"/>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rPr>
      <w:hidden/>
    </w:trPr>
    <w:tblStylePr w:type="firstRow">
      <w:pPr>
        <w:spacing w:before="0" w:after="0" w:line="240" w:lineRule="auto"/>
      </w:pPr>
      <w:rPr>
        <w:b/>
        <w:bCs/>
        <w:color w:val="FFFFFF" w:themeColor="background1"/>
      </w:rPr>
      <w:tblPr/>
      <w:trPr>
        <w:hidden/>
      </w:trPr>
      <w:tcPr>
        <w:shd w:val="clear" w:color="auto" w:fill="4F81BD" w:themeFill="accent1"/>
      </w:tcPr>
    </w:tblStylePr>
    <w:tblStylePr w:type="lastRow">
      <w:pPr>
        <w:spacing w:before="0" w:after="0" w:line="240" w:lineRule="auto"/>
      </w:pPr>
      <w:rPr>
        <w:b/>
        <w:bCs/>
      </w:rPr>
      <w:tblPr/>
      <w:trPr>
        <w:hidden/>
      </w:tr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rPr>
        <w:hidden/>
      </w:tr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ghtList-Accent2">
    <w:name w:val="Light List Accent 2"/>
    <w:basedOn w:val="TableNormal"/>
    <w:uiPriority w:val="99"/>
    <w:semiHidden/>
    <w:unhideWhenUsed/>
    <w:rsid w:val="008723DE"/>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rPr>
      <w:hidden/>
    </w:trPr>
    <w:tblStylePr w:type="firstRow">
      <w:pPr>
        <w:spacing w:before="0" w:after="0" w:line="240" w:lineRule="auto"/>
      </w:pPr>
      <w:rPr>
        <w:b/>
        <w:bCs/>
        <w:color w:val="FFFFFF" w:themeColor="background1"/>
      </w:rPr>
      <w:tblPr/>
      <w:trPr>
        <w:hidden/>
      </w:trPr>
      <w:tcPr>
        <w:shd w:val="clear" w:color="auto" w:fill="C0504D" w:themeFill="accent2"/>
      </w:tcPr>
    </w:tblStylePr>
    <w:tblStylePr w:type="lastRow">
      <w:pPr>
        <w:spacing w:before="0" w:after="0" w:line="240" w:lineRule="auto"/>
      </w:pPr>
      <w:rPr>
        <w:b/>
        <w:bCs/>
      </w:rPr>
      <w:tblPr/>
      <w:trPr>
        <w:hidden/>
      </w:tr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rPr>
        <w:hidden/>
      </w:tr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ghtList-Accent3">
    <w:name w:val="Light List Accent 3"/>
    <w:basedOn w:val="TableNormal"/>
    <w:uiPriority w:val="99"/>
    <w:semiHidden/>
    <w:unhideWhenUsed/>
    <w:rsid w:val="008723DE"/>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rPr>
      <w:hidden/>
    </w:trPr>
    <w:tblStylePr w:type="firstRow">
      <w:pPr>
        <w:spacing w:before="0" w:after="0" w:line="240" w:lineRule="auto"/>
      </w:pPr>
      <w:rPr>
        <w:b/>
        <w:bCs/>
        <w:color w:val="FFFFFF" w:themeColor="background1"/>
      </w:rPr>
      <w:tblPr/>
      <w:trPr>
        <w:hidden/>
      </w:trPr>
      <w:tcPr>
        <w:shd w:val="clear" w:color="auto" w:fill="9BBB59" w:themeFill="accent3"/>
      </w:tcPr>
    </w:tblStylePr>
    <w:tblStylePr w:type="lastRow">
      <w:pPr>
        <w:spacing w:before="0" w:after="0" w:line="240" w:lineRule="auto"/>
      </w:pPr>
      <w:rPr>
        <w:b/>
        <w:bCs/>
      </w:rPr>
      <w:tblPr/>
      <w:trPr>
        <w:hidden/>
      </w:tr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rPr>
        <w:hidden/>
      </w:tr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ghtList-Accent4">
    <w:name w:val="Light List Accent 4"/>
    <w:basedOn w:val="TableNormal"/>
    <w:uiPriority w:val="99"/>
    <w:semiHidden/>
    <w:unhideWhenUsed/>
    <w:rsid w:val="008723DE"/>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rPr>
      <w:hidden/>
    </w:trPr>
    <w:tblStylePr w:type="firstRow">
      <w:pPr>
        <w:spacing w:before="0" w:after="0" w:line="240" w:lineRule="auto"/>
      </w:pPr>
      <w:rPr>
        <w:b/>
        <w:bCs/>
        <w:color w:val="FFFFFF" w:themeColor="background1"/>
      </w:rPr>
      <w:tblPr/>
      <w:trPr>
        <w:hidden/>
      </w:trPr>
      <w:tcPr>
        <w:shd w:val="clear" w:color="auto" w:fill="8064A2" w:themeFill="accent4"/>
      </w:tcPr>
    </w:tblStylePr>
    <w:tblStylePr w:type="lastRow">
      <w:pPr>
        <w:spacing w:before="0" w:after="0" w:line="240" w:lineRule="auto"/>
      </w:pPr>
      <w:rPr>
        <w:b/>
        <w:bCs/>
      </w:rPr>
      <w:tblPr/>
      <w:trPr>
        <w:hidden/>
      </w:tr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rPr>
        <w:hidden/>
      </w:tr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ghtList-Accent5">
    <w:name w:val="Light List Accent 5"/>
    <w:basedOn w:val="TableNormal"/>
    <w:uiPriority w:val="99"/>
    <w:semiHidden/>
    <w:unhideWhenUsed/>
    <w:rsid w:val="008723DE"/>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rPr>
      <w:hidden/>
    </w:trPr>
    <w:tblStylePr w:type="firstRow">
      <w:pPr>
        <w:spacing w:before="0" w:after="0" w:line="240" w:lineRule="auto"/>
      </w:pPr>
      <w:rPr>
        <w:b/>
        <w:bCs/>
        <w:color w:val="FFFFFF" w:themeColor="background1"/>
      </w:rPr>
      <w:tblPr/>
      <w:trPr>
        <w:hidden/>
      </w:trPr>
      <w:tcPr>
        <w:shd w:val="clear" w:color="auto" w:fill="4BACC6" w:themeFill="accent5"/>
      </w:tcPr>
    </w:tblStylePr>
    <w:tblStylePr w:type="lastRow">
      <w:pPr>
        <w:spacing w:before="0" w:after="0" w:line="240" w:lineRule="auto"/>
      </w:pPr>
      <w:rPr>
        <w:b/>
        <w:bCs/>
      </w:rPr>
      <w:tblPr/>
      <w:trPr>
        <w:hidden/>
      </w:tr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rPr>
        <w:hidden/>
      </w:tr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ghtList-Accent6">
    <w:name w:val="Light List Accent 6"/>
    <w:basedOn w:val="TableNormal"/>
    <w:uiPriority w:val="99"/>
    <w:semiHidden/>
    <w:unhideWhenUsed/>
    <w:rsid w:val="008723DE"/>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rPr>
      <w:hidden/>
    </w:trPr>
    <w:tblStylePr w:type="firstRow">
      <w:pPr>
        <w:spacing w:before="0" w:after="0" w:line="240" w:lineRule="auto"/>
      </w:pPr>
      <w:rPr>
        <w:b/>
        <w:bCs/>
        <w:color w:val="FFFFFF" w:themeColor="background1"/>
      </w:rPr>
      <w:tblPr/>
      <w:trPr>
        <w:hidden/>
      </w:trPr>
      <w:tcPr>
        <w:shd w:val="clear" w:color="auto" w:fill="F79646" w:themeFill="accent6"/>
      </w:tcPr>
    </w:tblStylePr>
    <w:tblStylePr w:type="lastRow">
      <w:pPr>
        <w:spacing w:before="0" w:after="0" w:line="240" w:lineRule="auto"/>
      </w:pPr>
      <w:rPr>
        <w:b/>
        <w:bCs/>
      </w:rPr>
      <w:tblPr/>
      <w:trPr>
        <w:hidden/>
      </w:tr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rPr>
        <w:hidden/>
      </w:tr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LightShading">
    <w:name w:val="Light Shading"/>
    <w:basedOn w:val="TableNormal"/>
    <w:uiPriority w:val="99"/>
    <w:semiHidden/>
    <w:unhideWhenUsed/>
    <w:rsid w:val="008723DE"/>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rPr>
      <w:hidden/>
    </w:trPr>
    <w:tblStylePr w:type="firstRow">
      <w:pPr>
        <w:spacing w:before="0" w:after="0" w:line="240" w:lineRule="auto"/>
      </w:pPr>
      <w:rPr>
        <w:b/>
        <w:bCs/>
      </w:rPr>
      <w:tblPr/>
      <w:trPr>
        <w:hidden/>
      </w:tr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rPr>
        <w:hidden/>
      </w:tr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99"/>
    <w:semiHidden/>
    <w:unhideWhenUsed/>
    <w:rsid w:val="008723DE"/>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rPr>
      <w:hidden/>
    </w:trPr>
    <w:tblStylePr w:type="firstRow">
      <w:pPr>
        <w:spacing w:before="0" w:after="0" w:line="240" w:lineRule="auto"/>
      </w:pPr>
      <w:rPr>
        <w:b/>
        <w:bCs/>
      </w:rPr>
      <w:tblPr/>
      <w:trPr>
        <w:hidden/>
      </w:tr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rPr>
        <w:hidden/>
      </w:tr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99"/>
    <w:semiHidden/>
    <w:unhideWhenUsed/>
    <w:rsid w:val="008723DE"/>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rPr>
      <w:hidden/>
    </w:trPr>
    <w:tblStylePr w:type="firstRow">
      <w:pPr>
        <w:spacing w:before="0" w:after="0" w:line="240" w:lineRule="auto"/>
      </w:pPr>
      <w:rPr>
        <w:b/>
        <w:bCs/>
      </w:rPr>
      <w:tblPr/>
      <w:trPr>
        <w:hidden/>
      </w:tr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rPr>
        <w:hidden/>
      </w:tr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99"/>
    <w:semiHidden/>
    <w:unhideWhenUsed/>
    <w:rsid w:val="008723DE"/>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rPr>
      <w:hidden/>
    </w:trPr>
    <w:tblStylePr w:type="firstRow">
      <w:pPr>
        <w:spacing w:before="0" w:after="0" w:line="240" w:lineRule="auto"/>
      </w:pPr>
      <w:rPr>
        <w:b/>
        <w:bCs/>
      </w:rPr>
      <w:tblPr/>
      <w:trPr>
        <w:hidden/>
      </w:tr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rPr>
        <w:hidden/>
      </w:tr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99"/>
    <w:semiHidden/>
    <w:unhideWhenUsed/>
    <w:rsid w:val="008723DE"/>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rPr>
      <w:hidden/>
    </w:trPr>
    <w:tblStylePr w:type="firstRow">
      <w:pPr>
        <w:spacing w:before="0" w:after="0" w:line="240" w:lineRule="auto"/>
      </w:pPr>
      <w:rPr>
        <w:b/>
        <w:bCs/>
      </w:rPr>
      <w:tblPr/>
      <w:trPr>
        <w:hidden/>
      </w:tr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rPr>
        <w:hidden/>
      </w:tr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99"/>
    <w:semiHidden/>
    <w:unhideWhenUsed/>
    <w:rsid w:val="008723DE"/>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rPr>
      <w:hidden/>
    </w:trPr>
    <w:tblStylePr w:type="firstRow">
      <w:pPr>
        <w:spacing w:before="0" w:after="0" w:line="240" w:lineRule="auto"/>
      </w:pPr>
      <w:rPr>
        <w:b/>
        <w:bCs/>
      </w:rPr>
      <w:tblPr/>
      <w:trPr>
        <w:hidden/>
      </w:tr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rPr>
        <w:hidden/>
      </w:tr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99"/>
    <w:semiHidden/>
    <w:unhideWhenUsed/>
    <w:rsid w:val="008723DE"/>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rPr>
      <w:hidden/>
    </w:trPr>
    <w:tblStylePr w:type="firstRow">
      <w:pPr>
        <w:spacing w:before="0" w:after="0" w:line="240" w:lineRule="auto"/>
      </w:pPr>
      <w:rPr>
        <w:b/>
        <w:bCs/>
      </w:rPr>
      <w:tblPr/>
      <w:trPr>
        <w:hidden/>
      </w:tr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rPr>
        <w:hidden/>
      </w:tr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left w:val="nil"/>
          <w:right w:val="nil"/>
          <w:insideH w:val="nil"/>
          <w:insideV w:val="nil"/>
        </w:tcBorders>
        <w:shd w:val="clear" w:color="auto" w:fill="FDE4D0" w:themeFill="accent6" w:themeFillTint="3F"/>
      </w:tcPr>
    </w:tblStylePr>
  </w:style>
  <w:style w:type="table" w:styleId="ListTable1Light">
    <w:name w:val="List Table 1 Light"/>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666666" w:themeColor="text1" w:themeTint="99" w:sz="4" w:space="0"/>
        </w:tcBorders>
      </w:tcPr>
    </w:tblStylePr>
    <w:tblStylePr w:type="lastRow">
      <w:rPr>
        <w:b/>
        <w:bCs/>
      </w:rPr>
      <w:tblPr/>
      <w:trPr>
        <w:hidden/>
      </w:trPr>
      <w:tcPr>
        <w:tcBorders>
          <w:top w:val="single" w:color="666666" w:themeColor="text1" w:themeTint="99" w:sz="4" w:space="0"/>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1Light-Accent1">
    <w:name w:val="List Table 1 Light Accent 1"/>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95B3D7" w:themeColor="accent1" w:themeTint="99" w:sz="4" w:space="0"/>
        </w:tcBorders>
      </w:tcPr>
    </w:tblStylePr>
    <w:tblStylePr w:type="lastRow">
      <w:rPr>
        <w:b/>
        <w:bCs/>
      </w:rPr>
      <w:tblPr/>
      <w:trPr>
        <w:hidden/>
      </w:trPr>
      <w:tcPr>
        <w:tcBorders>
          <w:top w:val="single" w:color="95B3D7" w:themeColor="accent1" w:themeTint="99" w:sz="4" w:space="0"/>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1Light-Accent2">
    <w:name w:val="List Table 1 Light Accent 2"/>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D99594" w:themeColor="accent2" w:themeTint="99" w:sz="4" w:space="0"/>
        </w:tcBorders>
      </w:tcPr>
    </w:tblStylePr>
    <w:tblStylePr w:type="lastRow">
      <w:rPr>
        <w:b/>
        <w:bCs/>
      </w:rPr>
      <w:tblPr/>
      <w:trPr>
        <w:hidden/>
      </w:trPr>
      <w:tcPr>
        <w:tcBorders>
          <w:top w:val="single" w:color="D99594" w:themeColor="accent2" w:themeTint="99" w:sz="4" w:space="0"/>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1Light-Accent3">
    <w:name w:val="List Table 1 Light Accent 3"/>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C2D69B" w:themeColor="accent3" w:themeTint="99" w:sz="4" w:space="0"/>
        </w:tcBorders>
      </w:tcPr>
    </w:tblStylePr>
    <w:tblStylePr w:type="lastRow">
      <w:rPr>
        <w:b/>
        <w:bCs/>
      </w:rPr>
      <w:tblPr/>
      <w:trPr>
        <w:hidden/>
      </w:trPr>
      <w:tcPr>
        <w:tcBorders>
          <w:top w:val="single" w:color="C2D69B" w:themeColor="accent3" w:themeTint="99" w:sz="4" w:space="0"/>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1Light-Accent4">
    <w:name w:val="List Table 1 Light Accent 4"/>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B2A1C7" w:themeColor="accent4" w:themeTint="99" w:sz="4" w:space="0"/>
        </w:tcBorders>
      </w:tcPr>
    </w:tblStylePr>
    <w:tblStylePr w:type="lastRow">
      <w:rPr>
        <w:b/>
        <w:bCs/>
      </w:rPr>
      <w:tblPr/>
      <w:trPr>
        <w:hidden/>
      </w:trPr>
      <w:tcPr>
        <w:tcBorders>
          <w:top w:val="single" w:color="B2A1C7" w:themeColor="accent4" w:themeTint="99" w:sz="4" w:space="0"/>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1Light-Accent5">
    <w:name w:val="List Table 1 Light Accent 5"/>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92CDDC" w:themeColor="accent5" w:themeTint="99" w:sz="4" w:space="0"/>
        </w:tcBorders>
      </w:tcPr>
    </w:tblStylePr>
    <w:tblStylePr w:type="lastRow">
      <w:rPr>
        <w:b/>
        <w:bCs/>
      </w:rPr>
      <w:tblPr/>
      <w:trPr>
        <w:hidden/>
      </w:trPr>
      <w:tcPr>
        <w:tcBorders>
          <w:top w:val="single" w:color="92CDDC" w:themeColor="accent5" w:themeTint="99" w:sz="4" w:space="0"/>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1Light-Accent6">
    <w:name w:val="List Table 1 Light Accent 6"/>
    <w:basedOn w:val="TableNormal"/>
    <w:uiPriority w:val="99"/>
    <w:rsid w:val="008723DE"/>
    <w:pPr>
      <w:spacing w:after="0" w:line="240" w:lineRule="auto"/>
    </w:pPr>
    <w:tblPr>
      <w:tblStyleRowBandSize w:val="1"/>
      <w:tblStyleColBandSize w:val="1"/>
    </w:tblPr>
    <w:trPr>
      <w:hidden/>
    </w:trPr>
    <w:tblStylePr w:type="firstRow">
      <w:rPr>
        <w:b/>
        <w:bCs/>
      </w:rPr>
      <w:tblPr/>
      <w:trPr>
        <w:hidden/>
      </w:trPr>
      <w:tcPr>
        <w:tcBorders>
          <w:bottom w:val="single" w:color="FABF8F" w:themeColor="accent6" w:themeTint="99" w:sz="4" w:space="0"/>
        </w:tcBorders>
      </w:tcPr>
    </w:tblStylePr>
    <w:tblStylePr w:type="lastRow">
      <w:rPr>
        <w:b/>
        <w:bCs/>
      </w:rPr>
      <w:tblPr/>
      <w:trPr>
        <w:hidden/>
      </w:trPr>
      <w:tcPr>
        <w:tcBorders>
          <w:top w:val="single" w:color="FABF8F" w:themeColor="accent6" w:themeTint="99" w:sz="4" w:space="0"/>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2">
    <w:name w:val="List Table 2"/>
    <w:basedOn w:val="TableNormal"/>
    <w:uiPriority w:val="99"/>
    <w:rsid w:val="008723DE"/>
    <w:pPr>
      <w:spacing w:after="0" w:line="240" w:lineRule="auto"/>
    </w:pPr>
    <w:tblPr>
      <w:tblStyleRowBandSize w:val="1"/>
      <w:tblStyleColBandSize w:val="1"/>
      <w:tblBorders>
        <w:top w:val="single" w:color="666666" w:themeColor="text1" w:themeTint="99" w:sz="4" w:space="0"/>
        <w:bottom w:val="single" w:color="666666" w:themeColor="text1" w:themeTint="99" w:sz="4" w:space="0"/>
        <w:insideH w:val="single" w:color="666666" w:themeColor="text1"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2-Accent1">
    <w:name w:val="List Table 2 Accent 1"/>
    <w:basedOn w:val="TableNormal"/>
    <w:uiPriority w:val="99"/>
    <w:rsid w:val="008723DE"/>
    <w:pPr>
      <w:spacing w:after="0" w:line="240" w:lineRule="auto"/>
    </w:pPr>
    <w:tblPr>
      <w:tblStyleRowBandSize w:val="1"/>
      <w:tblStyleColBandSize w:val="1"/>
      <w:tblBorders>
        <w:top w:val="single" w:color="95B3D7" w:themeColor="accent1" w:themeTint="99" w:sz="4" w:space="0"/>
        <w:bottom w:val="single" w:color="95B3D7" w:themeColor="accent1" w:themeTint="99" w:sz="4" w:space="0"/>
        <w:insideH w:val="single" w:color="95B3D7" w:themeColor="accent1"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2-Accent2">
    <w:name w:val="List Table 2 Accent 2"/>
    <w:basedOn w:val="TableNormal"/>
    <w:uiPriority w:val="99"/>
    <w:rsid w:val="008723DE"/>
    <w:pPr>
      <w:spacing w:after="0" w:line="240" w:lineRule="auto"/>
    </w:pPr>
    <w:tblPr>
      <w:tblStyleRowBandSize w:val="1"/>
      <w:tblStyleColBandSize w:val="1"/>
      <w:tblBorders>
        <w:top w:val="single" w:color="D99594" w:themeColor="accent2" w:themeTint="99" w:sz="4" w:space="0"/>
        <w:bottom w:val="single" w:color="D99594" w:themeColor="accent2" w:themeTint="99" w:sz="4" w:space="0"/>
        <w:insideH w:val="single" w:color="D99594" w:themeColor="accent2"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2-Accent3">
    <w:name w:val="List Table 2 Accent 3"/>
    <w:basedOn w:val="TableNormal"/>
    <w:uiPriority w:val="99"/>
    <w:rsid w:val="008723DE"/>
    <w:pPr>
      <w:spacing w:after="0" w:line="240" w:lineRule="auto"/>
    </w:pPr>
    <w:tblPr>
      <w:tblStyleRowBandSize w:val="1"/>
      <w:tblStyleColBandSize w:val="1"/>
      <w:tblBorders>
        <w:top w:val="single" w:color="C2D69B" w:themeColor="accent3" w:themeTint="99" w:sz="4" w:space="0"/>
        <w:bottom w:val="single" w:color="C2D69B" w:themeColor="accent3" w:themeTint="99" w:sz="4" w:space="0"/>
        <w:insideH w:val="single" w:color="C2D69B" w:themeColor="accent3"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2-Accent4">
    <w:name w:val="List Table 2 Accent 4"/>
    <w:basedOn w:val="TableNormal"/>
    <w:uiPriority w:val="99"/>
    <w:rsid w:val="008723DE"/>
    <w:pPr>
      <w:spacing w:after="0" w:line="240" w:lineRule="auto"/>
    </w:pPr>
    <w:tblPr>
      <w:tblStyleRowBandSize w:val="1"/>
      <w:tblStyleColBandSize w:val="1"/>
      <w:tblBorders>
        <w:top w:val="single" w:color="B2A1C7" w:themeColor="accent4" w:themeTint="99" w:sz="4" w:space="0"/>
        <w:bottom w:val="single" w:color="B2A1C7" w:themeColor="accent4" w:themeTint="99" w:sz="4" w:space="0"/>
        <w:insideH w:val="single" w:color="B2A1C7" w:themeColor="accent4"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2-Accent5">
    <w:name w:val="List Table 2 Accent 5"/>
    <w:basedOn w:val="TableNormal"/>
    <w:uiPriority w:val="99"/>
    <w:rsid w:val="008723DE"/>
    <w:pPr>
      <w:spacing w:after="0" w:line="240" w:lineRule="auto"/>
    </w:pPr>
    <w:tblPr>
      <w:tblStyleRowBandSize w:val="1"/>
      <w:tblStyleColBandSize w:val="1"/>
      <w:tblBorders>
        <w:top w:val="single" w:color="92CDDC" w:themeColor="accent5" w:themeTint="99" w:sz="4" w:space="0"/>
        <w:bottom w:val="single" w:color="92CDDC" w:themeColor="accent5" w:themeTint="99" w:sz="4" w:space="0"/>
        <w:insideH w:val="single" w:color="92CDDC" w:themeColor="accent5"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2-Accent6">
    <w:name w:val="List Table 2 Accent 6"/>
    <w:basedOn w:val="TableNormal"/>
    <w:uiPriority w:val="99"/>
    <w:rsid w:val="008723DE"/>
    <w:pPr>
      <w:spacing w:after="0" w:line="240" w:lineRule="auto"/>
    </w:pPr>
    <w:tblPr>
      <w:tblStyleRowBandSize w:val="1"/>
      <w:tblStyleColBandSize w:val="1"/>
      <w:tblBorders>
        <w:top w:val="single" w:color="FABF8F" w:themeColor="accent6" w:themeTint="99" w:sz="4" w:space="0"/>
        <w:bottom w:val="single" w:color="FABF8F" w:themeColor="accent6" w:themeTint="99" w:sz="4" w:space="0"/>
        <w:insideH w:val="single" w:color="FABF8F" w:themeColor="accent6" w:themeTint="99" w:sz="4" w:space="0"/>
      </w:tblBorders>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3">
    <w:name w:val="List Table 3"/>
    <w:basedOn w:val="TableNormal"/>
    <w:uiPriority w:val="99"/>
    <w:rsid w:val="008723DE"/>
    <w:pPr>
      <w:spacing w:after="0" w:line="240" w:lineRule="auto"/>
    </w:pPr>
    <w:tblPr>
      <w:tblStyleRowBandSize w:val="1"/>
      <w:tblStyleColBandSize w:val="1"/>
      <w:tblBorders>
        <w:top w:val="single" w:color="000000" w:themeColor="text1" w:sz="4" w:space="0"/>
        <w:left w:val="single" w:color="000000" w:themeColor="text1" w:sz="4" w:space="0"/>
        <w:bottom w:val="single" w:color="000000" w:themeColor="text1" w:sz="4" w:space="0"/>
        <w:right w:val="single" w:color="000000" w:themeColor="text1" w:sz="4" w:space="0"/>
      </w:tblBorders>
    </w:tblPr>
    <w:trPr>
      <w:hidden/>
    </w:trPr>
    <w:tblStylePr w:type="firstRow">
      <w:rPr>
        <w:b/>
        <w:bCs/>
        <w:color w:val="FFFFFF" w:themeColor="background1"/>
      </w:rPr>
      <w:tblPr/>
      <w:trPr>
        <w:hidden/>
      </w:trPr>
      <w:tcPr>
        <w:shd w:val="clear" w:color="auto" w:fill="000000" w:themeFill="text1"/>
      </w:tcPr>
    </w:tblStylePr>
    <w:tblStylePr w:type="lastRow">
      <w:rPr>
        <w:b/>
        <w:bCs/>
      </w:rPr>
      <w:tblPr/>
      <w:trPr>
        <w:hidden/>
      </w:trPr>
      <w:tcPr>
        <w:tcBorders>
          <w:top w:val="double" w:color="000000" w:themeColor="text1"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000000" w:themeColor="text1" w:sz="4" w:space="0"/>
          <w:right w:val="single" w:color="000000" w:themeColor="text1" w:sz="4" w:space="0"/>
        </w:tcBorders>
      </w:tcPr>
    </w:tblStylePr>
    <w:tblStylePr w:type="band1Horz">
      <w:tblPr/>
      <w:trPr>
        <w:hidden/>
      </w:trPr>
      <w:tcPr>
        <w:tcBorders>
          <w:top w:val="single" w:color="000000" w:themeColor="text1" w:sz="4" w:space="0"/>
          <w:bottom w:val="single" w:color="000000" w:themeColor="text1"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000000" w:themeColor="text1" w:sz="4" w:space="0"/>
          <w:left w:val="nil"/>
        </w:tcBorders>
      </w:tcPr>
    </w:tblStylePr>
    <w:tblStylePr w:type="swCell">
      <w:tblPr/>
      <w:trPr>
        <w:hidden/>
      </w:trPr>
      <w:tcPr>
        <w:tcBorders>
          <w:top w:val="double" w:color="000000" w:themeColor="text1" w:sz="4" w:space="0"/>
          <w:right w:val="nil"/>
        </w:tcBorders>
      </w:tcPr>
    </w:tblStylePr>
  </w:style>
  <w:style w:type="table" w:styleId="ListTable3-Accent1">
    <w:name w:val="List Table 3 Accent 1"/>
    <w:basedOn w:val="TableNormal"/>
    <w:uiPriority w:val="99"/>
    <w:rsid w:val="008723DE"/>
    <w:pPr>
      <w:spacing w:after="0" w:line="240" w:lineRule="auto"/>
    </w:pPr>
    <w:tblPr>
      <w:tblStyleRowBandSize w:val="1"/>
      <w:tblStyleColBandSize w:val="1"/>
      <w:tblBorders>
        <w:top w:val="single" w:color="4F81BD" w:themeColor="accent1" w:sz="4" w:space="0"/>
        <w:left w:val="single" w:color="4F81BD" w:themeColor="accent1" w:sz="4" w:space="0"/>
        <w:bottom w:val="single" w:color="4F81BD" w:themeColor="accent1" w:sz="4" w:space="0"/>
        <w:right w:val="single" w:color="4F81BD" w:themeColor="accent1" w:sz="4" w:space="0"/>
      </w:tblBorders>
    </w:tblPr>
    <w:trPr>
      <w:hidden/>
    </w:trPr>
    <w:tblStylePr w:type="firstRow">
      <w:rPr>
        <w:b/>
        <w:bCs/>
        <w:color w:val="FFFFFF" w:themeColor="background1"/>
      </w:rPr>
      <w:tblPr/>
      <w:trPr>
        <w:hidden/>
      </w:trPr>
      <w:tcPr>
        <w:shd w:val="clear" w:color="auto" w:fill="4F81BD" w:themeFill="accent1"/>
      </w:tcPr>
    </w:tblStylePr>
    <w:tblStylePr w:type="lastRow">
      <w:rPr>
        <w:b/>
        <w:bCs/>
      </w:rPr>
      <w:tblPr/>
      <w:trPr>
        <w:hidden/>
      </w:trPr>
      <w:tcPr>
        <w:tcBorders>
          <w:top w:val="double" w:color="4F81BD" w:themeColor="accent1"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4F81BD" w:themeColor="accent1" w:sz="4" w:space="0"/>
          <w:right w:val="single" w:color="4F81BD" w:themeColor="accent1" w:sz="4" w:space="0"/>
        </w:tcBorders>
      </w:tcPr>
    </w:tblStylePr>
    <w:tblStylePr w:type="band1Horz">
      <w:tblPr/>
      <w:trPr>
        <w:hidden/>
      </w:trPr>
      <w:tcPr>
        <w:tcBorders>
          <w:top w:val="single" w:color="4F81BD" w:themeColor="accent1" w:sz="4" w:space="0"/>
          <w:bottom w:val="single" w:color="4F81BD" w:themeColor="accent1"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4F81BD" w:themeColor="accent1" w:sz="4" w:space="0"/>
          <w:left w:val="nil"/>
        </w:tcBorders>
      </w:tcPr>
    </w:tblStylePr>
    <w:tblStylePr w:type="swCell">
      <w:tblPr/>
      <w:trPr>
        <w:hidden/>
      </w:trPr>
      <w:tcPr>
        <w:tcBorders>
          <w:top w:val="double" w:color="4F81BD" w:themeColor="accent1" w:sz="4" w:space="0"/>
          <w:right w:val="nil"/>
        </w:tcBorders>
      </w:tcPr>
    </w:tblStylePr>
  </w:style>
  <w:style w:type="table" w:styleId="ListTable3-Accent2">
    <w:name w:val="List Table 3 Accent 2"/>
    <w:basedOn w:val="TableNormal"/>
    <w:uiPriority w:val="99"/>
    <w:rsid w:val="008723DE"/>
    <w:pPr>
      <w:spacing w:after="0" w:line="240" w:lineRule="auto"/>
    </w:pPr>
    <w:tblPr>
      <w:tblStyleRowBandSize w:val="1"/>
      <w:tblStyleColBandSize w:val="1"/>
      <w:tblBorders>
        <w:top w:val="single" w:color="C0504D" w:themeColor="accent2" w:sz="4" w:space="0"/>
        <w:left w:val="single" w:color="C0504D" w:themeColor="accent2" w:sz="4" w:space="0"/>
        <w:bottom w:val="single" w:color="C0504D" w:themeColor="accent2" w:sz="4" w:space="0"/>
        <w:right w:val="single" w:color="C0504D" w:themeColor="accent2" w:sz="4" w:space="0"/>
      </w:tblBorders>
    </w:tblPr>
    <w:trPr>
      <w:hidden/>
    </w:trPr>
    <w:tblStylePr w:type="firstRow">
      <w:rPr>
        <w:b/>
        <w:bCs/>
        <w:color w:val="FFFFFF" w:themeColor="background1"/>
      </w:rPr>
      <w:tblPr/>
      <w:trPr>
        <w:hidden/>
      </w:trPr>
      <w:tcPr>
        <w:shd w:val="clear" w:color="auto" w:fill="C0504D" w:themeFill="accent2"/>
      </w:tcPr>
    </w:tblStylePr>
    <w:tblStylePr w:type="lastRow">
      <w:rPr>
        <w:b/>
        <w:bCs/>
      </w:rPr>
      <w:tblPr/>
      <w:trPr>
        <w:hidden/>
      </w:trPr>
      <w:tcPr>
        <w:tcBorders>
          <w:top w:val="double" w:color="C0504D" w:themeColor="accent2"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C0504D" w:themeColor="accent2" w:sz="4" w:space="0"/>
          <w:right w:val="single" w:color="C0504D" w:themeColor="accent2" w:sz="4" w:space="0"/>
        </w:tcBorders>
      </w:tcPr>
    </w:tblStylePr>
    <w:tblStylePr w:type="band1Horz">
      <w:tblPr/>
      <w:trPr>
        <w:hidden/>
      </w:trPr>
      <w:tcPr>
        <w:tcBorders>
          <w:top w:val="single" w:color="C0504D" w:themeColor="accent2" w:sz="4" w:space="0"/>
          <w:bottom w:val="single" w:color="C0504D" w:themeColor="accent2"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C0504D" w:themeColor="accent2" w:sz="4" w:space="0"/>
          <w:left w:val="nil"/>
        </w:tcBorders>
      </w:tcPr>
    </w:tblStylePr>
    <w:tblStylePr w:type="swCell">
      <w:tblPr/>
      <w:trPr>
        <w:hidden/>
      </w:trPr>
      <w:tcPr>
        <w:tcBorders>
          <w:top w:val="double" w:color="C0504D" w:themeColor="accent2" w:sz="4" w:space="0"/>
          <w:right w:val="nil"/>
        </w:tcBorders>
      </w:tcPr>
    </w:tblStylePr>
  </w:style>
  <w:style w:type="table" w:styleId="ListTable3-Accent3">
    <w:name w:val="List Table 3 Accent 3"/>
    <w:basedOn w:val="TableNormal"/>
    <w:uiPriority w:val="99"/>
    <w:rsid w:val="008723DE"/>
    <w:pPr>
      <w:spacing w:after="0" w:line="240" w:lineRule="auto"/>
    </w:pPr>
    <w:tblPr>
      <w:tblStyleRowBandSize w:val="1"/>
      <w:tblStyleColBandSize w:val="1"/>
      <w:tblBorders>
        <w:top w:val="single" w:color="9BBB59" w:themeColor="accent3" w:sz="4" w:space="0"/>
        <w:left w:val="single" w:color="9BBB59" w:themeColor="accent3" w:sz="4" w:space="0"/>
        <w:bottom w:val="single" w:color="9BBB59" w:themeColor="accent3" w:sz="4" w:space="0"/>
        <w:right w:val="single" w:color="9BBB59" w:themeColor="accent3" w:sz="4" w:space="0"/>
      </w:tblBorders>
    </w:tblPr>
    <w:trPr>
      <w:hidden/>
    </w:trPr>
    <w:tblStylePr w:type="firstRow">
      <w:rPr>
        <w:b/>
        <w:bCs/>
        <w:color w:val="FFFFFF" w:themeColor="background1"/>
      </w:rPr>
      <w:tblPr/>
      <w:trPr>
        <w:hidden/>
      </w:trPr>
      <w:tcPr>
        <w:shd w:val="clear" w:color="auto" w:fill="9BBB59" w:themeFill="accent3"/>
      </w:tcPr>
    </w:tblStylePr>
    <w:tblStylePr w:type="lastRow">
      <w:rPr>
        <w:b/>
        <w:bCs/>
      </w:rPr>
      <w:tblPr/>
      <w:trPr>
        <w:hidden/>
      </w:trPr>
      <w:tcPr>
        <w:tcBorders>
          <w:top w:val="double" w:color="9BBB59" w:themeColor="accent3"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9BBB59" w:themeColor="accent3" w:sz="4" w:space="0"/>
          <w:right w:val="single" w:color="9BBB59" w:themeColor="accent3" w:sz="4" w:space="0"/>
        </w:tcBorders>
      </w:tcPr>
    </w:tblStylePr>
    <w:tblStylePr w:type="band1Horz">
      <w:tblPr/>
      <w:trPr>
        <w:hidden/>
      </w:trPr>
      <w:tcPr>
        <w:tcBorders>
          <w:top w:val="single" w:color="9BBB59" w:themeColor="accent3" w:sz="4" w:space="0"/>
          <w:bottom w:val="single" w:color="9BBB59" w:themeColor="accent3"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9BBB59" w:themeColor="accent3" w:sz="4" w:space="0"/>
          <w:left w:val="nil"/>
        </w:tcBorders>
      </w:tcPr>
    </w:tblStylePr>
    <w:tblStylePr w:type="swCell">
      <w:tblPr/>
      <w:trPr>
        <w:hidden/>
      </w:trPr>
      <w:tcPr>
        <w:tcBorders>
          <w:top w:val="double" w:color="9BBB59" w:themeColor="accent3" w:sz="4" w:space="0"/>
          <w:right w:val="nil"/>
        </w:tcBorders>
      </w:tcPr>
    </w:tblStylePr>
  </w:style>
  <w:style w:type="table" w:styleId="ListTable3-Accent4">
    <w:name w:val="List Table 3 Accent 4"/>
    <w:basedOn w:val="TableNormal"/>
    <w:uiPriority w:val="99"/>
    <w:rsid w:val="008723DE"/>
    <w:pPr>
      <w:spacing w:after="0" w:line="240" w:lineRule="auto"/>
    </w:pPr>
    <w:tblPr>
      <w:tblStyleRowBandSize w:val="1"/>
      <w:tblStyleColBandSize w:val="1"/>
      <w:tblBorders>
        <w:top w:val="single" w:color="8064A2" w:themeColor="accent4" w:sz="4" w:space="0"/>
        <w:left w:val="single" w:color="8064A2" w:themeColor="accent4" w:sz="4" w:space="0"/>
        <w:bottom w:val="single" w:color="8064A2" w:themeColor="accent4" w:sz="4" w:space="0"/>
        <w:right w:val="single" w:color="8064A2" w:themeColor="accent4" w:sz="4" w:space="0"/>
      </w:tblBorders>
    </w:tblPr>
    <w:trPr>
      <w:hidden/>
    </w:trPr>
    <w:tblStylePr w:type="firstRow">
      <w:rPr>
        <w:b/>
        <w:bCs/>
        <w:color w:val="FFFFFF" w:themeColor="background1"/>
      </w:rPr>
      <w:tblPr/>
      <w:trPr>
        <w:hidden/>
      </w:trPr>
      <w:tcPr>
        <w:shd w:val="clear" w:color="auto" w:fill="8064A2" w:themeFill="accent4"/>
      </w:tcPr>
    </w:tblStylePr>
    <w:tblStylePr w:type="lastRow">
      <w:rPr>
        <w:b/>
        <w:bCs/>
      </w:rPr>
      <w:tblPr/>
      <w:trPr>
        <w:hidden/>
      </w:trPr>
      <w:tcPr>
        <w:tcBorders>
          <w:top w:val="double" w:color="8064A2" w:themeColor="accent4"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8064A2" w:themeColor="accent4" w:sz="4" w:space="0"/>
          <w:right w:val="single" w:color="8064A2" w:themeColor="accent4" w:sz="4" w:space="0"/>
        </w:tcBorders>
      </w:tcPr>
    </w:tblStylePr>
    <w:tblStylePr w:type="band1Horz">
      <w:tblPr/>
      <w:trPr>
        <w:hidden/>
      </w:trPr>
      <w:tcPr>
        <w:tcBorders>
          <w:top w:val="single" w:color="8064A2" w:themeColor="accent4" w:sz="4" w:space="0"/>
          <w:bottom w:val="single" w:color="8064A2" w:themeColor="accent4"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8064A2" w:themeColor="accent4" w:sz="4" w:space="0"/>
          <w:left w:val="nil"/>
        </w:tcBorders>
      </w:tcPr>
    </w:tblStylePr>
    <w:tblStylePr w:type="swCell">
      <w:tblPr/>
      <w:trPr>
        <w:hidden/>
      </w:trPr>
      <w:tcPr>
        <w:tcBorders>
          <w:top w:val="double" w:color="8064A2" w:themeColor="accent4" w:sz="4" w:space="0"/>
          <w:right w:val="nil"/>
        </w:tcBorders>
      </w:tcPr>
    </w:tblStylePr>
  </w:style>
  <w:style w:type="table" w:styleId="ListTable3-Accent5">
    <w:name w:val="List Table 3 Accent 5"/>
    <w:basedOn w:val="TableNormal"/>
    <w:uiPriority w:val="99"/>
    <w:rsid w:val="008723DE"/>
    <w:pPr>
      <w:spacing w:after="0" w:line="240" w:lineRule="auto"/>
    </w:pPr>
    <w:tblPr>
      <w:tblStyleRowBandSize w:val="1"/>
      <w:tblStyleColBandSize w:val="1"/>
      <w:tblBorders>
        <w:top w:val="single" w:color="4BACC6" w:themeColor="accent5" w:sz="4" w:space="0"/>
        <w:left w:val="single" w:color="4BACC6" w:themeColor="accent5" w:sz="4" w:space="0"/>
        <w:bottom w:val="single" w:color="4BACC6" w:themeColor="accent5" w:sz="4" w:space="0"/>
        <w:right w:val="single" w:color="4BACC6" w:themeColor="accent5" w:sz="4" w:space="0"/>
      </w:tblBorders>
    </w:tblPr>
    <w:trPr>
      <w:hidden/>
    </w:trPr>
    <w:tblStylePr w:type="firstRow">
      <w:rPr>
        <w:b/>
        <w:bCs/>
        <w:color w:val="FFFFFF" w:themeColor="background1"/>
      </w:rPr>
      <w:tblPr/>
      <w:trPr>
        <w:hidden/>
      </w:trPr>
      <w:tcPr>
        <w:shd w:val="clear" w:color="auto" w:fill="4BACC6" w:themeFill="accent5"/>
      </w:tcPr>
    </w:tblStylePr>
    <w:tblStylePr w:type="lastRow">
      <w:rPr>
        <w:b/>
        <w:bCs/>
      </w:rPr>
      <w:tblPr/>
      <w:trPr>
        <w:hidden/>
      </w:trPr>
      <w:tcPr>
        <w:tcBorders>
          <w:top w:val="double" w:color="4BACC6" w:themeColor="accent5"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4BACC6" w:themeColor="accent5" w:sz="4" w:space="0"/>
          <w:right w:val="single" w:color="4BACC6" w:themeColor="accent5" w:sz="4" w:space="0"/>
        </w:tcBorders>
      </w:tcPr>
    </w:tblStylePr>
    <w:tblStylePr w:type="band1Horz">
      <w:tblPr/>
      <w:trPr>
        <w:hidden/>
      </w:trPr>
      <w:tcPr>
        <w:tcBorders>
          <w:top w:val="single" w:color="4BACC6" w:themeColor="accent5" w:sz="4" w:space="0"/>
          <w:bottom w:val="single" w:color="4BACC6" w:themeColor="accent5"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4BACC6" w:themeColor="accent5" w:sz="4" w:space="0"/>
          <w:left w:val="nil"/>
        </w:tcBorders>
      </w:tcPr>
    </w:tblStylePr>
    <w:tblStylePr w:type="swCell">
      <w:tblPr/>
      <w:trPr>
        <w:hidden/>
      </w:trPr>
      <w:tcPr>
        <w:tcBorders>
          <w:top w:val="double" w:color="4BACC6" w:themeColor="accent5" w:sz="4" w:space="0"/>
          <w:right w:val="nil"/>
        </w:tcBorders>
      </w:tcPr>
    </w:tblStylePr>
  </w:style>
  <w:style w:type="table" w:styleId="ListTable3-Accent6">
    <w:name w:val="List Table 3 Accent 6"/>
    <w:basedOn w:val="TableNormal"/>
    <w:uiPriority w:val="99"/>
    <w:rsid w:val="008723DE"/>
    <w:pPr>
      <w:spacing w:after="0" w:line="240" w:lineRule="auto"/>
    </w:pPr>
    <w:tblPr>
      <w:tblStyleRowBandSize w:val="1"/>
      <w:tblStyleColBandSize w:val="1"/>
      <w:tblBorders>
        <w:top w:val="single" w:color="F79646" w:themeColor="accent6" w:sz="4" w:space="0"/>
        <w:left w:val="single" w:color="F79646" w:themeColor="accent6" w:sz="4" w:space="0"/>
        <w:bottom w:val="single" w:color="F79646" w:themeColor="accent6" w:sz="4" w:space="0"/>
        <w:right w:val="single" w:color="F79646" w:themeColor="accent6" w:sz="4" w:space="0"/>
      </w:tblBorders>
    </w:tblPr>
    <w:trPr>
      <w:hidden/>
    </w:trPr>
    <w:tblStylePr w:type="firstRow">
      <w:rPr>
        <w:b/>
        <w:bCs/>
        <w:color w:val="FFFFFF" w:themeColor="background1"/>
      </w:rPr>
      <w:tblPr/>
      <w:trPr>
        <w:hidden/>
      </w:trPr>
      <w:tcPr>
        <w:shd w:val="clear" w:color="auto" w:fill="F79646" w:themeFill="accent6"/>
      </w:tcPr>
    </w:tblStylePr>
    <w:tblStylePr w:type="lastRow">
      <w:rPr>
        <w:b/>
        <w:bCs/>
      </w:rPr>
      <w:tblPr/>
      <w:trPr>
        <w:hidden/>
      </w:trPr>
      <w:tcPr>
        <w:tcBorders>
          <w:top w:val="double" w:color="F79646" w:themeColor="accent6" w:sz="4" w:space="0"/>
        </w:tcBorders>
        <w:shd w:val="clear" w:color="auto" w:fill="FFFFFF" w:themeFill="background1"/>
      </w:tcPr>
    </w:tblStylePr>
    <w:tblStylePr w:type="firstCol">
      <w:rPr>
        <w:b/>
        <w:bCs/>
      </w:rPr>
      <w:tblPr/>
      <w:trPr>
        <w:hidden/>
      </w:trPr>
      <w:tcPr>
        <w:tcBorders>
          <w:right w:val="nil"/>
        </w:tcBorders>
        <w:shd w:val="clear" w:color="auto" w:fill="FFFFFF" w:themeFill="background1"/>
      </w:tcPr>
    </w:tblStylePr>
    <w:tblStylePr w:type="lastCol">
      <w:rPr>
        <w:b/>
        <w:bCs/>
      </w:rPr>
      <w:tblPr/>
      <w:trPr>
        <w:hidden/>
      </w:trPr>
      <w:tcPr>
        <w:tcBorders>
          <w:left w:val="nil"/>
        </w:tcBorders>
        <w:shd w:val="clear" w:color="auto" w:fill="FFFFFF" w:themeFill="background1"/>
      </w:tcPr>
    </w:tblStylePr>
    <w:tblStylePr w:type="band1Vert">
      <w:tblPr/>
      <w:trPr>
        <w:hidden/>
      </w:trPr>
      <w:tcPr>
        <w:tcBorders>
          <w:left w:val="single" w:color="F79646" w:themeColor="accent6" w:sz="4" w:space="0"/>
          <w:right w:val="single" w:color="F79646" w:themeColor="accent6" w:sz="4" w:space="0"/>
        </w:tcBorders>
      </w:tcPr>
    </w:tblStylePr>
    <w:tblStylePr w:type="band1Horz">
      <w:tblPr/>
      <w:trPr>
        <w:hidden/>
      </w:trPr>
      <w:tcPr>
        <w:tcBorders>
          <w:top w:val="single" w:color="F79646" w:themeColor="accent6" w:sz="4" w:space="0"/>
          <w:bottom w:val="single" w:color="F79646" w:themeColor="accent6" w:sz="4" w:space="0"/>
          <w:insideH w:val="nil"/>
        </w:tcBorders>
      </w:tcPr>
    </w:tblStylePr>
    <w:tblStylePr w:type="neCell">
      <w:tblPr/>
      <w:trPr>
        <w:hidden/>
      </w:trPr>
      <w:tcPr>
        <w:tcBorders>
          <w:left w:val="nil"/>
          <w:bottom w:val="nil"/>
        </w:tcBorders>
      </w:tcPr>
    </w:tblStylePr>
    <w:tblStylePr w:type="nwCell">
      <w:tblPr/>
      <w:trPr>
        <w:hidden/>
      </w:trPr>
      <w:tcPr>
        <w:tcBorders>
          <w:bottom w:val="nil"/>
          <w:right w:val="nil"/>
        </w:tcBorders>
      </w:tcPr>
    </w:tblStylePr>
    <w:tblStylePr w:type="seCell">
      <w:tblPr/>
      <w:trPr>
        <w:hidden/>
      </w:trPr>
      <w:tcPr>
        <w:tcBorders>
          <w:top w:val="double" w:color="F79646" w:themeColor="accent6" w:sz="4" w:space="0"/>
          <w:left w:val="nil"/>
        </w:tcBorders>
      </w:tcPr>
    </w:tblStylePr>
    <w:tblStylePr w:type="swCell">
      <w:tblPr/>
      <w:trPr>
        <w:hidden/>
      </w:trPr>
      <w:tcPr>
        <w:tcBorders>
          <w:top w:val="double" w:color="F79646" w:themeColor="accent6" w:sz="4" w:space="0"/>
          <w:right w:val="nil"/>
        </w:tcBorders>
      </w:tcPr>
    </w:tblStylePr>
  </w:style>
  <w:style w:type="table" w:styleId="ListTable4">
    <w:name w:val="List Table 4"/>
    <w:basedOn w:val="TableNormal"/>
    <w:uiPriority w:val="99"/>
    <w:rsid w:val="008723DE"/>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tblBorders>
    </w:tblPr>
    <w:trPr>
      <w:hidden/>
    </w:trPr>
    <w:tblStylePr w:type="firstRow">
      <w:rPr>
        <w:b/>
        <w:bCs/>
        <w:color w:val="FFFFFF" w:themeColor="background1"/>
      </w:rPr>
      <w:tblPr/>
      <w:trPr>
        <w:hidden/>
      </w:t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tcBorders>
        <w:shd w:val="clear" w:color="auto" w:fill="000000" w:themeFill="text1"/>
      </w:tcPr>
    </w:tblStylePr>
    <w:tblStylePr w:type="lastRow">
      <w:rPr>
        <w:b/>
        <w:bCs/>
      </w:rPr>
      <w:tblPr/>
      <w:trPr>
        <w:hidden/>
      </w:trPr>
      <w:tcPr>
        <w:tcBorders>
          <w:top w:val="double" w:color="666666" w:themeColor="text1" w:themeTint="99" w:sz="4" w:space="0"/>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4-Accent1">
    <w:name w:val="List Table 4 Accent 1"/>
    <w:basedOn w:val="TableNormal"/>
    <w:uiPriority w:val="99"/>
    <w:rsid w:val="008723D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tblBorders>
    </w:tblPr>
    <w:trPr>
      <w:hidden/>
    </w:trPr>
    <w:tblStylePr w:type="firstRow">
      <w:rPr>
        <w:b/>
        <w:bCs/>
        <w:color w:val="FFFFFF" w:themeColor="background1"/>
      </w:rPr>
      <w:tblPr/>
      <w:trPr>
        <w:hidden/>
      </w:tr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tcBorders>
        <w:shd w:val="clear" w:color="auto" w:fill="4F81BD" w:themeFill="accent1"/>
      </w:tcPr>
    </w:tblStylePr>
    <w:tblStylePr w:type="lastRow">
      <w:rPr>
        <w:b/>
        <w:bCs/>
      </w:rPr>
      <w:tblPr/>
      <w:trPr>
        <w:hidden/>
      </w:trPr>
      <w:tcPr>
        <w:tcBorders>
          <w:top w:val="double" w:color="95B3D7" w:themeColor="accent1" w:themeTint="99" w:sz="4" w:space="0"/>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4-Accent2">
    <w:name w:val="List Table 4 Accent 2"/>
    <w:basedOn w:val="TableNormal"/>
    <w:uiPriority w:val="99"/>
    <w:rsid w:val="008723DE"/>
    <w:pPr>
      <w:spacing w:after="0" w:line="240" w:lineRule="auto"/>
    </w:pPr>
    <w:tblPr>
      <w:tblStyleRowBandSize w:val="1"/>
      <w:tblStyleColBandSize w:val="1"/>
      <w:tblBorders>
        <w:top w:val="single" w:color="D99594" w:themeColor="accent2" w:themeTint="99" w:sz="4" w:space="0"/>
        <w:left w:val="single" w:color="D99594" w:themeColor="accent2" w:themeTint="99" w:sz="4" w:space="0"/>
        <w:bottom w:val="single" w:color="D99594" w:themeColor="accent2" w:themeTint="99" w:sz="4" w:space="0"/>
        <w:right w:val="single" w:color="D99594" w:themeColor="accent2" w:themeTint="99" w:sz="4" w:space="0"/>
        <w:insideH w:val="single" w:color="D99594" w:themeColor="accent2" w:themeTint="99" w:sz="4" w:space="0"/>
      </w:tblBorders>
    </w:tblPr>
    <w:trPr>
      <w:hidden/>
    </w:trPr>
    <w:tblStylePr w:type="firstRow">
      <w:rPr>
        <w:b/>
        <w:bCs/>
        <w:color w:val="FFFFFF" w:themeColor="background1"/>
      </w:rPr>
      <w:tblPr/>
      <w:trPr>
        <w:hidden/>
      </w:trPr>
      <w:tcPr>
        <w:tcBorders>
          <w:top w:val="single" w:color="C0504D" w:themeColor="accent2" w:sz="4" w:space="0"/>
          <w:left w:val="single" w:color="C0504D" w:themeColor="accent2" w:sz="4" w:space="0"/>
          <w:bottom w:val="single" w:color="C0504D" w:themeColor="accent2" w:sz="4" w:space="0"/>
          <w:right w:val="single" w:color="C0504D" w:themeColor="accent2" w:sz="4" w:space="0"/>
          <w:insideH w:val="nil"/>
        </w:tcBorders>
        <w:shd w:val="clear" w:color="auto" w:fill="C0504D" w:themeFill="accent2"/>
      </w:tcPr>
    </w:tblStylePr>
    <w:tblStylePr w:type="lastRow">
      <w:rPr>
        <w:b/>
        <w:bCs/>
      </w:rPr>
      <w:tblPr/>
      <w:trPr>
        <w:hidden/>
      </w:trPr>
      <w:tcPr>
        <w:tcBorders>
          <w:top w:val="double" w:color="D99594" w:themeColor="accent2" w:themeTint="99" w:sz="4" w:space="0"/>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4-Accent3">
    <w:name w:val="List Table 4 Accent 3"/>
    <w:basedOn w:val="TableNormal"/>
    <w:uiPriority w:val="99"/>
    <w:rsid w:val="008723DE"/>
    <w:pPr>
      <w:spacing w:after="0" w:line="240" w:lineRule="auto"/>
    </w:pPr>
    <w:tblPr>
      <w:tblStyleRowBandSize w:val="1"/>
      <w:tblStyleColBandSize w:val="1"/>
      <w:tblBorders>
        <w:top w:val="single" w:color="C2D69B" w:themeColor="accent3" w:themeTint="99" w:sz="4" w:space="0"/>
        <w:left w:val="single" w:color="C2D69B" w:themeColor="accent3" w:themeTint="99" w:sz="4" w:space="0"/>
        <w:bottom w:val="single" w:color="C2D69B" w:themeColor="accent3" w:themeTint="99" w:sz="4" w:space="0"/>
        <w:right w:val="single" w:color="C2D69B" w:themeColor="accent3" w:themeTint="99" w:sz="4" w:space="0"/>
        <w:insideH w:val="single" w:color="C2D69B" w:themeColor="accent3" w:themeTint="99" w:sz="4" w:space="0"/>
      </w:tblBorders>
    </w:tblPr>
    <w:trPr>
      <w:hidden/>
    </w:trPr>
    <w:tblStylePr w:type="firstRow">
      <w:rPr>
        <w:b/>
        <w:bCs/>
        <w:color w:val="FFFFFF" w:themeColor="background1"/>
      </w:rPr>
      <w:tblPr/>
      <w:trPr>
        <w:hidden/>
      </w:trPr>
      <w:tcPr>
        <w:tcBorders>
          <w:top w:val="single" w:color="9BBB59" w:themeColor="accent3" w:sz="4" w:space="0"/>
          <w:left w:val="single" w:color="9BBB59" w:themeColor="accent3" w:sz="4" w:space="0"/>
          <w:bottom w:val="single" w:color="9BBB59" w:themeColor="accent3" w:sz="4" w:space="0"/>
          <w:right w:val="single" w:color="9BBB59" w:themeColor="accent3" w:sz="4" w:space="0"/>
          <w:insideH w:val="nil"/>
        </w:tcBorders>
        <w:shd w:val="clear" w:color="auto" w:fill="9BBB59" w:themeFill="accent3"/>
      </w:tcPr>
    </w:tblStylePr>
    <w:tblStylePr w:type="lastRow">
      <w:rPr>
        <w:b/>
        <w:bCs/>
      </w:rPr>
      <w:tblPr/>
      <w:trPr>
        <w:hidden/>
      </w:trPr>
      <w:tcPr>
        <w:tcBorders>
          <w:top w:val="double" w:color="C2D69B" w:themeColor="accent3" w:themeTint="99" w:sz="4" w:space="0"/>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4-Accent4">
    <w:name w:val="List Table 4 Accent 4"/>
    <w:basedOn w:val="TableNormal"/>
    <w:uiPriority w:val="99"/>
    <w:rsid w:val="008723DE"/>
    <w:pPr>
      <w:spacing w:after="0" w:line="240" w:lineRule="auto"/>
    </w:pPr>
    <w:tblPr>
      <w:tblStyleRowBandSize w:val="1"/>
      <w:tblStyleColBandSize w:val="1"/>
      <w:tblBorders>
        <w:top w:val="single" w:color="B2A1C7" w:themeColor="accent4" w:themeTint="99" w:sz="4" w:space="0"/>
        <w:left w:val="single" w:color="B2A1C7" w:themeColor="accent4" w:themeTint="99" w:sz="4" w:space="0"/>
        <w:bottom w:val="single" w:color="B2A1C7" w:themeColor="accent4" w:themeTint="99" w:sz="4" w:space="0"/>
        <w:right w:val="single" w:color="B2A1C7" w:themeColor="accent4" w:themeTint="99" w:sz="4" w:space="0"/>
        <w:insideH w:val="single" w:color="B2A1C7" w:themeColor="accent4" w:themeTint="99" w:sz="4" w:space="0"/>
      </w:tblBorders>
    </w:tblPr>
    <w:trPr>
      <w:hidden/>
    </w:trPr>
    <w:tblStylePr w:type="firstRow">
      <w:rPr>
        <w:b/>
        <w:bCs/>
        <w:color w:val="FFFFFF" w:themeColor="background1"/>
      </w:rPr>
      <w:tblPr/>
      <w:trPr>
        <w:hidden/>
      </w:trPr>
      <w:tcPr>
        <w:tcBorders>
          <w:top w:val="single" w:color="8064A2" w:themeColor="accent4" w:sz="4" w:space="0"/>
          <w:left w:val="single" w:color="8064A2" w:themeColor="accent4" w:sz="4" w:space="0"/>
          <w:bottom w:val="single" w:color="8064A2" w:themeColor="accent4" w:sz="4" w:space="0"/>
          <w:right w:val="single" w:color="8064A2" w:themeColor="accent4" w:sz="4" w:space="0"/>
          <w:insideH w:val="nil"/>
        </w:tcBorders>
        <w:shd w:val="clear" w:color="auto" w:fill="8064A2" w:themeFill="accent4"/>
      </w:tcPr>
    </w:tblStylePr>
    <w:tblStylePr w:type="lastRow">
      <w:rPr>
        <w:b/>
        <w:bCs/>
      </w:rPr>
      <w:tblPr/>
      <w:trPr>
        <w:hidden/>
      </w:trPr>
      <w:tcPr>
        <w:tcBorders>
          <w:top w:val="double" w:color="B2A1C7" w:themeColor="accent4" w:themeTint="99" w:sz="4" w:space="0"/>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4-Accent5">
    <w:name w:val="List Table 4 Accent 5"/>
    <w:basedOn w:val="TableNormal"/>
    <w:uiPriority w:val="99"/>
    <w:rsid w:val="008723DE"/>
    <w:pPr>
      <w:spacing w:after="0" w:line="240" w:lineRule="auto"/>
    </w:pPr>
    <w:tblPr>
      <w:tblStyleRowBandSize w:val="1"/>
      <w:tblStyleColBandSize w:val="1"/>
      <w:tblBorders>
        <w:top w:val="single" w:color="92CDDC" w:themeColor="accent5" w:themeTint="99" w:sz="4" w:space="0"/>
        <w:left w:val="single" w:color="92CDDC" w:themeColor="accent5" w:themeTint="99" w:sz="4" w:space="0"/>
        <w:bottom w:val="single" w:color="92CDDC" w:themeColor="accent5" w:themeTint="99" w:sz="4" w:space="0"/>
        <w:right w:val="single" w:color="92CDDC" w:themeColor="accent5" w:themeTint="99" w:sz="4" w:space="0"/>
        <w:insideH w:val="single" w:color="92CDDC" w:themeColor="accent5" w:themeTint="99" w:sz="4" w:space="0"/>
      </w:tblBorders>
    </w:tblPr>
    <w:trPr>
      <w:hidden/>
    </w:trPr>
    <w:tblStylePr w:type="firstRow">
      <w:rPr>
        <w:b/>
        <w:bCs/>
        <w:color w:val="FFFFFF" w:themeColor="background1"/>
      </w:rPr>
      <w:tblPr/>
      <w:trPr>
        <w:hidden/>
      </w:trPr>
      <w:tcPr>
        <w:tcBorders>
          <w:top w:val="single" w:color="4BACC6" w:themeColor="accent5" w:sz="4" w:space="0"/>
          <w:left w:val="single" w:color="4BACC6" w:themeColor="accent5" w:sz="4" w:space="0"/>
          <w:bottom w:val="single" w:color="4BACC6" w:themeColor="accent5" w:sz="4" w:space="0"/>
          <w:right w:val="single" w:color="4BACC6" w:themeColor="accent5" w:sz="4" w:space="0"/>
          <w:insideH w:val="nil"/>
        </w:tcBorders>
        <w:shd w:val="clear" w:color="auto" w:fill="4BACC6" w:themeFill="accent5"/>
      </w:tcPr>
    </w:tblStylePr>
    <w:tblStylePr w:type="lastRow">
      <w:rPr>
        <w:b/>
        <w:bCs/>
      </w:rPr>
      <w:tblPr/>
      <w:trPr>
        <w:hidden/>
      </w:trPr>
      <w:tcPr>
        <w:tcBorders>
          <w:top w:val="double" w:color="92CDDC" w:themeColor="accent5" w:themeTint="99" w:sz="4" w:space="0"/>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4-Accent6">
    <w:name w:val="List Table 4 Accent 6"/>
    <w:basedOn w:val="TableNormal"/>
    <w:uiPriority w:val="99"/>
    <w:rsid w:val="008723DE"/>
    <w:pPr>
      <w:spacing w:after="0" w:line="240" w:lineRule="auto"/>
    </w:pPr>
    <w:tblPr>
      <w:tblStyleRowBandSize w:val="1"/>
      <w:tblStyleColBandSize w:val="1"/>
      <w:tblBorders>
        <w:top w:val="single" w:color="FABF8F" w:themeColor="accent6" w:themeTint="99" w:sz="4" w:space="0"/>
        <w:left w:val="single" w:color="FABF8F" w:themeColor="accent6" w:themeTint="99" w:sz="4" w:space="0"/>
        <w:bottom w:val="single" w:color="FABF8F" w:themeColor="accent6" w:themeTint="99" w:sz="4" w:space="0"/>
        <w:right w:val="single" w:color="FABF8F" w:themeColor="accent6" w:themeTint="99" w:sz="4" w:space="0"/>
        <w:insideH w:val="single" w:color="FABF8F" w:themeColor="accent6" w:themeTint="99" w:sz="4" w:space="0"/>
      </w:tblBorders>
    </w:tblPr>
    <w:trPr>
      <w:hidden/>
    </w:trPr>
    <w:tblStylePr w:type="firstRow">
      <w:rPr>
        <w:b/>
        <w:bCs/>
        <w:color w:val="FFFFFF" w:themeColor="background1"/>
      </w:rPr>
      <w:tblPr/>
      <w:trPr>
        <w:hidden/>
      </w:trPr>
      <w:tcPr>
        <w:tcBorders>
          <w:top w:val="single" w:color="F79646" w:themeColor="accent6" w:sz="4" w:space="0"/>
          <w:left w:val="single" w:color="F79646" w:themeColor="accent6" w:sz="4" w:space="0"/>
          <w:bottom w:val="single" w:color="F79646" w:themeColor="accent6" w:sz="4" w:space="0"/>
          <w:right w:val="single" w:color="F79646" w:themeColor="accent6" w:sz="4" w:space="0"/>
          <w:insideH w:val="nil"/>
        </w:tcBorders>
        <w:shd w:val="clear" w:color="auto" w:fill="F79646" w:themeFill="accent6"/>
      </w:tcPr>
    </w:tblStylePr>
    <w:tblStylePr w:type="lastRow">
      <w:rPr>
        <w:b/>
        <w:bCs/>
      </w:rPr>
      <w:tblPr/>
      <w:trPr>
        <w:hidden/>
      </w:trPr>
      <w:tcPr>
        <w:tcBorders>
          <w:top w:val="double" w:color="FABF8F" w:themeColor="accent6" w:themeTint="99" w:sz="4" w:space="0"/>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5Dark">
    <w:name w:val="List Table 5 Dark"/>
    <w:basedOn w:val="TableNormal"/>
    <w:uiPriority w:val="99"/>
    <w:rsid w:val="008723DE"/>
    <w:pPr>
      <w:spacing w:after="0" w:line="240" w:lineRule="auto"/>
    </w:pPr>
    <w:rPr>
      <w:color w:val="FFFFFF" w:themeColor="background1"/>
    </w:rPr>
    <w:tblPr>
      <w:tblStyleRowBandSize w:val="1"/>
      <w:tblStyleColBandSize w:val="1"/>
      <w:tblBorders>
        <w:top w:val="single" w:color="000000" w:themeColor="text1" w:sz="24" w:space="0"/>
        <w:left w:val="single" w:color="000000" w:themeColor="text1" w:sz="24" w:space="0"/>
        <w:bottom w:val="single" w:color="000000" w:themeColor="text1" w:sz="24" w:space="0"/>
        <w:right w:val="single" w:color="000000" w:themeColor="text1" w:sz="24" w:space="0"/>
      </w:tblBorders>
    </w:tblPr>
    <w:trPr>
      <w:hidden/>
    </w:trPr>
    <w:tcPr>
      <w:shd w:val="clear" w:color="auto" w:fill="000000" w:themeFill="text1"/>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1">
    <w:name w:val="List Table 5 Dark Accent 1"/>
    <w:basedOn w:val="TableNormal"/>
    <w:uiPriority w:val="99"/>
    <w:rsid w:val="008723DE"/>
    <w:pPr>
      <w:spacing w:after="0" w:line="240" w:lineRule="auto"/>
    </w:pPr>
    <w:rPr>
      <w:color w:val="FFFFFF" w:themeColor="background1"/>
    </w:rPr>
    <w:tblPr>
      <w:tblStyleRowBandSize w:val="1"/>
      <w:tblStyleColBandSize w:val="1"/>
      <w:tblBorders>
        <w:top w:val="single" w:color="4F81BD" w:themeColor="accent1" w:sz="24" w:space="0"/>
        <w:left w:val="single" w:color="4F81BD" w:themeColor="accent1" w:sz="24" w:space="0"/>
        <w:bottom w:val="single" w:color="4F81BD" w:themeColor="accent1" w:sz="24" w:space="0"/>
        <w:right w:val="single" w:color="4F81BD" w:themeColor="accent1" w:sz="24" w:space="0"/>
      </w:tblBorders>
    </w:tblPr>
    <w:trPr>
      <w:hidden/>
    </w:trPr>
    <w:tcPr>
      <w:shd w:val="clear" w:color="auto" w:fill="4F81BD" w:themeFill="accent1"/>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2">
    <w:name w:val="List Table 5 Dark Accent 2"/>
    <w:basedOn w:val="TableNormal"/>
    <w:uiPriority w:val="99"/>
    <w:rsid w:val="008723DE"/>
    <w:pPr>
      <w:spacing w:after="0" w:line="240" w:lineRule="auto"/>
    </w:pPr>
    <w:rPr>
      <w:color w:val="FFFFFF" w:themeColor="background1"/>
    </w:rPr>
    <w:tblPr>
      <w:tblStyleRowBandSize w:val="1"/>
      <w:tblStyleColBandSize w:val="1"/>
      <w:tblBorders>
        <w:top w:val="single" w:color="C0504D" w:themeColor="accent2" w:sz="24" w:space="0"/>
        <w:left w:val="single" w:color="C0504D" w:themeColor="accent2" w:sz="24" w:space="0"/>
        <w:bottom w:val="single" w:color="C0504D" w:themeColor="accent2" w:sz="24" w:space="0"/>
        <w:right w:val="single" w:color="C0504D" w:themeColor="accent2" w:sz="24" w:space="0"/>
      </w:tblBorders>
    </w:tblPr>
    <w:trPr>
      <w:hidden/>
    </w:trPr>
    <w:tcPr>
      <w:shd w:val="clear" w:color="auto" w:fill="C0504D" w:themeFill="accent2"/>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3">
    <w:name w:val="List Table 5 Dark Accent 3"/>
    <w:basedOn w:val="TableNormal"/>
    <w:uiPriority w:val="99"/>
    <w:rsid w:val="008723DE"/>
    <w:pPr>
      <w:spacing w:after="0" w:line="240" w:lineRule="auto"/>
    </w:pPr>
    <w:rPr>
      <w:color w:val="FFFFFF" w:themeColor="background1"/>
    </w:rPr>
    <w:tblPr>
      <w:tblStyleRowBandSize w:val="1"/>
      <w:tblStyleColBandSize w:val="1"/>
      <w:tblBorders>
        <w:top w:val="single" w:color="9BBB59" w:themeColor="accent3" w:sz="24" w:space="0"/>
        <w:left w:val="single" w:color="9BBB59" w:themeColor="accent3" w:sz="24" w:space="0"/>
        <w:bottom w:val="single" w:color="9BBB59" w:themeColor="accent3" w:sz="24" w:space="0"/>
        <w:right w:val="single" w:color="9BBB59" w:themeColor="accent3" w:sz="24" w:space="0"/>
      </w:tblBorders>
    </w:tblPr>
    <w:trPr>
      <w:hidden/>
    </w:trPr>
    <w:tcPr>
      <w:shd w:val="clear" w:color="auto" w:fill="9BBB59" w:themeFill="accent3"/>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4">
    <w:name w:val="List Table 5 Dark Accent 4"/>
    <w:basedOn w:val="TableNormal"/>
    <w:uiPriority w:val="99"/>
    <w:rsid w:val="008723DE"/>
    <w:pPr>
      <w:spacing w:after="0" w:line="240" w:lineRule="auto"/>
    </w:pPr>
    <w:rPr>
      <w:color w:val="FFFFFF" w:themeColor="background1"/>
    </w:rPr>
    <w:tblPr>
      <w:tblStyleRowBandSize w:val="1"/>
      <w:tblStyleColBandSize w:val="1"/>
      <w:tblBorders>
        <w:top w:val="single" w:color="8064A2" w:themeColor="accent4" w:sz="24" w:space="0"/>
        <w:left w:val="single" w:color="8064A2" w:themeColor="accent4" w:sz="24" w:space="0"/>
        <w:bottom w:val="single" w:color="8064A2" w:themeColor="accent4" w:sz="24" w:space="0"/>
        <w:right w:val="single" w:color="8064A2" w:themeColor="accent4" w:sz="24" w:space="0"/>
      </w:tblBorders>
    </w:tblPr>
    <w:trPr>
      <w:hidden/>
    </w:trPr>
    <w:tcPr>
      <w:shd w:val="clear" w:color="auto" w:fill="8064A2" w:themeFill="accent4"/>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5">
    <w:name w:val="List Table 5 Dark Accent 5"/>
    <w:basedOn w:val="TableNormal"/>
    <w:uiPriority w:val="99"/>
    <w:rsid w:val="008723DE"/>
    <w:pPr>
      <w:spacing w:after="0" w:line="240" w:lineRule="auto"/>
    </w:pPr>
    <w:rPr>
      <w:color w:val="FFFFFF" w:themeColor="background1"/>
    </w:rPr>
    <w:tblPr>
      <w:tblStyleRowBandSize w:val="1"/>
      <w:tblStyleColBandSize w:val="1"/>
      <w:tblBorders>
        <w:top w:val="single" w:color="4BACC6" w:themeColor="accent5" w:sz="24" w:space="0"/>
        <w:left w:val="single" w:color="4BACC6" w:themeColor="accent5" w:sz="24" w:space="0"/>
        <w:bottom w:val="single" w:color="4BACC6" w:themeColor="accent5" w:sz="24" w:space="0"/>
        <w:right w:val="single" w:color="4BACC6" w:themeColor="accent5" w:sz="24" w:space="0"/>
      </w:tblBorders>
    </w:tblPr>
    <w:trPr>
      <w:hidden/>
    </w:trPr>
    <w:tcPr>
      <w:shd w:val="clear" w:color="auto" w:fill="4BACC6" w:themeFill="accent5"/>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5Dark-Accent6">
    <w:name w:val="List Table 5 Dark Accent 6"/>
    <w:basedOn w:val="TableNormal"/>
    <w:uiPriority w:val="99"/>
    <w:rsid w:val="008723DE"/>
    <w:pPr>
      <w:spacing w:after="0" w:line="240" w:lineRule="auto"/>
    </w:pPr>
    <w:rPr>
      <w:color w:val="FFFFFF" w:themeColor="background1"/>
    </w:rPr>
    <w:tblPr>
      <w:tblStyleRowBandSize w:val="1"/>
      <w:tblStyleColBandSize w:val="1"/>
      <w:tblBorders>
        <w:top w:val="single" w:color="F79646" w:themeColor="accent6" w:sz="24" w:space="0"/>
        <w:left w:val="single" w:color="F79646" w:themeColor="accent6" w:sz="24" w:space="0"/>
        <w:bottom w:val="single" w:color="F79646" w:themeColor="accent6" w:sz="24" w:space="0"/>
        <w:right w:val="single" w:color="F79646" w:themeColor="accent6" w:sz="24" w:space="0"/>
      </w:tblBorders>
    </w:tblPr>
    <w:trPr>
      <w:hidden/>
    </w:trPr>
    <w:tcPr>
      <w:shd w:val="clear" w:color="auto" w:fill="F79646" w:themeFill="accent6"/>
    </w:tcPr>
    <w:tblStylePr w:type="firstRow">
      <w:rPr>
        <w:b/>
        <w:bCs/>
      </w:rPr>
      <w:tblPr/>
      <w:trPr>
        <w:hidden/>
      </w:trPr>
      <w:tcPr>
        <w:tcBorders>
          <w:bottom w:val="single" w:color="FFFFFF" w:themeColor="background1" w:sz="18" w:space="0"/>
        </w:tcBorders>
      </w:tcPr>
    </w:tblStylePr>
    <w:tblStylePr w:type="lastRow">
      <w:rPr>
        <w:b/>
        <w:bCs/>
      </w:rPr>
      <w:tblPr/>
      <w:trPr>
        <w:hidden/>
      </w:trPr>
      <w:tcPr>
        <w:tcBorders>
          <w:top w:val="single" w:color="FFFFFF" w:themeColor="background1" w:sz="4" w:space="0"/>
        </w:tcBorders>
      </w:tcPr>
    </w:tblStylePr>
    <w:tblStylePr w:type="firstCol">
      <w:rPr>
        <w:b/>
        <w:bCs/>
      </w:rPr>
      <w:tblPr/>
      <w:trPr>
        <w:hidden/>
      </w:trPr>
      <w:tcPr>
        <w:tcBorders>
          <w:right w:val="single" w:color="FFFFFF" w:themeColor="background1" w:sz="4" w:space="0"/>
        </w:tcBorders>
      </w:tcPr>
    </w:tblStylePr>
    <w:tblStylePr w:type="lastCol">
      <w:rPr>
        <w:b/>
        <w:bCs/>
      </w:rPr>
      <w:tblPr/>
      <w:trPr>
        <w:hidden/>
      </w:trPr>
      <w:tcPr>
        <w:tcBorders>
          <w:left w:val="single" w:color="FFFFFF" w:themeColor="background1" w:sz="4" w:space="0"/>
        </w:tcBorders>
      </w:tcPr>
    </w:tblStylePr>
    <w:tblStylePr w:type="band1Vert">
      <w:tblPr/>
      <w:trPr>
        <w:hidden/>
      </w:trPr>
      <w:tcPr>
        <w:tcBorders>
          <w:left w:val="single" w:color="FFFFFF" w:themeColor="background1" w:sz="4" w:space="0"/>
          <w:right w:val="single" w:color="FFFFFF" w:themeColor="background1" w:sz="4" w:space="0"/>
        </w:tcBorders>
      </w:tcPr>
    </w:tblStylePr>
    <w:tblStylePr w:type="band2Vert">
      <w:tblPr/>
      <w:trPr>
        <w:hidden/>
      </w:trPr>
      <w:tcPr>
        <w:tcBorders>
          <w:left w:val="single" w:color="FFFFFF" w:themeColor="background1" w:sz="4" w:space="0"/>
          <w:right w:val="single" w:color="FFFFFF" w:themeColor="background1" w:sz="4" w:space="0"/>
        </w:tcBorders>
      </w:tcPr>
    </w:tblStylePr>
    <w:tblStylePr w:type="band1Horz">
      <w:tblPr/>
      <w:trPr>
        <w:hidden/>
      </w:trPr>
      <w:tcPr>
        <w:tcBorders>
          <w:top w:val="single" w:color="FFFFFF" w:themeColor="background1" w:sz="4" w:space="0"/>
          <w:bottom w:val="single" w:color="FFFFFF" w:themeColor="background1" w:sz="4" w:space="0"/>
        </w:tcBorders>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top w:val="nil"/>
          <w:left w:val="nil"/>
        </w:tcBorders>
      </w:tcPr>
    </w:tblStylePr>
    <w:tblStylePr w:type="swCell">
      <w:tblPr/>
      <w:trPr>
        <w:hidden/>
      </w:trPr>
      <w:tcPr>
        <w:tcBorders>
          <w:top w:val="nil"/>
          <w:right w:val="nil"/>
        </w:tcBorders>
      </w:tcPr>
    </w:tblStylePr>
  </w:style>
  <w:style w:type="table" w:styleId="ListTable6Colorful">
    <w:name w:val="List Table 6 Colorful"/>
    <w:basedOn w:val="TableNormal"/>
    <w:uiPriority w:val="99"/>
    <w:rsid w:val="008723DE"/>
    <w:pPr>
      <w:spacing w:after="0" w:line="240" w:lineRule="auto"/>
    </w:pPr>
    <w:rPr>
      <w:color w:val="000000" w:themeColor="text1"/>
    </w:rPr>
    <w:tblPr>
      <w:tblStyleRowBandSize w:val="1"/>
      <w:tblStyleColBandSize w:val="1"/>
      <w:tblBorders>
        <w:top w:val="single" w:color="000000" w:themeColor="text1" w:sz="4" w:space="0"/>
        <w:bottom w:val="single" w:color="000000" w:themeColor="text1" w:sz="4" w:space="0"/>
      </w:tblBorders>
    </w:tblPr>
    <w:trPr>
      <w:hidden/>
    </w:trPr>
    <w:tblStylePr w:type="firstRow">
      <w:rPr>
        <w:b/>
        <w:bCs/>
      </w:rPr>
      <w:tblPr/>
      <w:trPr>
        <w:hidden/>
      </w:trPr>
      <w:tcPr>
        <w:tcBorders>
          <w:bottom w:val="single" w:color="000000" w:themeColor="text1" w:sz="4" w:space="0"/>
        </w:tcBorders>
      </w:tcPr>
    </w:tblStylePr>
    <w:tblStylePr w:type="lastRow">
      <w:rPr>
        <w:b/>
        <w:bCs/>
      </w:rPr>
      <w:tblPr/>
      <w:trPr>
        <w:hidden/>
      </w:trPr>
      <w:tcPr>
        <w:tcBorders>
          <w:top w:val="double" w:color="000000" w:themeColor="text1" w:sz="4" w:space="0"/>
        </w:tcBorders>
      </w:tcPr>
    </w:tblStylePr>
    <w:tblStylePr w:type="firstCol">
      <w:rPr>
        <w:b/>
        <w:bCs/>
      </w:rPr>
    </w:tblStylePr>
    <w:tblStylePr w:type="lastCol">
      <w:rPr>
        <w:b/>
        <w:bCs/>
      </w:r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style>
  <w:style w:type="table" w:styleId="ListTable6Colorful-Accent1">
    <w:name w:val="List Table 6 Colorful Accent 1"/>
    <w:basedOn w:val="TableNormal"/>
    <w:uiPriority w:val="99"/>
    <w:rsid w:val="008723DE"/>
    <w:pPr>
      <w:spacing w:after="0" w:line="240" w:lineRule="auto"/>
    </w:pPr>
    <w:rPr>
      <w:color w:val="365F91" w:themeColor="accent1" w:themeShade="BF"/>
    </w:rPr>
    <w:tblPr>
      <w:tblStyleRowBandSize w:val="1"/>
      <w:tblStyleColBandSize w:val="1"/>
      <w:tblBorders>
        <w:top w:val="single" w:color="4F81BD" w:themeColor="accent1" w:sz="4" w:space="0"/>
        <w:bottom w:val="single" w:color="4F81BD" w:themeColor="accent1" w:sz="4" w:space="0"/>
      </w:tblBorders>
    </w:tblPr>
    <w:trPr>
      <w:hidden/>
    </w:trPr>
    <w:tblStylePr w:type="firstRow">
      <w:rPr>
        <w:b/>
        <w:bCs/>
      </w:rPr>
      <w:tblPr/>
      <w:trPr>
        <w:hidden/>
      </w:trPr>
      <w:tcPr>
        <w:tcBorders>
          <w:bottom w:val="single" w:color="4F81BD" w:themeColor="accent1" w:sz="4" w:space="0"/>
        </w:tcBorders>
      </w:tcPr>
    </w:tblStylePr>
    <w:tblStylePr w:type="lastRow">
      <w:rPr>
        <w:b/>
        <w:bCs/>
      </w:rPr>
      <w:tblPr/>
      <w:trPr>
        <w:hidden/>
      </w:trPr>
      <w:tcPr>
        <w:tcBorders>
          <w:top w:val="double" w:color="4F81BD" w:themeColor="accent1" w:sz="4" w:space="0"/>
        </w:tcBorders>
      </w:tcPr>
    </w:tblStylePr>
    <w:tblStylePr w:type="firstCol">
      <w:rPr>
        <w:b/>
        <w:bCs/>
      </w:rPr>
    </w:tblStylePr>
    <w:tblStylePr w:type="lastCol">
      <w:rPr>
        <w:b/>
        <w:bCs/>
      </w:r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style>
  <w:style w:type="table" w:styleId="ListTable6Colorful-Accent2">
    <w:name w:val="List Table 6 Colorful Accent 2"/>
    <w:basedOn w:val="TableNormal"/>
    <w:uiPriority w:val="99"/>
    <w:rsid w:val="008723DE"/>
    <w:pPr>
      <w:spacing w:after="0" w:line="240" w:lineRule="auto"/>
    </w:pPr>
    <w:rPr>
      <w:color w:val="943634" w:themeColor="accent2" w:themeShade="BF"/>
    </w:rPr>
    <w:tblPr>
      <w:tblStyleRowBandSize w:val="1"/>
      <w:tblStyleColBandSize w:val="1"/>
      <w:tblBorders>
        <w:top w:val="single" w:color="C0504D" w:themeColor="accent2" w:sz="4" w:space="0"/>
        <w:bottom w:val="single" w:color="C0504D" w:themeColor="accent2" w:sz="4" w:space="0"/>
      </w:tblBorders>
    </w:tblPr>
    <w:trPr>
      <w:hidden/>
    </w:trPr>
    <w:tblStylePr w:type="firstRow">
      <w:rPr>
        <w:b/>
        <w:bCs/>
      </w:rPr>
      <w:tblPr/>
      <w:trPr>
        <w:hidden/>
      </w:trPr>
      <w:tcPr>
        <w:tcBorders>
          <w:bottom w:val="single" w:color="C0504D" w:themeColor="accent2" w:sz="4" w:space="0"/>
        </w:tcBorders>
      </w:tcPr>
    </w:tblStylePr>
    <w:tblStylePr w:type="lastRow">
      <w:rPr>
        <w:b/>
        <w:bCs/>
      </w:rPr>
      <w:tblPr/>
      <w:trPr>
        <w:hidden/>
      </w:trPr>
      <w:tcPr>
        <w:tcBorders>
          <w:top w:val="double" w:color="C0504D" w:themeColor="accent2" w:sz="4" w:space="0"/>
        </w:tcBorders>
      </w:tcPr>
    </w:tblStylePr>
    <w:tblStylePr w:type="firstCol">
      <w:rPr>
        <w:b/>
        <w:bCs/>
      </w:rPr>
    </w:tblStylePr>
    <w:tblStylePr w:type="lastCol">
      <w:rPr>
        <w:b/>
        <w:bCs/>
      </w:r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style>
  <w:style w:type="table" w:styleId="ListTable6Colorful-Accent3">
    <w:name w:val="List Table 6 Colorful Accent 3"/>
    <w:basedOn w:val="TableNormal"/>
    <w:uiPriority w:val="99"/>
    <w:rsid w:val="008723DE"/>
    <w:pPr>
      <w:spacing w:after="0" w:line="240" w:lineRule="auto"/>
    </w:pPr>
    <w:rPr>
      <w:color w:val="76923C" w:themeColor="accent3" w:themeShade="BF"/>
    </w:rPr>
    <w:tblPr>
      <w:tblStyleRowBandSize w:val="1"/>
      <w:tblStyleColBandSize w:val="1"/>
      <w:tblBorders>
        <w:top w:val="single" w:color="9BBB59" w:themeColor="accent3" w:sz="4" w:space="0"/>
        <w:bottom w:val="single" w:color="9BBB59" w:themeColor="accent3" w:sz="4" w:space="0"/>
      </w:tblBorders>
    </w:tblPr>
    <w:trPr>
      <w:hidden/>
    </w:trPr>
    <w:tblStylePr w:type="firstRow">
      <w:rPr>
        <w:b/>
        <w:bCs/>
      </w:rPr>
      <w:tblPr/>
      <w:trPr>
        <w:hidden/>
      </w:trPr>
      <w:tcPr>
        <w:tcBorders>
          <w:bottom w:val="single" w:color="9BBB59" w:themeColor="accent3" w:sz="4" w:space="0"/>
        </w:tcBorders>
      </w:tcPr>
    </w:tblStylePr>
    <w:tblStylePr w:type="lastRow">
      <w:rPr>
        <w:b/>
        <w:bCs/>
      </w:rPr>
      <w:tblPr/>
      <w:trPr>
        <w:hidden/>
      </w:trPr>
      <w:tcPr>
        <w:tcBorders>
          <w:top w:val="double" w:color="9BBB59" w:themeColor="accent3" w:sz="4" w:space="0"/>
        </w:tcBorders>
      </w:tcPr>
    </w:tblStylePr>
    <w:tblStylePr w:type="firstCol">
      <w:rPr>
        <w:b/>
        <w:bCs/>
      </w:rPr>
    </w:tblStylePr>
    <w:tblStylePr w:type="lastCol">
      <w:rPr>
        <w:b/>
        <w:bCs/>
      </w:r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style>
  <w:style w:type="table" w:styleId="ListTable6Colorful-Accent4">
    <w:name w:val="List Table 6 Colorful Accent 4"/>
    <w:basedOn w:val="TableNormal"/>
    <w:uiPriority w:val="99"/>
    <w:rsid w:val="008723DE"/>
    <w:pPr>
      <w:spacing w:after="0" w:line="240" w:lineRule="auto"/>
    </w:pPr>
    <w:rPr>
      <w:color w:val="5F497A" w:themeColor="accent4" w:themeShade="BF"/>
    </w:rPr>
    <w:tblPr>
      <w:tblStyleRowBandSize w:val="1"/>
      <w:tblStyleColBandSize w:val="1"/>
      <w:tblBorders>
        <w:top w:val="single" w:color="8064A2" w:themeColor="accent4" w:sz="4" w:space="0"/>
        <w:bottom w:val="single" w:color="8064A2" w:themeColor="accent4" w:sz="4" w:space="0"/>
      </w:tblBorders>
    </w:tblPr>
    <w:trPr>
      <w:hidden/>
    </w:trPr>
    <w:tblStylePr w:type="firstRow">
      <w:rPr>
        <w:b/>
        <w:bCs/>
      </w:rPr>
      <w:tblPr/>
      <w:trPr>
        <w:hidden/>
      </w:trPr>
      <w:tcPr>
        <w:tcBorders>
          <w:bottom w:val="single" w:color="8064A2" w:themeColor="accent4" w:sz="4" w:space="0"/>
        </w:tcBorders>
      </w:tcPr>
    </w:tblStylePr>
    <w:tblStylePr w:type="lastRow">
      <w:rPr>
        <w:b/>
        <w:bCs/>
      </w:rPr>
      <w:tblPr/>
      <w:trPr>
        <w:hidden/>
      </w:trPr>
      <w:tcPr>
        <w:tcBorders>
          <w:top w:val="double" w:color="8064A2" w:themeColor="accent4" w:sz="4" w:space="0"/>
        </w:tcBorders>
      </w:tcPr>
    </w:tblStylePr>
    <w:tblStylePr w:type="firstCol">
      <w:rPr>
        <w:b/>
        <w:bCs/>
      </w:rPr>
    </w:tblStylePr>
    <w:tblStylePr w:type="lastCol">
      <w:rPr>
        <w:b/>
        <w:bCs/>
      </w:r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style>
  <w:style w:type="table" w:styleId="ListTable6Colorful-Accent5">
    <w:name w:val="List Table 6 Colorful Accent 5"/>
    <w:basedOn w:val="TableNormal"/>
    <w:uiPriority w:val="99"/>
    <w:rsid w:val="008723DE"/>
    <w:pPr>
      <w:spacing w:after="0" w:line="240" w:lineRule="auto"/>
    </w:pPr>
    <w:rPr>
      <w:color w:val="31849B" w:themeColor="accent5" w:themeShade="BF"/>
    </w:rPr>
    <w:tblPr>
      <w:tblStyleRowBandSize w:val="1"/>
      <w:tblStyleColBandSize w:val="1"/>
      <w:tblBorders>
        <w:top w:val="single" w:color="4BACC6" w:themeColor="accent5" w:sz="4" w:space="0"/>
        <w:bottom w:val="single" w:color="4BACC6" w:themeColor="accent5" w:sz="4" w:space="0"/>
      </w:tblBorders>
    </w:tblPr>
    <w:trPr>
      <w:hidden/>
    </w:trPr>
    <w:tblStylePr w:type="firstRow">
      <w:rPr>
        <w:b/>
        <w:bCs/>
      </w:rPr>
      <w:tblPr/>
      <w:trPr>
        <w:hidden/>
      </w:trPr>
      <w:tcPr>
        <w:tcBorders>
          <w:bottom w:val="single" w:color="4BACC6" w:themeColor="accent5" w:sz="4" w:space="0"/>
        </w:tcBorders>
      </w:tcPr>
    </w:tblStylePr>
    <w:tblStylePr w:type="lastRow">
      <w:rPr>
        <w:b/>
        <w:bCs/>
      </w:rPr>
      <w:tblPr/>
      <w:trPr>
        <w:hidden/>
      </w:trPr>
      <w:tcPr>
        <w:tcBorders>
          <w:top w:val="double" w:color="4BACC6" w:themeColor="accent5" w:sz="4" w:space="0"/>
        </w:tcBorders>
      </w:tcPr>
    </w:tblStylePr>
    <w:tblStylePr w:type="firstCol">
      <w:rPr>
        <w:b/>
        <w:bCs/>
      </w:rPr>
    </w:tblStylePr>
    <w:tblStylePr w:type="lastCol">
      <w:rPr>
        <w:b/>
        <w:bCs/>
      </w:r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style>
  <w:style w:type="table" w:styleId="ListTable6Colorful-Accent6">
    <w:name w:val="List Table 6 Colorful Accent 6"/>
    <w:basedOn w:val="TableNormal"/>
    <w:uiPriority w:val="99"/>
    <w:rsid w:val="008723DE"/>
    <w:pPr>
      <w:spacing w:after="0" w:line="240" w:lineRule="auto"/>
    </w:pPr>
    <w:rPr>
      <w:color w:val="E36C0A" w:themeColor="accent6" w:themeShade="BF"/>
    </w:rPr>
    <w:tblPr>
      <w:tblStyleRowBandSize w:val="1"/>
      <w:tblStyleColBandSize w:val="1"/>
      <w:tblBorders>
        <w:top w:val="single" w:color="F79646" w:themeColor="accent6" w:sz="4" w:space="0"/>
        <w:bottom w:val="single" w:color="F79646" w:themeColor="accent6" w:sz="4" w:space="0"/>
      </w:tblBorders>
    </w:tblPr>
    <w:trPr>
      <w:hidden/>
    </w:trPr>
    <w:tblStylePr w:type="firstRow">
      <w:rPr>
        <w:b/>
        <w:bCs/>
      </w:rPr>
      <w:tblPr/>
      <w:trPr>
        <w:hidden/>
      </w:trPr>
      <w:tcPr>
        <w:tcBorders>
          <w:bottom w:val="single" w:color="F79646" w:themeColor="accent6" w:sz="4" w:space="0"/>
        </w:tcBorders>
      </w:tcPr>
    </w:tblStylePr>
    <w:tblStylePr w:type="lastRow">
      <w:rPr>
        <w:b/>
        <w:bCs/>
      </w:rPr>
      <w:tblPr/>
      <w:trPr>
        <w:hidden/>
      </w:trPr>
      <w:tcPr>
        <w:tcBorders>
          <w:top w:val="double" w:color="F79646" w:themeColor="accent6" w:sz="4" w:space="0"/>
        </w:tcBorders>
      </w:tcPr>
    </w:tblStylePr>
    <w:tblStylePr w:type="firstCol">
      <w:rPr>
        <w:b/>
        <w:bCs/>
      </w:rPr>
    </w:tblStylePr>
    <w:tblStylePr w:type="lastCol">
      <w:rPr>
        <w:b/>
        <w:bCs/>
      </w:r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style>
  <w:style w:type="table" w:styleId="ListTable7Colorful">
    <w:name w:val="List Table 7 Colorful"/>
    <w:basedOn w:val="TableNormal"/>
    <w:uiPriority w:val="99"/>
    <w:rsid w:val="008723DE"/>
    <w:pPr>
      <w:spacing w:after="0" w:line="240" w:lineRule="auto"/>
    </w:pPr>
    <w:rPr>
      <w:color w:val="000000" w:themeColor="text1"/>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000000" w:themeColor="text1"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000000" w:themeColor="text1"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000000" w:themeColor="text1"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000000" w:themeColor="text1" w:sz="4" w:space="0"/>
        </w:tcBorders>
        <w:shd w:val="clear" w:color="auto" w:fill="FFFFFF" w:themeFill="background1"/>
      </w:tcPr>
    </w:tblStylePr>
    <w:tblStylePr w:type="band1Vert">
      <w:tblPr/>
      <w:trPr>
        <w:hidden/>
      </w:trPr>
      <w:tcPr>
        <w:shd w:val="clear" w:color="auto" w:fill="CCCCCC" w:themeFill="text1" w:themeFillTint="33"/>
      </w:tcPr>
    </w:tblStylePr>
    <w:tblStylePr w:type="band1Horz">
      <w:tblPr/>
      <w:trPr>
        <w:hidden/>
      </w:trPr>
      <w:tcPr>
        <w:shd w:val="clear" w:color="auto" w:fill="CCCCCC" w:themeFill="tex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1">
    <w:name w:val="List Table 7 Colorful Accent 1"/>
    <w:basedOn w:val="TableNormal"/>
    <w:uiPriority w:val="99"/>
    <w:rsid w:val="008723DE"/>
    <w:pPr>
      <w:spacing w:after="0" w:line="240" w:lineRule="auto"/>
    </w:pPr>
    <w:rPr>
      <w:color w:val="365F91" w:themeColor="accent1"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4F81BD" w:themeColor="accent1"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4F81BD" w:themeColor="accent1"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4F81BD" w:themeColor="accent1"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4F81BD" w:themeColor="accent1" w:sz="4" w:space="0"/>
        </w:tcBorders>
        <w:shd w:val="clear" w:color="auto" w:fill="FFFFFF" w:themeFill="background1"/>
      </w:tcPr>
    </w:tblStylePr>
    <w:tblStylePr w:type="band1Vert">
      <w:tblPr/>
      <w:trPr>
        <w:hidden/>
      </w:trPr>
      <w:tcPr>
        <w:shd w:val="clear" w:color="auto" w:fill="DBE5F1" w:themeFill="accent1" w:themeFillTint="33"/>
      </w:tcPr>
    </w:tblStylePr>
    <w:tblStylePr w:type="band1Horz">
      <w:tblPr/>
      <w:trPr>
        <w:hidden/>
      </w:trPr>
      <w:tcPr>
        <w:shd w:val="clear" w:color="auto" w:fill="DBE5F1" w:themeFill="accent1"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2">
    <w:name w:val="List Table 7 Colorful Accent 2"/>
    <w:basedOn w:val="TableNormal"/>
    <w:uiPriority w:val="99"/>
    <w:rsid w:val="008723DE"/>
    <w:pPr>
      <w:spacing w:after="0" w:line="240" w:lineRule="auto"/>
    </w:pPr>
    <w:rPr>
      <w:color w:val="943634" w:themeColor="accent2"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C0504D" w:themeColor="accent2"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C0504D"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C0504D" w:themeColor="accent2"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C0504D" w:themeColor="accent2" w:sz="4" w:space="0"/>
        </w:tcBorders>
        <w:shd w:val="clear" w:color="auto" w:fill="FFFFFF" w:themeFill="background1"/>
      </w:tcPr>
    </w:tblStylePr>
    <w:tblStylePr w:type="band1Vert">
      <w:tblPr/>
      <w:trPr>
        <w:hidden/>
      </w:trPr>
      <w:tcPr>
        <w:shd w:val="clear" w:color="auto" w:fill="F2DBDB" w:themeFill="accent2" w:themeFillTint="33"/>
      </w:tcPr>
    </w:tblStylePr>
    <w:tblStylePr w:type="band1Horz">
      <w:tblPr/>
      <w:trPr>
        <w:hidden/>
      </w:trPr>
      <w:tcPr>
        <w:shd w:val="clear" w:color="auto" w:fill="F2DBDB" w:themeFill="accent2"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3">
    <w:name w:val="List Table 7 Colorful Accent 3"/>
    <w:basedOn w:val="TableNormal"/>
    <w:uiPriority w:val="99"/>
    <w:rsid w:val="008723DE"/>
    <w:pPr>
      <w:spacing w:after="0" w:line="240" w:lineRule="auto"/>
    </w:pPr>
    <w:rPr>
      <w:color w:val="76923C" w:themeColor="accent3"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9BBB59"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9BBB59"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9BBB59"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9BBB59" w:themeColor="accent3" w:sz="4" w:space="0"/>
        </w:tcBorders>
        <w:shd w:val="clear" w:color="auto" w:fill="FFFFFF" w:themeFill="background1"/>
      </w:tcPr>
    </w:tblStylePr>
    <w:tblStylePr w:type="band1Vert">
      <w:tblPr/>
      <w:trPr>
        <w:hidden/>
      </w:trPr>
      <w:tcPr>
        <w:shd w:val="clear" w:color="auto" w:fill="EAF1DD" w:themeFill="accent3" w:themeFillTint="33"/>
      </w:tcPr>
    </w:tblStylePr>
    <w:tblStylePr w:type="band1Horz">
      <w:tblPr/>
      <w:trPr>
        <w:hidden/>
      </w:trPr>
      <w:tcPr>
        <w:shd w:val="clear" w:color="auto" w:fill="EAF1DD" w:themeFill="accent3"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4">
    <w:name w:val="List Table 7 Colorful Accent 4"/>
    <w:basedOn w:val="TableNormal"/>
    <w:uiPriority w:val="99"/>
    <w:rsid w:val="008723DE"/>
    <w:pPr>
      <w:spacing w:after="0" w:line="240" w:lineRule="auto"/>
    </w:pPr>
    <w:rPr>
      <w:color w:val="5F497A" w:themeColor="accent4"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8064A2" w:themeColor="accent4"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8064A2" w:themeColor="accent4"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8064A2" w:themeColor="accent4"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8064A2" w:themeColor="accent4" w:sz="4" w:space="0"/>
        </w:tcBorders>
        <w:shd w:val="clear" w:color="auto" w:fill="FFFFFF" w:themeFill="background1"/>
      </w:tcPr>
    </w:tblStylePr>
    <w:tblStylePr w:type="band1Vert">
      <w:tblPr/>
      <w:trPr>
        <w:hidden/>
      </w:trPr>
      <w:tcPr>
        <w:shd w:val="clear" w:color="auto" w:fill="E5DFEC" w:themeFill="accent4" w:themeFillTint="33"/>
      </w:tcPr>
    </w:tblStylePr>
    <w:tblStylePr w:type="band1Horz">
      <w:tblPr/>
      <w:trPr>
        <w:hidden/>
      </w:trPr>
      <w:tcPr>
        <w:shd w:val="clear" w:color="auto" w:fill="E5DFEC" w:themeFill="accent4"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5">
    <w:name w:val="List Table 7 Colorful Accent 5"/>
    <w:basedOn w:val="TableNormal"/>
    <w:uiPriority w:val="99"/>
    <w:rsid w:val="008723DE"/>
    <w:pPr>
      <w:spacing w:after="0" w:line="240" w:lineRule="auto"/>
    </w:pPr>
    <w:rPr>
      <w:color w:val="31849B" w:themeColor="accent5"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4BACC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4BACC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4BACC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4BACC6" w:themeColor="accent5" w:sz="4" w:space="0"/>
        </w:tcBorders>
        <w:shd w:val="clear" w:color="auto" w:fill="FFFFFF" w:themeFill="background1"/>
      </w:tcPr>
    </w:tblStylePr>
    <w:tblStylePr w:type="band1Vert">
      <w:tblPr/>
      <w:trPr>
        <w:hidden/>
      </w:trPr>
      <w:tcPr>
        <w:shd w:val="clear" w:color="auto" w:fill="DAEEF3" w:themeFill="accent5" w:themeFillTint="33"/>
      </w:tcPr>
    </w:tblStylePr>
    <w:tblStylePr w:type="band1Horz">
      <w:tblPr/>
      <w:trPr>
        <w:hidden/>
      </w:trPr>
      <w:tcPr>
        <w:shd w:val="clear" w:color="auto" w:fill="DAEEF3" w:themeFill="accent5"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ListTable7Colorful-Accent6">
    <w:name w:val="List Table 7 Colorful Accent 6"/>
    <w:basedOn w:val="TableNormal"/>
    <w:uiPriority w:val="99"/>
    <w:rsid w:val="008723DE"/>
    <w:pPr>
      <w:spacing w:after="0" w:line="240" w:lineRule="auto"/>
    </w:pPr>
    <w:rPr>
      <w:color w:val="E36C0A" w:themeColor="accent6" w:themeShade="BF"/>
    </w:r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F79646" w:themeColor="accent6"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F79646" w:themeColor="accent6"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F79646" w:themeColor="accent6"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F79646" w:themeColor="accent6" w:sz="4" w:space="0"/>
        </w:tcBorders>
        <w:shd w:val="clear" w:color="auto" w:fill="FFFFFF" w:themeFill="background1"/>
      </w:tcPr>
    </w:tblStylePr>
    <w:tblStylePr w:type="band1Vert">
      <w:tblPr/>
      <w:trPr>
        <w:hidden/>
      </w:trPr>
      <w:tcPr>
        <w:shd w:val="clear" w:color="auto" w:fill="FDE9D9" w:themeFill="accent6" w:themeFillTint="33"/>
      </w:tcPr>
    </w:tblStylePr>
    <w:tblStylePr w:type="band1Horz">
      <w:tblPr/>
      <w:trPr>
        <w:hidden/>
      </w:trPr>
      <w:tcPr>
        <w:shd w:val="clear" w:color="auto" w:fill="FDE9D9" w:themeFill="accent6" w:themeFillTint="33"/>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table" w:styleId="MediumGrid1">
    <w:name w:val="Medium Grid 1"/>
    <w:basedOn w:val="TableNormal"/>
    <w:uiPriority w:val="99"/>
    <w:semiHidden/>
    <w:unhideWhenUsed/>
    <w:rsid w:val="008723DE"/>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rPr>
      <w:hidden/>
    </w:trPr>
    <w:tcPr>
      <w:shd w:val="clear" w:color="auto" w:fill="C0C0C0" w:themeFill="text1" w:themeFillTint="3F"/>
    </w:tcPr>
    <w:tblStylePr w:type="firstRow">
      <w:rPr>
        <w:b/>
        <w:bCs/>
      </w:rPr>
    </w:tblStylePr>
    <w:tblStylePr w:type="lastRow">
      <w:rPr>
        <w:b/>
        <w:bCs/>
      </w:rPr>
      <w:tblPr/>
      <w:trPr>
        <w:hidden/>
      </w:trPr>
      <w:tcPr>
        <w:tcBorders>
          <w:top w:val="single" w:color="404040" w:themeColor="text1" w:themeTint="BF" w:sz="18" w:space="0"/>
        </w:tcBorders>
      </w:tcPr>
    </w:tblStylePr>
    <w:tblStylePr w:type="firstCol">
      <w:rPr>
        <w:b/>
        <w:bCs/>
      </w:rPr>
    </w:tblStylePr>
    <w:tblStylePr w:type="lastCol">
      <w:rPr>
        <w:b/>
        <w:bCs/>
      </w:rPr>
    </w:tblStylePr>
    <w:tblStylePr w:type="band1Vert">
      <w:tblPr/>
      <w:trPr>
        <w:hidden/>
      </w:trPr>
      <w:tcPr>
        <w:shd w:val="clear" w:color="auto" w:fill="808080" w:themeFill="text1" w:themeFillTint="7F"/>
      </w:tcPr>
    </w:tblStylePr>
    <w:tblStylePr w:type="band1Horz">
      <w:tblPr/>
      <w:trPr>
        <w:hidden/>
      </w:trPr>
      <w:tcPr>
        <w:shd w:val="clear" w:color="auto" w:fill="808080" w:themeFill="text1" w:themeFillTint="7F"/>
      </w:tcPr>
    </w:tblStylePr>
  </w:style>
  <w:style w:type="table" w:styleId="MediumGrid1-Accent1">
    <w:name w:val="Medium Grid 1 Accent 1"/>
    <w:basedOn w:val="TableNormal"/>
    <w:uiPriority w:val="99"/>
    <w:semiHidden/>
    <w:unhideWhenUsed/>
    <w:rsid w:val="008723DE"/>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rPr>
      <w:hidden/>
    </w:trPr>
    <w:tcPr>
      <w:shd w:val="clear" w:color="auto" w:fill="D3DFEE" w:themeFill="accent1" w:themeFillTint="3F"/>
    </w:tcPr>
    <w:tblStylePr w:type="firstRow">
      <w:rPr>
        <w:b/>
        <w:bCs/>
      </w:rPr>
    </w:tblStylePr>
    <w:tblStylePr w:type="lastRow">
      <w:rPr>
        <w:b/>
        <w:bCs/>
      </w:rPr>
      <w:tblPr/>
      <w:trPr>
        <w:hidden/>
      </w:trPr>
      <w:tcPr>
        <w:tcBorders>
          <w:top w:val="single" w:color="7BA0CD" w:themeColor="accent1" w:themeTint="BF" w:sz="18" w:space="0"/>
        </w:tcBorders>
      </w:tcPr>
    </w:tblStylePr>
    <w:tblStylePr w:type="firstCol">
      <w:rPr>
        <w:b/>
        <w:bCs/>
      </w:rPr>
    </w:tblStylePr>
    <w:tblStylePr w:type="lastCol">
      <w:rPr>
        <w:b/>
        <w:bCs/>
      </w:rPr>
    </w:tblStylePr>
    <w:tblStylePr w:type="band1Vert">
      <w:tblPr/>
      <w:trPr>
        <w:hidden/>
      </w:trPr>
      <w:tcPr>
        <w:shd w:val="clear" w:color="auto" w:fill="A7BFDE" w:themeFill="accent1" w:themeFillTint="7F"/>
      </w:tcPr>
    </w:tblStylePr>
    <w:tblStylePr w:type="band1Horz">
      <w:tblPr/>
      <w:trPr>
        <w:hidden/>
      </w:trPr>
      <w:tcPr>
        <w:shd w:val="clear" w:color="auto" w:fill="A7BFDE" w:themeFill="accent1" w:themeFillTint="7F"/>
      </w:tcPr>
    </w:tblStylePr>
  </w:style>
  <w:style w:type="table" w:styleId="MediumGrid1-Accent2">
    <w:name w:val="Medium Grid 1 Accent 2"/>
    <w:basedOn w:val="TableNormal"/>
    <w:uiPriority w:val="99"/>
    <w:semiHidden/>
    <w:unhideWhenUsed/>
    <w:rsid w:val="008723DE"/>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rPr>
      <w:hidden/>
    </w:trPr>
    <w:tcPr>
      <w:shd w:val="clear" w:color="auto" w:fill="EFD3D2" w:themeFill="accent2" w:themeFillTint="3F"/>
    </w:tcPr>
    <w:tblStylePr w:type="firstRow">
      <w:rPr>
        <w:b/>
        <w:bCs/>
      </w:rPr>
    </w:tblStylePr>
    <w:tblStylePr w:type="lastRow">
      <w:rPr>
        <w:b/>
        <w:bCs/>
      </w:rPr>
      <w:tblPr/>
      <w:trPr>
        <w:hidden/>
      </w:trPr>
      <w:tcPr>
        <w:tcBorders>
          <w:top w:val="single" w:color="CF7B79" w:themeColor="accent2" w:themeTint="BF" w:sz="18" w:space="0"/>
        </w:tcBorders>
      </w:tcPr>
    </w:tblStylePr>
    <w:tblStylePr w:type="firstCol">
      <w:rPr>
        <w:b/>
        <w:bCs/>
      </w:rPr>
    </w:tblStylePr>
    <w:tblStylePr w:type="lastCol">
      <w:rPr>
        <w:b/>
        <w:bCs/>
      </w:rPr>
    </w:tblStylePr>
    <w:tblStylePr w:type="band1Vert">
      <w:tblPr/>
      <w:trPr>
        <w:hidden/>
      </w:trPr>
      <w:tcPr>
        <w:shd w:val="clear" w:color="auto" w:fill="DFA7A6" w:themeFill="accent2" w:themeFillTint="7F"/>
      </w:tcPr>
    </w:tblStylePr>
    <w:tblStylePr w:type="band1Horz">
      <w:tblPr/>
      <w:trPr>
        <w:hidden/>
      </w:trPr>
      <w:tcPr>
        <w:shd w:val="clear" w:color="auto" w:fill="DFA7A6" w:themeFill="accent2" w:themeFillTint="7F"/>
      </w:tcPr>
    </w:tblStylePr>
  </w:style>
  <w:style w:type="table" w:styleId="MediumGrid1-Accent3">
    <w:name w:val="Medium Grid 1 Accent 3"/>
    <w:basedOn w:val="TableNormal"/>
    <w:uiPriority w:val="99"/>
    <w:semiHidden/>
    <w:unhideWhenUsed/>
    <w:rsid w:val="008723DE"/>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rPr>
      <w:hidden/>
    </w:trPr>
    <w:tcPr>
      <w:shd w:val="clear" w:color="auto" w:fill="E6EED5" w:themeFill="accent3" w:themeFillTint="3F"/>
    </w:tcPr>
    <w:tblStylePr w:type="firstRow">
      <w:rPr>
        <w:b/>
        <w:bCs/>
      </w:rPr>
    </w:tblStylePr>
    <w:tblStylePr w:type="lastRow">
      <w:rPr>
        <w:b/>
        <w:bCs/>
      </w:rPr>
      <w:tblPr/>
      <w:trPr>
        <w:hidden/>
      </w:trPr>
      <w:tcPr>
        <w:tcBorders>
          <w:top w:val="single" w:color="B3CC82" w:themeColor="accent3" w:themeTint="BF" w:sz="18" w:space="0"/>
        </w:tcBorders>
      </w:tcPr>
    </w:tblStylePr>
    <w:tblStylePr w:type="firstCol">
      <w:rPr>
        <w:b/>
        <w:bCs/>
      </w:rPr>
    </w:tblStylePr>
    <w:tblStylePr w:type="lastCol">
      <w:rPr>
        <w:b/>
        <w:bCs/>
      </w:rPr>
    </w:tblStylePr>
    <w:tblStylePr w:type="band1Vert">
      <w:tblPr/>
      <w:trPr>
        <w:hidden/>
      </w:trPr>
      <w:tcPr>
        <w:shd w:val="clear" w:color="auto" w:fill="CDDDAC" w:themeFill="accent3" w:themeFillTint="7F"/>
      </w:tcPr>
    </w:tblStylePr>
    <w:tblStylePr w:type="band1Horz">
      <w:tblPr/>
      <w:trPr>
        <w:hidden/>
      </w:trPr>
      <w:tcPr>
        <w:shd w:val="clear" w:color="auto" w:fill="CDDDAC" w:themeFill="accent3" w:themeFillTint="7F"/>
      </w:tcPr>
    </w:tblStylePr>
  </w:style>
  <w:style w:type="table" w:styleId="MediumGrid1-Accent4">
    <w:name w:val="Medium Grid 1 Accent 4"/>
    <w:basedOn w:val="TableNormal"/>
    <w:uiPriority w:val="99"/>
    <w:semiHidden/>
    <w:unhideWhenUsed/>
    <w:rsid w:val="008723DE"/>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rPr>
      <w:hidden/>
    </w:trPr>
    <w:tcPr>
      <w:shd w:val="clear" w:color="auto" w:fill="DFD8E8" w:themeFill="accent4" w:themeFillTint="3F"/>
    </w:tcPr>
    <w:tblStylePr w:type="firstRow">
      <w:rPr>
        <w:b/>
        <w:bCs/>
      </w:rPr>
    </w:tblStylePr>
    <w:tblStylePr w:type="lastRow">
      <w:rPr>
        <w:b/>
        <w:bCs/>
      </w:rPr>
      <w:tblPr/>
      <w:trPr>
        <w:hidden/>
      </w:trPr>
      <w:tcPr>
        <w:tcBorders>
          <w:top w:val="single" w:color="9F8AB9" w:themeColor="accent4" w:themeTint="BF" w:sz="18" w:space="0"/>
        </w:tcBorders>
      </w:tcPr>
    </w:tblStylePr>
    <w:tblStylePr w:type="firstCol">
      <w:rPr>
        <w:b/>
        <w:bCs/>
      </w:rPr>
    </w:tblStylePr>
    <w:tblStylePr w:type="lastCol">
      <w:rPr>
        <w:b/>
        <w:bCs/>
      </w:rPr>
    </w:tblStylePr>
    <w:tblStylePr w:type="band1Vert">
      <w:tblPr/>
      <w:trPr>
        <w:hidden/>
      </w:trPr>
      <w:tcPr>
        <w:shd w:val="clear" w:color="auto" w:fill="BFB1D0" w:themeFill="accent4" w:themeFillTint="7F"/>
      </w:tcPr>
    </w:tblStylePr>
    <w:tblStylePr w:type="band1Horz">
      <w:tblPr/>
      <w:trPr>
        <w:hidden/>
      </w:trPr>
      <w:tcPr>
        <w:shd w:val="clear" w:color="auto" w:fill="BFB1D0" w:themeFill="accent4" w:themeFillTint="7F"/>
      </w:tcPr>
    </w:tblStylePr>
  </w:style>
  <w:style w:type="table" w:styleId="MediumGrid1-Accent5">
    <w:name w:val="Medium Grid 1 Accent 5"/>
    <w:basedOn w:val="TableNormal"/>
    <w:uiPriority w:val="99"/>
    <w:semiHidden/>
    <w:unhideWhenUsed/>
    <w:rsid w:val="008723DE"/>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rPr>
      <w:hidden/>
    </w:trPr>
    <w:tcPr>
      <w:shd w:val="clear" w:color="auto" w:fill="D2EAF1" w:themeFill="accent5" w:themeFillTint="3F"/>
    </w:tcPr>
    <w:tblStylePr w:type="firstRow">
      <w:rPr>
        <w:b/>
        <w:bCs/>
      </w:rPr>
    </w:tblStylePr>
    <w:tblStylePr w:type="lastRow">
      <w:rPr>
        <w:b/>
        <w:bCs/>
      </w:rPr>
      <w:tblPr/>
      <w:trPr>
        <w:hidden/>
      </w:trPr>
      <w:tcPr>
        <w:tcBorders>
          <w:top w:val="single" w:color="78C0D4" w:themeColor="accent5" w:themeTint="BF" w:sz="18" w:space="0"/>
        </w:tcBorders>
      </w:tcPr>
    </w:tblStylePr>
    <w:tblStylePr w:type="firstCol">
      <w:rPr>
        <w:b/>
        <w:bCs/>
      </w:rPr>
    </w:tblStylePr>
    <w:tblStylePr w:type="lastCol">
      <w:rPr>
        <w:b/>
        <w:bCs/>
      </w:rPr>
    </w:tblStylePr>
    <w:tblStylePr w:type="band1Vert">
      <w:tblPr/>
      <w:trPr>
        <w:hidden/>
      </w:trPr>
      <w:tcPr>
        <w:shd w:val="clear" w:color="auto" w:fill="A5D5E2" w:themeFill="accent5" w:themeFillTint="7F"/>
      </w:tcPr>
    </w:tblStylePr>
    <w:tblStylePr w:type="band1Horz">
      <w:tblPr/>
      <w:trPr>
        <w:hidden/>
      </w:trPr>
      <w:tcPr>
        <w:shd w:val="clear" w:color="auto" w:fill="A5D5E2" w:themeFill="accent5" w:themeFillTint="7F"/>
      </w:tcPr>
    </w:tblStylePr>
  </w:style>
  <w:style w:type="table" w:styleId="MediumGrid1-Accent6">
    <w:name w:val="Medium Grid 1 Accent 6"/>
    <w:basedOn w:val="TableNormal"/>
    <w:uiPriority w:val="99"/>
    <w:semiHidden/>
    <w:unhideWhenUsed/>
    <w:rsid w:val="008723DE"/>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rPr>
      <w:hidden/>
    </w:trPr>
    <w:tcPr>
      <w:shd w:val="clear" w:color="auto" w:fill="FDE4D0" w:themeFill="accent6" w:themeFillTint="3F"/>
    </w:tcPr>
    <w:tblStylePr w:type="firstRow">
      <w:rPr>
        <w:b/>
        <w:bCs/>
      </w:rPr>
    </w:tblStylePr>
    <w:tblStylePr w:type="lastRow">
      <w:rPr>
        <w:b/>
        <w:bCs/>
      </w:rPr>
      <w:tblPr/>
      <w:trPr>
        <w:hidden/>
      </w:trPr>
      <w:tcPr>
        <w:tcBorders>
          <w:top w:val="single" w:color="F9B074" w:themeColor="accent6" w:themeTint="BF" w:sz="18" w:space="0"/>
        </w:tcBorders>
      </w:tcPr>
    </w:tblStylePr>
    <w:tblStylePr w:type="firstCol">
      <w:rPr>
        <w:b/>
        <w:bCs/>
      </w:rPr>
    </w:tblStylePr>
    <w:tblStylePr w:type="lastCol">
      <w:rPr>
        <w:b/>
        <w:bCs/>
      </w:rPr>
    </w:tblStylePr>
    <w:tblStylePr w:type="band1Vert">
      <w:tblPr/>
      <w:trPr>
        <w:hidden/>
      </w:trPr>
      <w:tcPr>
        <w:shd w:val="clear" w:color="auto" w:fill="FBCAA2" w:themeFill="accent6" w:themeFillTint="7F"/>
      </w:tcPr>
    </w:tblStylePr>
    <w:tblStylePr w:type="band1Horz">
      <w:tblPr/>
      <w:trPr>
        <w:hidden/>
      </w:trPr>
      <w:tcPr>
        <w:shd w:val="clear" w:color="auto" w:fill="FBCAA2" w:themeFill="accent6" w:themeFillTint="7F"/>
      </w:tcPr>
    </w:tblStylePr>
  </w:style>
  <w:style w:type="table" w:styleId="MediumGrid2">
    <w:name w:val="Medium Grid 2"/>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rPr>
      <w:hidden/>
    </w:trPr>
    <w:tcPr>
      <w:shd w:val="clear" w:color="auto" w:fill="C0C0C0" w:themeFill="text1" w:themeFillTint="3F"/>
    </w:tcPr>
    <w:tblStylePr w:type="firstRow">
      <w:rPr>
        <w:b/>
        <w:bCs/>
        <w:color w:val="000000" w:themeColor="text1"/>
      </w:rPr>
      <w:tblPr/>
      <w:trPr>
        <w:hidden/>
      </w:trPr>
      <w:tcPr>
        <w:shd w:val="clear" w:color="auto" w:fill="E6E6E6" w:themeFill="text1"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CCCCCC" w:themeFill="text1" w:themeFillTint="33"/>
      </w:tcPr>
    </w:tblStylePr>
    <w:tblStylePr w:type="band1Vert">
      <w:tblPr/>
      <w:trPr>
        <w:hidden/>
      </w:trPr>
      <w:tcPr>
        <w:shd w:val="clear" w:color="auto" w:fill="808080" w:themeFill="text1" w:themeFillTint="7F"/>
      </w:tcPr>
    </w:tblStylePr>
    <w:tblStylePr w:type="band1Horz">
      <w:tblPr/>
      <w:trPr>
        <w:hidden/>
      </w:trPr>
      <w:tcPr>
        <w:tcBorders>
          <w:insideH w:val="single" w:color="000000" w:themeColor="text1" w:sz="6" w:space="0"/>
          <w:insideV w:val="single" w:color="000000" w:themeColor="text1" w:sz="6" w:space="0"/>
        </w:tcBorders>
        <w:shd w:val="clear" w:color="auto" w:fill="808080" w:themeFill="text1" w:themeFillTint="7F"/>
      </w:tcPr>
    </w:tblStylePr>
    <w:tblStylePr w:type="nwCell">
      <w:tblPr/>
      <w:trPr>
        <w:hidden/>
      </w:trPr>
      <w:tcPr>
        <w:shd w:val="clear" w:color="auto" w:fill="FFFFFF" w:themeFill="background1"/>
      </w:tcPr>
    </w:tblStylePr>
  </w:style>
  <w:style w:type="table" w:styleId="MediumGrid2-Accent1">
    <w:name w:val="Medium Grid 2 Accent 1"/>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rPr>
      <w:hidden/>
    </w:trPr>
    <w:tcPr>
      <w:shd w:val="clear" w:color="auto" w:fill="D3DFEE" w:themeFill="accent1" w:themeFillTint="3F"/>
    </w:tcPr>
    <w:tblStylePr w:type="firstRow">
      <w:rPr>
        <w:b/>
        <w:bCs/>
        <w:color w:val="000000" w:themeColor="text1"/>
      </w:rPr>
      <w:tblPr/>
      <w:trPr>
        <w:hidden/>
      </w:trPr>
      <w:tcPr>
        <w:shd w:val="clear" w:color="auto" w:fill="EDF2F8" w:themeFill="accent1"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BE5F1" w:themeFill="accent1" w:themeFillTint="33"/>
      </w:tcPr>
    </w:tblStylePr>
    <w:tblStylePr w:type="band1Vert">
      <w:tblPr/>
      <w:trPr>
        <w:hidden/>
      </w:trPr>
      <w:tcPr>
        <w:shd w:val="clear" w:color="auto" w:fill="A7BFDE" w:themeFill="accent1" w:themeFillTint="7F"/>
      </w:tcPr>
    </w:tblStylePr>
    <w:tblStylePr w:type="band1Horz">
      <w:tblPr/>
      <w:trPr>
        <w:hidden/>
      </w:tr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rPr>
        <w:hidden/>
      </w:trPr>
      <w:tcPr>
        <w:shd w:val="clear" w:color="auto" w:fill="FFFFFF" w:themeFill="background1"/>
      </w:tcPr>
    </w:tblStylePr>
  </w:style>
  <w:style w:type="table" w:styleId="MediumGrid2-Accent2">
    <w:name w:val="Medium Grid 2 Accent 2"/>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rPr>
      <w:hidden/>
    </w:trPr>
    <w:tcPr>
      <w:shd w:val="clear" w:color="auto" w:fill="EFD3D2" w:themeFill="accent2" w:themeFillTint="3F"/>
    </w:tcPr>
    <w:tblStylePr w:type="firstRow">
      <w:rPr>
        <w:b/>
        <w:bCs/>
        <w:color w:val="000000" w:themeColor="text1"/>
      </w:rPr>
      <w:tblPr/>
      <w:trPr>
        <w:hidden/>
      </w:trPr>
      <w:tcPr>
        <w:shd w:val="clear" w:color="auto" w:fill="F8EDED" w:themeFill="accent2"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2DBDB" w:themeFill="accent2" w:themeFillTint="33"/>
      </w:tcPr>
    </w:tblStylePr>
    <w:tblStylePr w:type="band1Vert">
      <w:tblPr/>
      <w:trPr>
        <w:hidden/>
      </w:trPr>
      <w:tcPr>
        <w:shd w:val="clear" w:color="auto" w:fill="DFA7A6" w:themeFill="accent2" w:themeFillTint="7F"/>
      </w:tcPr>
    </w:tblStylePr>
    <w:tblStylePr w:type="band1Horz">
      <w:tblPr/>
      <w:trPr>
        <w:hidden/>
      </w:tr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rPr>
        <w:hidden/>
      </w:trPr>
      <w:tcPr>
        <w:shd w:val="clear" w:color="auto" w:fill="FFFFFF" w:themeFill="background1"/>
      </w:tcPr>
    </w:tblStylePr>
  </w:style>
  <w:style w:type="table" w:styleId="MediumGrid2-Accent3">
    <w:name w:val="Medium Grid 2 Accent 3"/>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rPr>
      <w:hidden/>
    </w:trPr>
    <w:tcPr>
      <w:shd w:val="clear" w:color="auto" w:fill="E6EED5" w:themeFill="accent3" w:themeFillTint="3F"/>
    </w:tcPr>
    <w:tblStylePr w:type="firstRow">
      <w:rPr>
        <w:b/>
        <w:bCs/>
        <w:color w:val="000000" w:themeColor="text1"/>
      </w:rPr>
      <w:tblPr/>
      <w:trPr>
        <w:hidden/>
      </w:trPr>
      <w:tcPr>
        <w:shd w:val="clear" w:color="auto" w:fill="F5F8EE" w:themeFill="accent3"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AF1DD" w:themeFill="accent3" w:themeFillTint="33"/>
      </w:tcPr>
    </w:tblStylePr>
    <w:tblStylePr w:type="band1Vert">
      <w:tblPr/>
      <w:trPr>
        <w:hidden/>
      </w:trPr>
      <w:tcPr>
        <w:shd w:val="clear" w:color="auto" w:fill="CDDDAC" w:themeFill="accent3" w:themeFillTint="7F"/>
      </w:tcPr>
    </w:tblStylePr>
    <w:tblStylePr w:type="band1Horz">
      <w:tblPr/>
      <w:trPr>
        <w:hidden/>
      </w:tr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rPr>
        <w:hidden/>
      </w:trPr>
      <w:tcPr>
        <w:shd w:val="clear" w:color="auto" w:fill="FFFFFF" w:themeFill="background1"/>
      </w:tcPr>
    </w:tblStylePr>
  </w:style>
  <w:style w:type="table" w:styleId="MediumGrid2-Accent4">
    <w:name w:val="Medium Grid 2 Accent 4"/>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rPr>
      <w:hidden/>
    </w:trPr>
    <w:tcPr>
      <w:shd w:val="clear" w:color="auto" w:fill="DFD8E8" w:themeFill="accent4" w:themeFillTint="3F"/>
    </w:tcPr>
    <w:tblStylePr w:type="firstRow">
      <w:rPr>
        <w:b/>
        <w:bCs/>
        <w:color w:val="000000" w:themeColor="text1"/>
      </w:rPr>
      <w:tblPr/>
      <w:trPr>
        <w:hidden/>
      </w:trPr>
      <w:tcPr>
        <w:shd w:val="clear" w:color="auto" w:fill="F2EFF6" w:themeFill="accent4"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E5DFEC" w:themeFill="accent4" w:themeFillTint="33"/>
      </w:tcPr>
    </w:tblStylePr>
    <w:tblStylePr w:type="band1Vert">
      <w:tblPr/>
      <w:trPr>
        <w:hidden/>
      </w:trPr>
      <w:tcPr>
        <w:shd w:val="clear" w:color="auto" w:fill="BFB1D0" w:themeFill="accent4" w:themeFillTint="7F"/>
      </w:tcPr>
    </w:tblStylePr>
    <w:tblStylePr w:type="band1Horz">
      <w:tblPr/>
      <w:trPr>
        <w:hidden/>
      </w:tr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rPr>
        <w:hidden/>
      </w:trPr>
      <w:tcPr>
        <w:shd w:val="clear" w:color="auto" w:fill="FFFFFF" w:themeFill="background1"/>
      </w:tcPr>
    </w:tblStylePr>
  </w:style>
  <w:style w:type="table" w:styleId="MediumGrid2-Accent5">
    <w:name w:val="Medium Grid 2 Accent 5"/>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rPr>
      <w:hidden/>
    </w:trPr>
    <w:tcPr>
      <w:shd w:val="clear" w:color="auto" w:fill="D2EAF1" w:themeFill="accent5" w:themeFillTint="3F"/>
    </w:tcPr>
    <w:tblStylePr w:type="firstRow">
      <w:rPr>
        <w:b/>
        <w:bCs/>
        <w:color w:val="000000" w:themeColor="text1"/>
      </w:rPr>
      <w:tblPr/>
      <w:trPr>
        <w:hidden/>
      </w:trPr>
      <w:tcPr>
        <w:shd w:val="clear" w:color="auto" w:fill="EDF6F9" w:themeFill="accent5"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DAEEF3" w:themeFill="accent5" w:themeFillTint="33"/>
      </w:tcPr>
    </w:tblStylePr>
    <w:tblStylePr w:type="band1Vert">
      <w:tblPr/>
      <w:trPr>
        <w:hidden/>
      </w:trPr>
      <w:tcPr>
        <w:shd w:val="clear" w:color="auto" w:fill="A5D5E2" w:themeFill="accent5" w:themeFillTint="7F"/>
      </w:tcPr>
    </w:tblStylePr>
    <w:tblStylePr w:type="band1Horz">
      <w:tblPr/>
      <w:trPr>
        <w:hidden/>
      </w:tr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rPr>
        <w:hidden/>
      </w:trPr>
      <w:tcPr>
        <w:shd w:val="clear" w:color="auto" w:fill="FFFFFF" w:themeFill="background1"/>
      </w:tcPr>
    </w:tblStylePr>
  </w:style>
  <w:style w:type="table" w:styleId="MediumGrid2-Accent6">
    <w:name w:val="Medium Grid 2 Accent 6"/>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rPr>
      <w:hidden/>
    </w:trPr>
    <w:tcPr>
      <w:shd w:val="clear" w:color="auto" w:fill="FDE4D0" w:themeFill="accent6" w:themeFillTint="3F"/>
    </w:tcPr>
    <w:tblStylePr w:type="firstRow">
      <w:rPr>
        <w:b/>
        <w:bCs/>
        <w:color w:val="000000" w:themeColor="text1"/>
      </w:rPr>
      <w:tblPr/>
      <w:trPr>
        <w:hidden/>
      </w:trPr>
      <w:tcPr>
        <w:shd w:val="clear" w:color="auto" w:fill="FEF4EC" w:themeFill="accent6" w:themeFillTint="19"/>
      </w:tcPr>
    </w:tblStylePr>
    <w:tblStylePr w:type="lastRow">
      <w:rPr>
        <w:b/>
        <w:bCs/>
        <w:color w:val="000000" w:themeColor="text1"/>
      </w:rPr>
      <w:tblPr/>
      <w:trPr>
        <w:hidden/>
      </w:tr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rPr>
        <w:hidden/>
      </w:tr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rPr>
        <w:hidden/>
      </w:trPr>
      <w:tcPr>
        <w:tcBorders>
          <w:top w:val="nil"/>
          <w:left w:val="nil"/>
          <w:bottom w:val="nil"/>
          <w:right w:val="nil"/>
          <w:insideH w:val="nil"/>
          <w:insideV w:val="nil"/>
        </w:tcBorders>
        <w:shd w:val="clear" w:color="auto" w:fill="FDE9D9" w:themeFill="accent6" w:themeFillTint="33"/>
      </w:tcPr>
    </w:tblStylePr>
    <w:tblStylePr w:type="band1Vert">
      <w:tblPr/>
      <w:trPr>
        <w:hidden/>
      </w:trPr>
      <w:tcPr>
        <w:shd w:val="clear" w:color="auto" w:fill="FBCAA2" w:themeFill="accent6" w:themeFillTint="7F"/>
      </w:tcPr>
    </w:tblStylePr>
    <w:tblStylePr w:type="band1Horz">
      <w:tblPr/>
      <w:trPr>
        <w:hidden/>
      </w:tr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rPr>
        <w:hidden/>
      </w:trPr>
      <w:tcPr>
        <w:shd w:val="clear" w:color="auto" w:fill="FFFFFF" w:themeFill="background1"/>
      </w:tcPr>
    </w:tblStylePr>
  </w:style>
  <w:style w:type="table" w:styleId="MediumGrid3">
    <w:name w:val="Medium Grid 3"/>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C0C0C0" w:themeFill="text1"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MediumGrid3-Accent1">
    <w:name w:val="Medium Grid 3 Accent 1"/>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D3DFEE" w:themeFill="accent1"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MediumGrid3-Accent2">
    <w:name w:val="Medium Grid 3 Accent 2"/>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EFD3D2" w:themeFill="accent2"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MediumGrid3-Accent3">
    <w:name w:val="Medium Grid 3 Accent 3"/>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E6EED5" w:themeFill="accent3"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MediumGrid3-Accent4">
    <w:name w:val="Medium Grid 3 Accent 4"/>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DFD8E8" w:themeFill="accent4"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MediumGrid3-Accent5">
    <w:name w:val="Medium Grid 3 Accent 5"/>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D2EAF1" w:themeFill="accent5"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MediumGrid3-Accent6">
    <w:name w:val="Medium Grid 3 Accent 6"/>
    <w:basedOn w:val="TableNormal"/>
    <w:uiPriority w:val="99"/>
    <w:semiHidden/>
    <w:unhideWhenUsed/>
    <w:rsid w:val="008723DE"/>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rPr>
      <w:hidden/>
    </w:trPr>
    <w:tcPr>
      <w:shd w:val="clear" w:color="auto" w:fill="FDE4D0" w:themeFill="accent6" w:themeFillTint="3F"/>
    </w:tcPr>
    <w:tblStylePr w:type="firstRow">
      <w:rPr>
        <w:b/>
        <w:bCs/>
        <w:i w:val="0"/>
        <w:iCs w:val="0"/>
        <w:color w:val="FFFFFF" w:themeColor="background1"/>
      </w:rPr>
      <w:tblPr/>
      <w:trPr>
        <w:hidden/>
      </w:tr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rPr>
        <w:hidden/>
      </w:tr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rPr>
        <w:hidden/>
      </w:tr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rPr>
        <w:hidden/>
      </w:tr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rPr>
        <w:hidden/>
      </w:tr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MediumList1">
    <w:name w:val="Medium Lis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rPr>
      <w:hidden/>
    </w:trPr>
    <w:tblStylePr w:type="firstRow">
      <w:rPr>
        <w:rFonts w:asciiTheme="majorHAnsi" w:hAnsiTheme="majorHAnsi" w:eastAsiaTheme="majorEastAsia" w:cstheme="majorBidi"/>
      </w:rPr>
      <w:tblPr/>
      <w:trPr>
        <w:hidden/>
      </w:trPr>
      <w:tcPr>
        <w:tcBorders>
          <w:top w:val="nil"/>
          <w:bottom w:val="single" w:color="000000" w:themeColor="text1" w:sz="8" w:space="0"/>
        </w:tcBorders>
      </w:tcPr>
    </w:tblStylePr>
    <w:tblStylePr w:type="lastRow">
      <w:rPr>
        <w:b/>
        <w:bCs/>
        <w:color w:val="1F497D" w:themeColor="text2"/>
      </w:rPr>
      <w:tblPr/>
      <w:trPr>
        <w:hidden/>
      </w:trPr>
      <w:tcPr>
        <w:tcBorders>
          <w:top w:val="single" w:color="000000" w:themeColor="text1" w:sz="8" w:space="0"/>
          <w:bottom w:val="single" w:color="000000" w:themeColor="text1" w:sz="8" w:space="0"/>
        </w:tcBorders>
      </w:tcPr>
    </w:tblStylePr>
    <w:tblStylePr w:type="firstCol">
      <w:rPr>
        <w:b/>
        <w:bCs/>
      </w:rPr>
    </w:tblStylePr>
    <w:tblStylePr w:type="lastCol">
      <w:rPr>
        <w:b/>
        <w:bCs/>
      </w:rPr>
      <w:tblPr/>
      <w:trPr>
        <w:hidden/>
      </w:trPr>
      <w:tcPr>
        <w:tcBorders>
          <w:top w:val="single" w:color="000000" w:themeColor="text1" w:sz="8" w:space="0"/>
          <w:bottom w:val="single" w:color="000000" w:themeColor="text1" w:sz="8" w:space="0"/>
        </w:tcBorders>
      </w:tcPr>
    </w:tblStylePr>
    <w:tblStylePr w:type="band1Vert">
      <w:tblPr/>
      <w:trPr>
        <w:hidden/>
      </w:trPr>
      <w:tcPr>
        <w:shd w:val="clear" w:color="auto" w:fill="C0C0C0" w:themeFill="text1" w:themeFillTint="3F"/>
      </w:tcPr>
    </w:tblStylePr>
    <w:tblStylePr w:type="band1Horz">
      <w:tblPr/>
      <w:trPr>
        <w:hidden/>
      </w:trPr>
      <w:tcPr>
        <w:shd w:val="clear" w:color="auto" w:fill="C0C0C0" w:themeFill="text1" w:themeFillTint="3F"/>
      </w:tcPr>
    </w:tblStylePr>
  </w:style>
  <w:style w:type="table" w:styleId="MediumList1-Accent1">
    <w:name w:val="Medium List 1 Accent 1"/>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rPr>
      <w:hidden/>
    </w:trPr>
    <w:tblStylePr w:type="firstRow">
      <w:rPr>
        <w:rFonts w:asciiTheme="majorHAnsi" w:hAnsiTheme="majorHAnsi" w:eastAsiaTheme="majorEastAsia" w:cstheme="majorBidi"/>
      </w:rPr>
      <w:tblPr/>
      <w:trPr>
        <w:hidden/>
      </w:trPr>
      <w:tcPr>
        <w:tcBorders>
          <w:top w:val="nil"/>
          <w:bottom w:val="single" w:color="4F81BD" w:themeColor="accent1" w:sz="8" w:space="0"/>
        </w:tcBorders>
      </w:tcPr>
    </w:tblStylePr>
    <w:tblStylePr w:type="lastRow">
      <w:rPr>
        <w:b/>
        <w:bCs/>
        <w:color w:val="1F497D" w:themeColor="text2"/>
      </w:rPr>
      <w:tblPr/>
      <w:trPr>
        <w:hidden/>
      </w:tr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rPr>
        <w:hidden/>
      </w:trPr>
      <w:tcPr>
        <w:tcBorders>
          <w:top w:val="single" w:color="4F81BD" w:themeColor="accent1" w:sz="8" w:space="0"/>
          <w:bottom w:val="single" w:color="4F81BD" w:themeColor="accent1" w:sz="8" w:space="0"/>
        </w:tcBorders>
      </w:tcPr>
    </w:tblStylePr>
    <w:tblStylePr w:type="band1Vert">
      <w:tblPr/>
      <w:trPr>
        <w:hidden/>
      </w:trPr>
      <w:tcPr>
        <w:shd w:val="clear" w:color="auto" w:fill="D3DFEE" w:themeFill="accent1" w:themeFillTint="3F"/>
      </w:tcPr>
    </w:tblStylePr>
    <w:tblStylePr w:type="band1Horz">
      <w:tblPr/>
      <w:trPr>
        <w:hidden/>
      </w:trPr>
      <w:tcPr>
        <w:shd w:val="clear" w:color="auto" w:fill="D3DFEE" w:themeFill="accent1" w:themeFillTint="3F"/>
      </w:tcPr>
    </w:tblStylePr>
  </w:style>
  <w:style w:type="table" w:styleId="MediumList1-Accent2">
    <w:name w:val="Medium List 1 Accent 2"/>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rPr>
      <w:hidden/>
    </w:trPr>
    <w:tblStylePr w:type="firstRow">
      <w:rPr>
        <w:rFonts w:asciiTheme="majorHAnsi" w:hAnsiTheme="majorHAnsi" w:eastAsiaTheme="majorEastAsia" w:cstheme="majorBidi"/>
      </w:rPr>
      <w:tblPr/>
      <w:trPr>
        <w:hidden/>
      </w:trPr>
      <w:tcPr>
        <w:tcBorders>
          <w:top w:val="nil"/>
          <w:bottom w:val="single" w:color="C0504D" w:themeColor="accent2" w:sz="8" w:space="0"/>
        </w:tcBorders>
      </w:tcPr>
    </w:tblStylePr>
    <w:tblStylePr w:type="lastRow">
      <w:rPr>
        <w:b/>
        <w:bCs/>
        <w:color w:val="1F497D" w:themeColor="text2"/>
      </w:rPr>
      <w:tblPr/>
      <w:trPr>
        <w:hidden/>
      </w:tr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rPr>
        <w:hidden/>
      </w:trPr>
      <w:tcPr>
        <w:tcBorders>
          <w:top w:val="single" w:color="C0504D" w:themeColor="accent2" w:sz="8" w:space="0"/>
          <w:bottom w:val="single" w:color="C0504D" w:themeColor="accent2" w:sz="8" w:space="0"/>
        </w:tcBorders>
      </w:tcPr>
    </w:tblStylePr>
    <w:tblStylePr w:type="band1Vert">
      <w:tblPr/>
      <w:trPr>
        <w:hidden/>
      </w:trPr>
      <w:tcPr>
        <w:shd w:val="clear" w:color="auto" w:fill="EFD3D2" w:themeFill="accent2" w:themeFillTint="3F"/>
      </w:tcPr>
    </w:tblStylePr>
    <w:tblStylePr w:type="band1Horz">
      <w:tblPr/>
      <w:trPr>
        <w:hidden/>
      </w:trPr>
      <w:tcPr>
        <w:shd w:val="clear" w:color="auto" w:fill="EFD3D2" w:themeFill="accent2" w:themeFillTint="3F"/>
      </w:tcPr>
    </w:tblStylePr>
  </w:style>
  <w:style w:type="table" w:styleId="MediumList1-Accent3">
    <w:name w:val="Medium List 1 Accent 3"/>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rPr>
      <w:hidden/>
    </w:trPr>
    <w:tblStylePr w:type="firstRow">
      <w:rPr>
        <w:rFonts w:asciiTheme="majorHAnsi" w:hAnsiTheme="majorHAnsi" w:eastAsiaTheme="majorEastAsia" w:cstheme="majorBidi"/>
      </w:rPr>
      <w:tblPr/>
      <w:trPr>
        <w:hidden/>
      </w:trPr>
      <w:tcPr>
        <w:tcBorders>
          <w:top w:val="nil"/>
          <w:bottom w:val="single" w:color="9BBB59" w:themeColor="accent3" w:sz="8" w:space="0"/>
        </w:tcBorders>
      </w:tcPr>
    </w:tblStylePr>
    <w:tblStylePr w:type="lastRow">
      <w:rPr>
        <w:b/>
        <w:bCs/>
        <w:color w:val="1F497D" w:themeColor="text2"/>
      </w:rPr>
      <w:tblPr/>
      <w:trPr>
        <w:hidden/>
      </w:tr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rPr>
        <w:hidden/>
      </w:trPr>
      <w:tcPr>
        <w:tcBorders>
          <w:top w:val="single" w:color="9BBB59" w:themeColor="accent3" w:sz="8" w:space="0"/>
          <w:bottom w:val="single" w:color="9BBB59" w:themeColor="accent3" w:sz="8" w:space="0"/>
        </w:tcBorders>
      </w:tcPr>
    </w:tblStylePr>
    <w:tblStylePr w:type="band1Vert">
      <w:tblPr/>
      <w:trPr>
        <w:hidden/>
      </w:trPr>
      <w:tcPr>
        <w:shd w:val="clear" w:color="auto" w:fill="E6EED5" w:themeFill="accent3" w:themeFillTint="3F"/>
      </w:tcPr>
    </w:tblStylePr>
    <w:tblStylePr w:type="band1Horz">
      <w:tblPr/>
      <w:trPr>
        <w:hidden/>
      </w:trPr>
      <w:tcPr>
        <w:shd w:val="clear" w:color="auto" w:fill="E6EED5" w:themeFill="accent3" w:themeFillTint="3F"/>
      </w:tcPr>
    </w:tblStylePr>
  </w:style>
  <w:style w:type="table" w:styleId="MediumList1-Accent4">
    <w:name w:val="Medium List 1 Accent 4"/>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rPr>
      <w:hidden/>
    </w:trPr>
    <w:tblStylePr w:type="firstRow">
      <w:rPr>
        <w:rFonts w:asciiTheme="majorHAnsi" w:hAnsiTheme="majorHAnsi" w:eastAsiaTheme="majorEastAsia" w:cstheme="majorBidi"/>
      </w:rPr>
      <w:tblPr/>
      <w:trPr>
        <w:hidden/>
      </w:trPr>
      <w:tcPr>
        <w:tcBorders>
          <w:top w:val="nil"/>
          <w:bottom w:val="single" w:color="8064A2" w:themeColor="accent4" w:sz="8" w:space="0"/>
        </w:tcBorders>
      </w:tcPr>
    </w:tblStylePr>
    <w:tblStylePr w:type="lastRow">
      <w:rPr>
        <w:b/>
        <w:bCs/>
        <w:color w:val="1F497D" w:themeColor="text2"/>
      </w:rPr>
      <w:tblPr/>
      <w:trPr>
        <w:hidden/>
      </w:tr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rPr>
        <w:hidden/>
      </w:trPr>
      <w:tcPr>
        <w:tcBorders>
          <w:top w:val="single" w:color="8064A2" w:themeColor="accent4" w:sz="8" w:space="0"/>
          <w:bottom w:val="single" w:color="8064A2" w:themeColor="accent4" w:sz="8" w:space="0"/>
        </w:tcBorders>
      </w:tcPr>
    </w:tblStylePr>
    <w:tblStylePr w:type="band1Vert">
      <w:tblPr/>
      <w:trPr>
        <w:hidden/>
      </w:trPr>
      <w:tcPr>
        <w:shd w:val="clear" w:color="auto" w:fill="DFD8E8" w:themeFill="accent4" w:themeFillTint="3F"/>
      </w:tcPr>
    </w:tblStylePr>
    <w:tblStylePr w:type="band1Horz">
      <w:tblPr/>
      <w:trPr>
        <w:hidden/>
      </w:trPr>
      <w:tcPr>
        <w:shd w:val="clear" w:color="auto" w:fill="DFD8E8" w:themeFill="accent4" w:themeFillTint="3F"/>
      </w:tcPr>
    </w:tblStylePr>
  </w:style>
  <w:style w:type="table" w:styleId="MediumList1-Accent5">
    <w:name w:val="Medium List 1 Accent 5"/>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rPr>
      <w:hidden/>
    </w:trPr>
    <w:tblStylePr w:type="firstRow">
      <w:rPr>
        <w:rFonts w:asciiTheme="majorHAnsi" w:hAnsiTheme="majorHAnsi" w:eastAsiaTheme="majorEastAsia" w:cstheme="majorBidi"/>
      </w:rPr>
      <w:tblPr/>
      <w:trPr>
        <w:hidden/>
      </w:trPr>
      <w:tcPr>
        <w:tcBorders>
          <w:top w:val="nil"/>
          <w:bottom w:val="single" w:color="4BACC6" w:themeColor="accent5" w:sz="8" w:space="0"/>
        </w:tcBorders>
      </w:tcPr>
    </w:tblStylePr>
    <w:tblStylePr w:type="lastRow">
      <w:rPr>
        <w:b/>
        <w:bCs/>
        <w:color w:val="1F497D" w:themeColor="text2"/>
      </w:rPr>
      <w:tblPr/>
      <w:trPr>
        <w:hidden/>
      </w:tr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rPr>
        <w:hidden/>
      </w:trPr>
      <w:tcPr>
        <w:tcBorders>
          <w:top w:val="single" w:color="4BACC6" w:themeColor="accent5" w:sz="8" w:space="0"/>
          <w:bottom w:val="single" w:color="4BACC6" w:themeColor="accent5" w:sz="8" w:space="0"/>
        </w:tcBorders>
      </w:tcPr>
    </w:tblStylePr>
    <w:tblStylePr w:type="band1Vert">
      <w:tblPr/>
      <w:trPr>
        <w:hidden/>
      </w:trPr>
      <w:tcPr>
        <w:shd w:val="clear" w:color="auto" w:fill="D2EAF1" w:themeFill="accent5" w:themeFillTint="3F"/>
      </w:tcPr>
    </w:tblStylePr>
    <w:tblStylePr w:type="band1Horz">
      <w:tblPr/>
      <w:trPr>
        <w:hidden/>
      </w:trPr>
      <w:tcPr>
        <w:shd w:val="clear" w:color="auto" w:fill="D2EAF1" w:themeFill="accent5" w:themeFillTint="3F"/>
      </w:tcPr>
    </w:tblStylePr>
  </w:style>
  <w:style w:type="table" w:styleId="MediumList1-Accent6">
    <w:name w:val="Medium List 1 Accent 6"/>
    <w:basedOn w:val="TableNormal"/>
    <w:uiPriority w:val="99"/>
    <w:semiHidden/>
    <w:unhideWhenUsed/>
    <w:rsid w:val="008723DE"/>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rPr>
      <w:hidden/>
    </w:trPr>
    <w:tblStylePr w:type="firstRow">
      <w:rPr>
        <w:rFonts w:asciiTheme="majorHAnsi" w:hAnsiTheme="majorHAnsi" w:eastAsiaTheme="majorEastAsia" w:cstheme="majorBidi"/>
      </w:rPr>
      <w:tblPr/>
      <w:trPr>
        <w:hidden/>
      </w:trPr>
      <w:tcPr>
        <w:tcBorders>
          <w:top w:val="nil"/>
          <w:bottom w:val="single" w:color="F79646" w:themeColor="accent6" w:sz="8" w:space="0"/>
        </w:tcBorders>
      </w:tcPr>
    </w:tblStylePr>
    <w:tblStylePr w:type="lastRow">
      <w:rPr>
        <w:b/>
        <w:bCs/>
        <w:color w:val="1F497D" w:themeColor="text2"/>
      </w:rPr>
      <w:tblPr/>
      <w:trPr>
        <w:hidden/>
      </w:tr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rPr>
        <w:hidden/>
      </w:trPr>
      <w:tcPr>
        <w:tcBorders>
          <w:top w:val="single" w:color="F79646" w:themeColor="accent6" w:sz="8" w:space="0"/>
          <w:bottom w:val="single" w:color="F79646" w:themeColor="accent6" w:sz="8" w:space="0"/>
        </w:tcBorders>
      </w:tcPr>
    </w:tblStylePr>
    <w:tblStylePr w:type="band1Vert">
      <w:tblPr/>
      <w:trPr>
        <w:hidden/>
      </w:trPr>
      <w:tcPr>
        <w:shd w:val="clear" w:color="auto" w:fill="FDE4D0" w:themeFill="accent6" w:themeFillTint="3F"/>
      </w:tcPr>
    </w:tblStylePr>
    <w:tblStylePr w:type="band1Horz">
      <w:tblPr/>
      <w:trPr>
        <w:hidden/>
      </w:trPr>
      <w:tcPr>
        <w:shd w:val="clear" w:color="auto" w:fill="FDE4D0" w:themeFill="accent6" w:themeFillTint="3F"/>
      </w:tcPr>
    </w:tblStylePr>
  </w:style>
  <w:style w:type="table" w:styleId="MediumList2">
    <w:name w:val="Medium List 2"/>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rPr>
      <w:hidden/>
    </w:trPr>
    <w:tblStylePr w:type="firstRow">
      <w:rPr>
        <w:sz w:val="24"/>
        <w:szCs w:val="24"/>
      </w:rPr>
      <w:tblPr/>
      <w:trPr>
        <w:hidden/>
      </w:tr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rPr>
        <w:hidden/>
      </w:tr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rPr>
        <w:hidden/>
      </w:tr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C0C0C0" w:themeFill="text1" w:themeFillTint="3F"/>
      </w:tcPr>
    </w:tblStylePr>
    <w:tblStylePr w:type="band1Horz">
      <w:tblPr/>
      <w:trPr>
        <w:hidden/>
      </w:trPr>
      <w:tcPr>
        <w:tcBorders>
          <w:top w:val="nil"/>
          <w:bottom w:val="nil"/>
          <w:insideH w:val="nil"/>
          <w:insideV w:val="nil"/>
        </w:tcBorders>
        <w:shd w:val="clear" w:color="auto" w:fill="C0C0C0" w:themeFill="tex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1">
    <w:name w:val="Medium List 2 Accent 1"/>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rPr>
      <w:hidden/>
    </w:trPr>
    <w:tblStylePr w:type="firstRow">
      <w:rPr>
        <w:sz w:val="24"/>
        <w:szCs w:val="24"/>
      </w:rPr>
      <w:tblPr/>
      <w:trPr>
        <w:hidden/>
      </w:tr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rPr>
        <w:hidden/>
      </w:tr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rPr>
        <w:hidden/>
      </w:tr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3DFEE" w:themeFill="accent1" w:themeFillTint="3F"/>
      </w:tcPr>
    </w:tblStylePr>
    <w:tblStylePr w:type="band1Horz">
      <w:tblPr/>
      <w:trPr>
        <w:hidden/>
      </w:trPr>
      <w:tcPr>
        <w:tcBorders>
          <w:top w:val="nil"/>
          <w:bottom w:val="nil"/>
          <w:insideH w:val="nil"/>
          <w:insideV w:val="nil"/>
        </w:tcBorders>
        <w:shd w:val="clear" w:color="auto" w:fill="D3DFEE" w:themeFill="accent1"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2">
    <w:name w:val="Medium List 2 Accent 2"/>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rPr>
      <w:hidden/>
    </w:trPr>
    <w:tblStylePr w:type="firstRow">
      <w:rPr>
        <w:sz w:val="24"/>
        <w:szCs w:val="24"/>
      </w:rPr>
      <w:tblPr/>
      <w:trPr>
        <w:hidden/>
      </w:tr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rPr>
        <w:hidden/>
      </w:trPr>
      <w:tcPr>
        <w:tcBorders>
          <w:top w:val="single" w:color="C0504D" w:themeColor="accent2" w:sz="8" w:space="0"/>
          <w:left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rPr>
        <w:hidden/>
      </w:tr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FD3D2" w:themeFill="accent2" w:themeFillTint="3F"/>
      </w:tcPr>
    </w:tblStylePr>
    <w:tblStylePr w:type="band1Horz">
      <w:tblPr/>
      <w:trPr>
        <w:hidden/>
      </w:trPr>
      <w:tcPr>
        <w:tcBorders>
          <w:top w:val="nil"/>
          <w:bottom w:val="nil"/>
          <w:insideH w:val="nil"/>
          <w:insideV w:val="nil"/>
        </w:tcBorders>
        <w:shd w:val="clear" w:color="auto" w:fill="EFD3D2" w:themeFill="accent2"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3">
    <w:name w:val="Medium List 2 Accent 3"/>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rPr>
      <w:hidden/>
    </w:trPr>
    <w:tblStylePr w:type="firstRow">
      <w:rPr>
        <w:sz w:val="24"/>
        <w:szCs w:val="24"/>
      </w:rPr>
      <w:tblPr/>
      <w:trPr>
        <w:hidden/>
      </w:tr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rPr>
        <w:hidden/>
      </w:tr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rPr>
        <w:hidden/>
      </w:tr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E6EED5" w:themeFill="accent3" w:themeFillTint="3F"/>
      </w:tcPr>
    </w:tblStylePr>
    <w:tblStylePr w:type="band1Horz">
      <w:tblPr/>
      <w:trPr>
        <w:hidden/>
      </w:trPr>
      <w:tcPr>
        <w:tcBorders>
          <w:top w:val="nil"/>
          <w:bottom w:val="nil"/>
          <w:insideH w:val="nil"/>
          <w:insideV w:val="nil"/>
        </w:tcBorders>
        <w:shd w:val="clear" w:color="auto" w:fill="E6EED5" w:themeFill="accent3"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4">
    <w:name w:val="Medium List 2 Accent 4"/>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rPr>
      <w:hidden/>
    </w:trPr>
    <w:tblStylePr w:type="firstRow">
      <w:rPr>
        <w:sz w:val="24"/>
        <w:szCs w:val="24"/>
      </w:rPr>
      <w:tblPr/>
      <w:trPr>
        <w:hidden/>
      </w:tr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rPr>
        <w:hidden/>
      </w:tr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rPr>
        <w:hidden/>
      </w:tr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FD8E8" w:themeFill="accent4" w:themeFillTint="3F"/>
      </w:tcPr>
    </w:tblStylePr>
    <w:tblStylePr w:type="band1Horz">
      <w:tblPr/>
      <w:trPr>
        <w:hidden/>
      </w:trPr>
      <w:tcPr>
        <w:tcBorders>
          <w:top w:val="nil"/>
          <w:bottom w:val="nil"/>
          <w:insideH w:val="nil"/>
          <w:insideV w:val="nil"/>
        </w:tcBorders>
        <w:shd w:val="clear" w:color="auto" w:fill="DFD8E8" w:themeFill="accent4"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5">
    <w:name w:val="Medium List 2 Accent 5"/>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rPr>
      <w:hidden/>
    </w:trPr>
    <w:tblStylePr w:type="firstRow">
      <w:rPr>
        <w:sz w:val="24"/>
        <w:szCs w:val="24"/>
      </w:rPr>
      <w:tblPr/>
      <w:trPr>
        <w:hidden/>
      </w:tr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rPr>
        <w:hidden/>
      </w:tr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rPr>
        <w:hidden/>
      </w:tr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D2EAF1" w:themeFill="accent5" w:themeFillTint="3F"/>
      </w:tcPr>
    </w:tblStylePr>
    <w:tblStylePr w:type="band1Horz">
      <w:tblPr/>
      <w:trPr>
        <w:hidden/>
      </w:trPr>
      <w:tcPr>
        <w:tcBorders>
          <w:top w:val="nil"/>
          <w:bottom w:val="nil"/>
          <w:insideH w:val="nil"/>
          <w:insideV w:val="nil"/>
        </w:tcBorders>
        <w:shd w:val="clear" w:color="auto" w:fill="D2EAF1" w:themeFill="accent5"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List2-Accent6">
    <w:name w:val="Medium List 2 Accent 6"/>
    <w:basedOn w:val="TableNormal"/>
    <w:uiPriority w:val="99"/>
    <w:semiHidden/>
    <w:unhideWhenUsed/>
    <w:rsid w:val="008723DE"/>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rPr>
      <w:hidden/>
    </w:trPr>
    <w:tblStylePr w:type="firstRow">
      <w:rPr>
        <w:sz w:val="24"/>
        <w:szCs w:val="24"/>
      </w:rPr>
      <w:tblPr/>
      <w:trPr>
        <w:hidden/>
      </w:tr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rPr>
        <w:hidden/>
      </w:tr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rPr>
        <w:hidden/>
      </w:tr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rPr>
        <w:hidden/>
      </w:tr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rPr>
        <w:hidden/>
      </w:trPr>
      <w:tcPr>
        <w:tcBorders>
          <w:left w:val="nil"/>
          <w:right w:val="nil"/>
          <w:insideH w:val="nil"/>
          <w:insideV w:val="nil"/>
        </w:tcBorders>
        <w:shd w:val="clear" w:color="auto" w:fill="FDE4D0" w:themeFill="accent6" w:themeFillTint="3F"/>
      </w:tcPr>
    </w:tblStylePr>
    <w:tblStylePr w:type="band1Horz">
      <w:tblPr/>
      <w:trPr>
        <w:hidden/>
      </w:trPr>
      <w:tcPr>
        <w:tcBorders>
          <w:top w:val="nil"/>
          <w:bottom w:val="nil"/>
          <w:insideH w:val="nil"/>
          <w:insideV w:val="nil"/>
        </w:tcBorders>
        <w:shd w:val="clear" w:color="auto" w:fill="FDE4D0" w:themeFill="accent6" w:themeFillTint="3F"/>
      </w:tcPr>
    </w:tblStylePr>
    <w:tblStylePr w:type="nwCell">
      <w:tblPr/>
      <w:trPr>
        <w:hidden/>
      </w:trPr>
      <w:tcPr>
        <w:shd w:val="clear" w:color="auto" w:fill="FFFFFF" w:themeFill="background1"/>
      </w:tcPr>
    </w:tblStylePr>
    <w:tblStylePr w:type="swCell">
      <w:tblPr/>
      <w:trPr>
        <w:hidden/>
      </w:trPr>
      <w:tcPr>
        <w:tcBorders>
          <w:top w:val="nil"/>
        </w:tcBorders>
      </w:tcPr>
    </w:tblStylePr>
  </w:style>
  <w:style w:type="table" w:styleId="MediumShading1">
    <w:name w:val="Medium Shading 1"/>
    <w:basedOn w:val="TableNormal"/>
    <w:uiPriority w:val="99"/>
    <w:semiHidden/>
    <w:unhideWhenUsed/>
    <w:rsid w:val="008723DE"/>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rPr>
      <w:hidden/>
    </w:trPr>
    <w:tblStylePr w:type="firstRow">
      <w:pPr>
        <w:spacing w:before="0" w:after="0" w:line="240" w:lineRule="auto"/>
      </w:pPr>
      <w:rPr>
        <w:b/>
        <w:bCs/>
        <w:color w:val="FFFFFF" w:themeColor="background1"/>
      </w:rPr>
      <w:tblPr/>
      <w:trPr>
        <w:hidden/>
      </w:tr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rPr>
        <w:hidden/>
      </w:tr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C0C0C0" w:themeFill="text1" w:themeFillTint="3F"/>
      </w:tcPr>
    </w:tblStylePr>
    <w:tblStylePr w:type="band1Horz">
      <w:tblPr/>
      <w:trPr>
        <w:hidden/>
      </w:trPr>
      <w:tcPr>
        <w:tcBorders>
          <w:insideH w:val="nil"/>
          <w:insideV w:val="nil"/>
        </w:tcBorders>
        <w:shd w:val="clear" w:color="auto" w:fill="C0C0C0" w:themeFill="text1" w:themeFillTint="3F"/>
      </w:tcPr>
    </w:tblStylePr>
    <w:tblStylePr w:type="band2Horz">
      <w:tblPr/>
      <w:trPr>
        <w:hidden/>
      </w:trPr>
      <w:tcPr>
        <w:tcBorders>
          <w:insideH w:val="nil"/>
          <w:insideV w:val="nil"/>
        </w:tcBorders>
      </w:tcPr>
    </w:tblStylePr>
  </w:style>
  <w:style w:type="table" w:styleId="MediumShading1-Accent1">
    <w:name w:val="Medium Shading 1 Accent 1"/>
    <w:basedOn w:val="TableNormal"/>
    <w:uiPriority w:val="99"/>
    <w:semiHidden/>
    <w:unhideWhenUsed/>
    <w:rsid w:val="008723DE"/>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rPr>
      <w:hidden/>
    </w:trPr>
    <w:tblStylePr w:type="firstRow">
      <w:pPr>
        <w:spacing w:before="0" w:after="0" w:line="240" w:lineRule="auto"/>
      </w:pPr>
      <w:rPr>
        <w:b/>
        <w:bCs/>
        <w:color w:val="FFFFFF" w:themeColor="background1"/>
      </w:rPr>
      <w:tblPr/>
      <w:trPr>
        <w:hidden/>
      </w:tr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rPr>
        <w:hidden/>
      </w:tr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D3DFEE" w:themeFill="accent1" w:themeFillTint="3F"/>
      </w:tcPr>
    </w:tblStylePr>
    <w:tblStylePr w:type="band1Horz">
      <w:tblPr/>
      <w:trPr>
        <w:hidden/>
      </w:trPr>
      <w:tcPr>
        <w:tcBorders>
          <w:insideH w:val="nil"/>
          <w:insideV w:val="nil"/>
        </w:tcBorders>
        <w:shd w:val="clear" w:color="auto" w:fill="D3DFEE" w:themeFill="accent1" w:themeFillTint="3F"/>
      </w:tcPr>
    </w:tblStylePr>
    <w:tblStylePr w:type="band2Horz">
      <w:tblPr/>
      <w:trPr>
        <w:hidden/>
      </w:trPr>
      <w:tcPr>
        <w:tcBorders>
          <w:insideH w:val="nil"/>
          <w:insideV w:val="nil"/>
        </w:tcBorders>
      </w:tcPr>
    </w:tblStylePr>
  </w:style>
  <w:style w:type="table" w:styleId="MediumShading1-Accent2">
    <w:name w:val="Medium Shading 1 Accent 2"/>
    <w:basedOn w:val="TableNormal"/>
    <w:uiPriority w:val="99"/>
    <w:semiHidden/>
    <w:unhideWhenUsed/>
    <w:rsid w:val="008723DE"/>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rPr>
      <w:hidden/>
    </w:trPr>
    <w:tblStylePr w:type="firstRow">
      <w:pPr>
        <w:spacing w:before="0" w:after="0" w:line="240" w:lineRule="auto"/>
      </w:pPr>
      <w:rPr>
        <w:b/>
        <w:bCs/>
        <w:color w:val="FFFFFF" w:themeColor="background1"/>
      </w:rPr>
      <w:tblPr/>
      <w:trPr>
        <w:hidden/>
      </w:tr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rPr>
        <w:hidden/>
      </w:tr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EFD3D2" w:themeFill="accent2" w:themeFillTint="3F"/>
      </w:tcPr>
    </w:tblStylePr>
    <w:tblStylePr w:type="band1Horz">
      <w:tblPr/>
      <w:trPr>
        <w:hidden/>
      </w:trPr>
      <w:tcPr>
        <w:tcBorders>
          <w:insideH w:val="nil"/>
          <w:insideV w:val="nil"/>
        </w:tcBorders>
        <w:shd w:val="clear" w:color="auto" w:fill="EFD3D2" w:themeFill="accent2" w:themeFillTint="3F"/>
      </w:tcPr>
    </w:tblStylePr>
    <w:tblStylePr w:type="band2Horz">
      <w:tblPr/>
      <w:trPr>
        <w:hidden/>
      </w:trPr>
      <w:tcPr>
        <w:tcBorders>
          <w:insideH w:val="nil"/>
          <w:insideV w:val="nil"/>
        </w:tcBorders>
      </w:tcPr>
    </w:tblStylePr>
  </w:style>
  <w:style w:type="table" w:styleId="MediumShading1-Accent3">
    <w:name w:val="Medium Shading 1 Accent 3"/>
    <w:basedOn w:val="TableNormal"/>
    <w:uiPriority w:val="99"/>
    <w:semiHidden/>
    <w:unhideWhenUsed/>
    <w:rsid w:val="008723DE"/>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rPr>
      <w:hidden/>
    </w:trPr>
    <w:tblStylePr w:type="firstRow">
      <w:pPr>
        <w:spacing w:before="0" w:after="0" w:line="240" w:lineRule="auto"/>
      </w:pPr>
      <w:rPr>
        <w:b/>
        <w:bCs/>
        <w:color w:val="FFFFFF" w:themeColor="background1"/>
      </w:rPr>
      <w:tblPr/>
      <w:trPr>
        <w:hidden/>
      </w:tr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rPr>
        <w:hidden/>
      </w:tr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E6EED5" w:themeFill="accent3" w:themeFillTint="3F"/>
      </w:tcPr>
    </w:tblStylePr>
    <w:tblStylePr w:type="band1Horz">
      <w:tblPr/>
      <w:trPr>
        <w:hidden/>
      </w:trPr>
      <w:tcPr>
        <w:tcBorders>
          <w:insideH w:val="nil"/>
          <w:insideV w:val="nil"/>
        </w:tcBorders>
        <w:shd w:val="clear" w:color="auto" w:fill="E6EED5" w:themeFill="accent3" w:themeFillTint="3F"/>
      </w:tcPr>
    </w:tblStylePr>
    <w:tblStylePr w:type="band2Horz">
      <w:tblPr/>
      <w:trPr>
        <w:hidden/>
      </w:trPr>
      <w:tcPr>
        <w:tcBorders>
          <w:insideH w:val="nil"/>
          <w:insideV w:val="nil"/>
        </w:tcBorders>
      </w:tcPr>
    </w:tblStylePr>
  </w:style>
  <w:style w:type="table" w:styleId="MediumShading1-Accent4">
    <w:name w:val="Medium Shading 1 Accent 4"/>
    <w:basedOn w:val="TableNormal"/>
    <w:uiPriority w:val="99"/>
    <w:semiHidden/>
    <w:unhideWhenUsed/>
    <w:rsid w:val="008723DE"/>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rPr>
      <w:hidden/>
    </w:trPr>
    <w:tblStylePr w:type="firstRow">
      <w:pPr>
        <w:spacing w:before="0" w:after="0" w:line="240" w:lineRule="auto"/>
      </w:pPr>
      <w:rPr>
        <w:b/>
        <w:bCs/>
        <w:color w:val="FFFFFF" w:themeColor="background1"/>
      </w:rPr>
      <w:tblPr/>
      <w:trPr>
        <w:hidden/>
      </w:tr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rPr>
        <w:hidden/>
      </w:tr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DFD8E8" w:themeFill="accent4" w:themeFillTint="3F"/>
      </w:tcPr>
    </w:tblStylePr>
    <w:tblStylePr w:type="band1Horz">
      <w:tblPr/>
      <w:trPr>
        <w:hidden/>
      </w:trPr>
      <w:tcPr>
        <w:tcBorders>
          <w:insideH w:val="nil"/>
          <w:insideV w:val="nil"/>
        </w:tcBorders>
        <w:shd w:val="clear" w:color="auto" w:fill="DFD8E8" w:themeFill="accent4" w:themeFillTint="3F"/>
      </w:tcPr>
    </w:tblStylePr>
    <w:tblStylePr w:type="band2Horz">
      <w:tblPr/>
      <w:trPr>
        <w:hidden/>
      </w:trPr>
      <w:tcPr>
        <w:tcBorders>
          <w:insideH w:val="nil"/>
          <w:insideV w:val="nil"/>
        </w:tcBorders>
      </w:tcPr>
    </w:tblStylePr>
  </w:style>
  <w:style w:type="table" w:styleId="MediumShading1-Accent5">
    <w:name w:val="Medium Shading 1 Accent 5"/>
    <w:basedOn w:val="TableNormal"/>
    <w:uiPriority w:val="99"/>
    <w:semiHidden/>
    <w:unhideWhenUsed/>
    <w:rsid w:val="008723DE"/>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rPr>
      <w:hidden/>
    </w:trPr>
    <w:tblStylePr w:type="firstRow">
      <w:pPr>
        <w:spacing w:before="0" w:after="0" w:line="240" w:lineRule="auto"/>
      </w:pPr>
      <w:rPr>
        <w:b/>
        <w:bCs/>
        <w:color w:val="FFFFFF" w:themeColor="background1"/>
      </w:rPr>
      <w:tblPr/>
      <w:trPr>
        <w:hidden/>
      </w:tr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rPr>
        <w:hidden/>
      </w:tr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D2EAF1" w:themeFill="accent5" w:themeFillTint="3F"/>
      </w:tcPr>
    </w:tblStylePr>
    <w:tblStylePr w:type="band1Horz">
      <w:tblPr/>
      <w:trPr>
        <w:hidden/>
      </w:trPr>
      <w:tcPr>
        <w:tcBorders>
          <w:insideH w:val="nil"/>
          <w:insideV w:val="nil"/>
        </w:tcBorders>
        <w:shd w:val="clear" w:color="auto" w:fill="D2EAF1" w:themeFill="accent5" w:themeFillTint="3F"/>
      </w:tcPr>
    </w:tblStylePr>
    <w:tblStylePr w:type="band2Horz">
      <w:tblPr/>
      <w:trPr>
        <w:hidden/>
      </w:trPr>
      <w:tcPr>
        <w:tcBorders>
          <w:insideH w:val="nil"/>
          <w:insideV w:val="nil"/>
        </w:tcBorders>
      </w:tcPr>
    </w:tblStylePr>
  </w:style>
  <w:style w:type="table" w:styleId="MediumShading1-Accent6">
    <w:name w:val="Medium Shading 1 Accent 6"/>
    <w:basedOn w:val="TableNormal"/>
    <w:uiPriority w:val="99"/>
    <w:semiHidden/>
    <w:unhideWhenUsed/>
    <w:rsid w:val="008723DE"/>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rPr>
      <w:hidden/>
    </w:trPr>
    <w:tblStylePr w:type="firstRow">
      <w:pPr>
        <w:spacing w:before="0" w:after="0" w:line="240" w:lineRule="auto"/>
      </w:pPr>
      <w:rPr>
        <w:b/>
        <w:bCs/>
        <w:color w:val="FFFFFF" w:themeColor="background1"/>
      </w:rPr>
      <w:tblPr/>
      <w:trPr>
        <w:hidden/>
      </w:tr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rPr>
        <w:hidden/>
      </w:tr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rPr>
        <w:hidden/>
      </w:trPr>
      <w:tcPr>
        <w:shd w:val="clear" w:color="auto" w:fill="FDE4D0" w:themeFill="accent6" w:themeFillTint="3F"/>
      </w:tcPr>
    </w:tblStylePr>
    <w:tblStylePr w:type="band1Horz">
      <w:tblPr/>
      <w:trPr>
        <w:hidden/>
      </w:trPr>
      <w:tcPr>
        <w:tcBorders>
          <w:insideH w:val="nil"/>
          <w:insideV w:val="nil"/>
        </w:tcBorders>
        <w:shd w:val="clear" w:color="auto" w:fill="FDE4D0" w:themeFill="accent6" w:themeFillTint="3F"/>
      </w:tcPr>
    </w:tblStylePr>
    <w:tblStylePr w:type="band2Horz">
      <w:tblPr/>
      <w:trPr>
        <w:hidden/>
      </w:trPr>
      <w:tcPr>
        <w:tcBorders>
          <w:insideH w:val="nil"/>
          <w:insideV w:val="nil"/>
        </w:tcBorders>
      </w:tcPr>
    </w:tblStylePr>
  </w:style>
  <w:style w:type="table" w:styleId="MediumShading2">
    <w:name w:val="Medium Shading 2"/>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rPr>
        <w:hidden/>
      </w:trPr>
      <w:tcPr>
        <w:tcBorders>
          <w:left w:val="nil"/>
          <w:right w:val="nil"/>
          <w:insideH w:val="nil"/>
          <w:insideV w:val="nil"/>
        </w:tcBorders>
        <w:shd w:val="clear" w:color="auto" w:fill="000000" w:themeFill="tex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1">
    <w:name w:val="Medium Shading 2 Accent 1"/>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rPr>
        <w:hidden/>
      </w:trPr>
      <w:tcPr>
        <w:tcBorders>
          <w:left w:val="nil"/>
          <w:right w:val="nil"/>
          <w:insideH w:val="nil"/>
          <w:insideV w:val="nil"/>
        </w:tcBorders>
        <w:shd w:val="clear" w:color="auto" w:fill="4F81BD" w:themeFill="accent1"/>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2">
    <w:name w:val="Medium Shading 2 Accent 2"/>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rPr>
        <w:hidden/>
      </w:trPr>
      <w:tcPr>
        <w:tcBorders>
          <w:left w:val="nil"/>
          <w:right w:val="nil"/>
          <w:insideH w:val="nil"/>
          <w:insideV w:val="nil"/>
        </w:tcBorders>
        <w:shd w:val="clear" w:color="auto" w:fill="C0504D" w:themeFill="accent2"/>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3">
    <w:name w:val="Medium Shading 2 Accent 3"/>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rPr>
        <w:hidden/>
      </w:trPr>
      <w:tcPr>
        <w:tcBorders>
          <w:left w:val="nil"/>
          <w:right w:val="nil"/>
          <w:insideH w:val="nil"/>
          <w:insideV w:val="nil"/>
        </w:tcBorders>
        <w:shd w:val="clear" w:color="auto" w:fill="9BBB59" w:themeFill="accent3"/>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4">
    <w:name w:val="Medium Shading 2 Accent 4"/>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rPr>
        <w:hidden/>
      </w:trPr>
      <w:tcPr>
        <w:tcBorders>
          <w:left w:val="nil"/>
          <w:right w:val="nil"/>
          <w:insideH w:val="nil"/>
          <w:insideV w:val="nil"/>
        </w:tcBorders>
        <w:shd w:val="clear" w:color="auto" w:fill="8064A2" w:themeFill="accent4"/>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5">
    <w:name w:val="Medium Shading 2 Accent 5"/>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rPr>
        <w:hidden/>
      </w:trPr>
      <w:tcPr>
        <w:tcBorders>
          <w:left w:val="nil"/>
          <w:right w:val="nil"/>
          <w:insideH w:val="nil"/>
          <w:insideV w:val="nil"/>
        </w:tcBorders>
        <w:shd w:val="clear" w:color="auto" w:fill="4BACC6" w:themeFill="accent5"/>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table" w:styleId="MediumShading2-Accent6">
    <w:name w:val="Medium Shading 2 Accent 6"/>
    <w:basedOn w:val="TableNormal"/>
    <w:uiPriority w:val="99"/>
    <w:semiHidden/>
    <w:unhideWhenUsed/>
    <w:rsid w:val="008723DE"/>
    <w:pPr>
      <w:spacing w:after="0" w:line="240" w:lineRule="auto"/>
    </w:pPr>
    <w:tblPr>
      <w:tblStyleRowBandSize w:val="1"/>
      <w:tblStyleColBandSize w:val="1"/>
      <w:tblBorders>
        <w:top w:val="single" w:color="auto" w:sz="18" w:space="0"/>
        <w:bottom w:val="single" w:color="auto" w:sz="18" w:space="0"/>
      </w:tblBorders>
    </w:tblPr>
    <w:trPr>
      <w:hidden/>
    </w:trPr>
    <w:tblStylePr w:type="firstRow">
      <w:pPr>
        <w:spacing w:before="0" w:after="0" w:line="240" w:lineRule="auto"/>
      </w:pPr>
      <w:rPr>
        <w:b/>
        <w:bCs/>
        <w:color w:val="FFFFFF" w:themeColor="background1"/>
      </w:rPr>
      <w:tblPr/>
      <w:trPr>
        <w:hidden/>
      </w:tr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rPr>
        <w:hidden/>
      </w:tr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rPr>
        <w:hidden/>
      </w:tr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rPr>
        <w:hidden/>
      </w:trPr>
      <w:tcPr>
        <w:tcBorders>
          <w:left w:val="nil"/>
          <w:right w:val="nil"/>
          <w:insideH w:val="nil"/>
          <w:insideV w:val="nil"/>
        </w:tcBorders>
        <w:shd w:val="clear" w:color="auto" w:fill="F79646" w:themeFill="accent6"/>
      </w:tcPr>
    </w:tblStylePr>
    <w:tblStylePr w:type="band1Vert">
      <w:tblPr/>
      <w:trPr>
        <w:hidden/>
      </w:trPr>
      <w:tcPr>
        <w:tcBorders>
          <w:left w:val="nil"/>
          <w:right w:val="nil"/>
          <w:insideH w:val="nil"/>
          <w:insideV w:val="nil"/>
        </w:tcBorders>
        <w:shd w:val="clear" w:color="auto" w:fill="D8D8D8" w:themeFill="background1" w:themeFillShade="D8"/>
      </w:tcPr>
    </w:tblStylePr>
    <w:tblStylePr w:type="band1Horz">
      <w:tblPr/>
      <w:trPr>
        <w:hidden/>
      </w:trPr>
      <w:tcPr>
        <w:shd w:val="clear" w:color="auto" w:fill="D8D8D8" w:themeFill="background1" w:themeFillShade="D8"/>
      </w:tcPr>
    </w:tblStylePr>
    <w:tblStylePr w:type="neCell">
      <w:tblPr/>
      <w:trPr>
        <w:hidden/>
      </w:tr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rPr>
        <w:hidden/>
      </w:trPr>
      <w:tcPr>
        <w:tcBorders>
          <w:top w:val="single" w:color="auto" w:sz="18" w:space="0"/>
          <w:left w:val="nil"/>
          <w:bottom w:val="single" w:color="auto" w:sz="18" w:space="0"/>
          <w:right w:val="nil"/>
          <w:insideH w:val="nil"/>
          <w:insideV w:val="nil"/>
        </w:tcBorders>
      </w:tcPr>
    </w:tblStylePr>
  </w:style>
  <w:style w:type="character" w:styleId="Mention">
    <w:name w:val="Mention"/>
    <w:basedOn w:val="DefaultParagraphFont"/>
    <w:uiPriority w:val="99"/>
    <w:unhideWhenUsed/>
    <w:rsid w:val="008723DE"/>
    <w:rPr>
      <w:color w:val="2B579A"/>
      <w:shd w:val="clear" w:color="auto" w:fill="E1DFDD"/>
    </w:rPr>
  </w:style>
  <w:style w:type="table" w:styleId="PlainTable1">
    <w:name w:val="Plain Table 1"/>
    <w:basedOn w:val="TableNormal"/>
    <w:uiPriority w:val="99"/>
    <w:rsid w:val="008723DE"/>
    <w:pPr>
      <w:spacing w:after="0" w:line="240" w:lineRule="auto"/>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rPr>
      <w:hidden/>
    </w:trPr>
    <w:tblStylePr w:type="firstRow">
      <w:rPr>
        <w:b/>
        <w:bCs/>
      </w:rPr>
    </w:tblStylePr>
    <w:tblStylePr w:type="lastRow">
      <w:rPr>
        <w:b/>
        <w:bCs/>
      </w:rPr>
      <w:tblPr/>
      <w:trPr>
        <w:hidden/>
      </w:trPr>
      <w:tcPr>
        <w:tcBorders>
          <w:top w:val="double" w:color="BFBFBF" w:themeColor="background1" w:themeShade="BF" w:sz="4" w:space="0"/>
        </w:tcBorders>
      </w:tc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2">
    <w:name w:val="Plain Table 2"/>
    <w:basedOn w:val="TableNormal"/>
    <w:uiPriority w:val="99"/>
    <w:rsid w:val="008723DE"/>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rPr>
      <w:hidden/>
    </w:trPr>
    <w:tblStylePr w:type="firstRow">
      <w:rPr>
        <w:b/>
        <w:bCs/>
      </w:rPr>
      <w:tblPr/>
      <w:trPr>
        <w:hidden/>
      </w:trPr>
      <w:tcPr>
        <w:tcBorders>
          <w:bottom w:val="single" w:color="7F7F7F" w:themeColor="text1" w:themeTint="80" w:sz="4" w:space="0"/>
        </w:tcBorders>
      </w:tcPr>
    </w:tblStylePr>
    <w:tblStylePr w:type="lastRow">
      <w:rPr>
        <w:b/>
        <w:bCs/>
      </w:rPr>
      <w:tblPr/>
      <w:trPr>
        <w:hidden/>
      </w:trPr>
      <w:tcPr>
        <w:tcBorders>
          <w:top w:val="single" w:color="7F7F7F" w:themeColor="text1" w:themeTint="80" w:sz="4" w:space="0"/>
        </w:tcBorders>
      </w:tcPr>
    </w:tblStylePr>
    <w:tblStylePr w:type="firstCol">
      <w:rPr>
        <w:b/>
        <w:bCs/>
      </w:rPr>
    </w:tblStylePr>
    <w:tblStylePr w:type="lastCol">
      <w:rPr>
        <w:b/>
        <w:bCs/>
      </w:rPr>
    </w:tblStylePr>
    <w:tblStylePr w:type="band1Vert">
      <w:tblPr/>
      <w:trPr>
        <w:hidden/>
      </w:trPr>
      <w:tcPr>
        <w:tcBorders>
          <w:left w:val="single" w:color="7F7F7F" w:themeColor="text1" w:themeTint="80" w:sz="4" w:space="0"/>
          <w:right w:val="single" w:color="7F7F7F" w:themeColor="text1" w:themeTint="80" w:sz="4" w:space="0"/>
        </w:tcBorders>
      </w:tcPr>
    </w:tblStylePr>
    <w:tblStylePr w:type="band2Vert">
      <w:tblPr/>
      <w:trPr>
        <w:hidden/>
      </w:trPr>
      <w:tcPr>
        <w:tcBorders>
          <w:left w:val="single" w:color="7F7F7F" w:themeColor="text1" w:themeTint="80" w:sz="4" w:space="0"/>
          <w:right w:val="single" w:color="7F7F7F" w:themeColor="text1" w:themeTint="80" w:sz="4" w:space="0"/>
        </w:tcBorders>
      </w:tcPr>
    </w:tblStylePr>
    <w:tblStylePr w:type="band1Horz">
      <w:tblPr/>
      <w:trPr>
        <w:hidden/>
      </w:trPr>
      <w:tcPr>
        <w:tcBorders>
          <w:top w:val="single" w:color="7F7F7F" w:themeColor="text1" w:themeTint="80" w:sz="4" w:space="0"/>
          <w:bottom w:val="single" w:color="7F7F7F" w:themeColor="text1" w:themeTint="80" w:sz="4" w:space="0"/>
        </w:tcBorders>
      </w:tcPr>
    </w:tblStylePr>
  </w:style>
  <w:style w:type="table" w:styleId="PlainTable3">
    <w:name w:val="Plain Table 3"/>
    <w:basedOn w:val="TableNormal"/>
    <w:uiPriority w:val="99"/>
    <w:rsid w:val="008723DE"/>
    <w:pPr>
      <w:spacing w:after="0" w:line="240" w:lineRule="auto"/>
    </w:pPr>
    <w:tblPr>
      <w:tblStyleRowBandSize w:val="1"/>
      <w:tblStyleColBandSize w:val="1"/>
    </w:tblPr>
    <w:trPr>
      <w:hidden/>
    </w:trPr>
    <w:tblStylePr w:type="firstRow">
      <w:rPr>
        <w:b/>
        <w:bCs/>
        <w:caps/>
      </w:rPr>
      <w:tblPr/>
      <w:trPr>
        <w:hidden/>
      </w:trPr>
      <w:tcPr>
        <w:tcBorders>
          <w:bottom w:val="single" w:color="7F7F7F" w:themeColor="text1" w:themeTint="80" w:sz="4" w:space="0"/>
        </w:tcBorders>
      </w:tcPr>
    </w:tblStylePr>
    <w:tblStylePr w:type="lastRow">
      <w:rPr>
        <w:b/>
        <w:bCs/>
        <w:caps/>
      </w:rPr>
      <w:tblPr/>
      <w:trPr>
        <w:hidden/>
      </w:trPr>
      <w:tcPr>
        <w:tcBorders>
          <w:top w:val="nil"/>
        </w:tcBorders>
      </w:tcPr>
    </w:tblStylePr>
    <w:tblStylePr w:type="firstCol">
      <w:rPr>
        <w:b/>
        <w:bCs/>
        <w:caps/>
      </w:rPr>
      <w:tblPr/>
      <w:trPr>
        <w:hidden/>
      </w:trPr>
      <w:tcPr>
        <w:tcBorders>
          <w:right w:val="single" w:color="7F7F7F" w:themeColor="text1" w:themeTint="80" w:sz="4" w:space="0"/>
        </w:tcBorders>
      </w:tcPr>
    </w:tblStylePr>
    <w:tblStylePr w:type="lastCol">
      <w:rPr>
        <w:b/>
        <w:bCs/>
        <w:caps/>
      </w:rPr>
      <w:tblPr/>
      <w:trPr>
        <w:hidden/>
      </w:trPr>
      <w:tcPr>
        <w:tcBorders>
          <w:left w:val="nil"/>
        </w:tcBorders>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style>
  <w:style w:type="table" w:styleId="PlainTable4">
    <w:name w:val="Plain Table 4"/>
    <w:basedOn w:val="TableNormal"/>
    <w:uiPriority w:val="99"/>
    <w:rsid w:val="008723DE"/>
    <w:pPr>
      <w:spacing w:after="0" w:line="240" w:lineRule="auto"/>
    </w:pPr>
    <w:tblPr>
      <w:tblStyleRowBandSize w:val="1"/>
      <w:tblStyleColBandSize w:val="1"/>
    </w:tblPr>
    <w:trPr>
      <w:hidden/>
    </w:trPr>
    <w:tblStylePr w:type="firstRow">
      <w:rPr>
        <w:b/>
        <w:bCs/>
      </w:rPr>
    </w:tblStylePr>
    <w:tblStylePr w:type="lastRow">
      <w:rPr>
        <w:b/>
        <w:bCs/>
      </w:rPr>
    </w:tblStylePr>
    <w:tblStylePr w:type="firstCol">
      <w:rPr>
        <w:b/>
        <w:bCs/>
      </w:rPr>
    </w:tblStylePr>
    <w:tblStylePr w:type="lastCol">
      <w:rPr>
        <w:b/>
        <w:bCs/>
      </w:r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style>
  <w:style w:type="table" w:styleId="PlainTable5">
    <w:name w:val="Plain Table 5"/>
    <w:basedOn w:val="TableNormal"/>
    <w:uiPriority w:val="99"/>
    <w:rsid w:val="008723DE"/>
    <w:pPr>
      <w:spacing w:after="0" w:line="240" w:lineRule="auto"/>
    </w:pPr>
    <w:tblPr>
      <w:tblStyleRowBandSize w:val="1"/>
      <w:tblStyleColBandSize w:val="1"/>
    </w:tblPr>
    <w:trPr>
      <w:hidden/>
    </w:trPr>
    <w:tblStylePr w:type="firstRow">
      <w:rPr>
        <w:rFonts w:asciiTheme="majorHAnsi" w:hAnsiTheme="majorHAnsi" w:eastAsiaTheme="majorEastAsia" w:cstheme="majorBidi"/>
        <w:i/>
        <w:iCs/>
        <w:sz w:val="26"/>
      </w:rPr>
      <w:tblPr/>
      <w:trPr>
        <w:hidden/>
      </w:trPr>
      <w:tcPr>
        <w:tcBorders>
          <w:bottom w:val="single" w:color="7F7F7F"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blPr/>
      <w:trPr>
        <w:hidden/>
      </w:trPr>
      <w:tcPr>
        <w:tcBorders>
          <w:top w:val="single" w:color="7F7F7F"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rPr>
        <w:hidden/>
      </w:trPr>
      <w:tcPr>
        <w:tcBorders>
          <w:right w:val="single" w:color="7F7F7F"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blPr/>
      <w:trPr>
        <w:hidden/>
      </w:trPr>
      <w:tcPr>
        <w:tcBorders>
          <w:left w:val="single" w:color="7F7F7F" w:themeColor="text1" w:themeTint="80" w:sz="4" w:space="0"/>
        </w:tcBorders>
        <w:shd w:val="clear" w:color="auto" w:fill="FFFFFF" w:themeFill="background1"/>
      </w:tcPr>
    </w:tblStylePr>
    <w:tblStylePr w:type="band1Vert">
      <w:tblPr/>
      <w:trPr>
        <w:hidden/>
      </w:trPr>
      <w:tcPr>
        <w:shd w:val="clear" w:color="auto" w:fill="F2F2F2" w:themeFill="background1" w:themeFillShade="F2"/>
      </w:tcPr>
    </w:tblStylePr>
    <w:tblStylePr w:type="band1Horz">
      <w:tblPr/>
      <w:trPr>
        <w:hidden/>
      </w:trPr>
      <w:tcPr>
        <w:shd w:val="clear" w:color="auto" w:fill="F2F2F2" w:themeFill="background1" w:themeFillShade="F2"/>
      </w:tcPr>
    </w:tblStylePr>
    <w:tblStylePr w:type="neCell">
      <w:tblPr/>
      <w:trPr>
        <w:hidden/>
      </w:trPr>
      <w:tcPr>
        <w:tcBorders>
          <w:left w:val="nil"/>
        </w:tcBorders>
      </w:tcPr>
    </w:tblStylePr>
    <w:tblStylePr w:type="nwCell">
      <w:tblPr/>
      <w:trPr>
        <w:hidden/>
      </w:trPr>
      <w:tcPr>
        <w:tcBorders>
          <w:right w:val="nil"/>
        </w:tcBorders>
      </w:tcPr>
    </w:tblStylePr>
    <w:tblStylePr w:type="seCell">
      <w:tblPr/>
      <w:trPr>
        <w:hidden/>
      </w:trPr>
      <w:tcPr>
        <w:tcBorders>
          <w:left w:val="nil"/>
        </w:tcBorders>
      </w:tcPr>
    </w:tblStylePr>
    <w:tblStylePr w:type="swCell">
      <w:tblPr/>
      <w:trPr>
        <w:hidden/>
      </w:trPr>
      <w:tcPr>
        <w:tcBorders>
          <w:right w:val="nil"/>
        </w:tcBorders>
      </w:tcPr>
    </w:tblStylePr>
  </w:style>
  <w:style w:type="character" w:styleId="SmartHyperlink">
    <w:name w:val="Smart Hyperlink"/>
    <w:basedOn w:val="DefaultParagraphFont"/>
    <w:uiPriority w:val="99"/>
    <w:semiHidden/>
    <w:unhideWhenUsed/>
    <w:rsid w:val="008723DE"/>
    <w:rPr>
      <w:u w:val="dotted"/>
    </w:rPr>
  </w:style>
  <w:style w:type="character" w:styleId="SmartLink">
    <w:name w:val="Smart Link"/>
    <w:basedOn w:val="DefaultParagraphFont"/>
    <w:uiPriority w:val="99"/>
    <w:semiHidden/>
    <w:unhideWhenUsed/>
    <w:rsid w:val="008723DE"/>
    <w:rPr>
      <w:color w:val="0000FF"/>
      <w:u w:val="single"/>
      <w:shd w:val="clear" w:color="auto" w:fill="F3F2F1"/>
    </w:rPr>
  </w:style>
  <w:style w:type="table" w:styleId="Table3Deffects1">
    <w:name w:val="Table 3D effects 1"/>
    <w:basedOn w:val="TableNormal"/>
    <w:uiPriority w:val="99"/>
    <w:semiHidden/>
    <w:unhideWhenUsed/>
    <w:rsid w:val="008723DE"/>
    <w:pPr>
      <w:spacing w:after="0" w:line="240" w:lineRule="auto"/>
    </w:pPr>
    <w:tblPr/>
    <w:trPr>
      <w:hidden/>
    </w:trPr>
    <w:tcPr>
      <w:shd w:val="solid" w:color="C0C0C0" w:fill="FFFFFF"/>
    </w:tcPr>
    <w:tblStylePr w:type="firstRow">
      <w:rPr>
        <w:b/>
        <w:bCs/>
        <w:color w:val="800080"/>
      </w:rPr>
      <w:tblPr/>
      <w:trPr>
        <w:hidden/>
      </w:trPr>
      <w:tcPr>
        <w:tcBorders>
          <w:bottom w:val="single" w:color="808080" w:sz="6" w:space="0"/>
          <w:tl2br w:val="none" w:color="auto" w:sz="0" w:space="0"/>
          <w:tr2bl w:val="none" w:color="auto" w:sz="0" w:space="0"/>
        </w:tcBorders>
      </w:tcPr>
    </w:tblStylePr>
    <w:tblStylePr w:type="lastRow">
      <w:tblPr/>
      <w:trPr>
        <w:hidden/>
      </w:trPr>
      <w:tcPr>
        <w:tcBorders>
          <w:top w:val="single" w:color="FFFFFF" w:sz="6" w:space="0"/>
          <w:tl2br w:val="none" w:color="auto" w:sz="0" w:space="0"/>
          <w:tr2bl w:val="none" w:color="auto" w:sz="0" w:space="0"/>
        </w:tcBorders>
      </w:tcPr>
    </w:tblStylePr>
    <w:tblStylePr w:type="firstCol">
      <w:rPr>
        <w:b/>
        <w:bCs/>
      </w:rPr>
      <w:tblPr/>
      <w:trPr>
        <w:hidden/>
      </w:trPr>
      <w:tcPr>
        <w:tcBorders>
          <w:right w:val="single" w:color="808080" w:sz="6" w:space="0"/>
          <w:tl2br w:val="none" w:color="auto" w:sz="0" w:space="0"/>
          <w:tr2bl w:val="none" w:color="auto" w:sz="0" w:space="0"/>
        </w:tcBorders>
      </w:tcPr>
    </w:tblStylePr>
    <w:tblStylePr w:type="lastCol">
      <w:tblPr/>
      <w:trPr>
        <w:hidden/>
      </w:trPr>
      <w:tcPr>
        <w:tcBorders>
          <w:left w:val="single" w:color="FFFFFF" w:sz="6" w:space="0"/>
          <w:tl2br w:val="none" w:color="auto" w:sz="0" w:space="0"/>
          <w:tr2bl w:val="none" w:color="auto" w:sz="0" w:space="0"/>
        </w:tcBorders>
      </w:tcPr>
    </w:tblStylePr>
    <w:tblStylePr w:type="neCell">
      <w:tblPr/>
      <w:trPr>
        <w:hidden/>
      </w:trPr>
      <w:tcPr>
        <w:tcBorders>
          <w:left w:val="none" w:color="auto" w:sz="0" w:space="0"/>
          <w:bottom w:val="none" w:color="auto" w:sz="0" w:space="0"/>
          <w:tl2br w:val="none" w:color="auto" w:sz="0" w:space="0"/>
          <w:tr2bl w:val="none" w:color="auto" w:sz="0" w:space="0"/>
        </w:tcBorders>
      </w:tcPr>
    </w:tblStylePr>
    <w:tblStylePr w:type="nwCell">
      <w:tblPr/>
      <w:trPr>
        <w:hidden/>
      </w:trPr>
      <w:tcPr>
        <w:tcBorders>
          <w:bottom w:val="none" w:color="auto" w:sz="0" w:space="0"/>
          <w:right w:val="none" w:color="auto" w:sz="0" w:space="0"/>
          <w:tl2br w:val="none" w:color="auto" w:sz="0" w:space="0"/>
          <w:tr2bl w:val="none" w:color="auto" w:sz="0" w:space="0"/>
        </w:tcBorders>
      </w:tcPr>
    </w:tblStylePr>
    <w:tblStylePr w:type="seCell">
      <w:tblPr/>
      <w:trPr>
        <w:hidden/>
      </w:trPr>
      <w:tcPr>
        <w:tcBorders>
          <w:top w:val="none" w:color="auto" w:sz="0" w:space="0"/>
          <w:left w:val="none" w:color="auto" w:sz="0" w:space="0"/>
          <w:tl2br w:val="none" w:color="auto" w:sz="0" w:space="0"/>
          <w:tr2bl w:val="none" w:color="auto" w:sz="0" w:space="0"/>
        </w:tcBorders>
      </w:tcPr>
    </w:tblStylePr>
    <w:tblStylePr w:type="swCell">
      <w:rPr>
        <w:color w:val="000080"/>
      </w:rPr>
      <w:tblPr/>
      <w:trPr>
        <w:hidden/>
      </w:trPr>
      <w:tcPr>
        <w:tcBorders>
          <w:top w:val="none" w:color="auto" w:sz="0" w:space="0"/>
          <w:right w:val="none" w:color="auto" w:sz="0" w:space="0"/>
          <w:tl2br w:val="none" w:color="auto" w:sz="0" w:space="0"/>
          <w:tr2bl w:val="none" w:color="auto" w:sz="0" w:space="0"/>
        </w:tcBorders>
      </w:tcPr>
    </w:tblStylePr>
  </w:style>
  <w:style w:type="table" w:styleId="Table3Deffects2">
    <w:name w:val="Table 3D effects 2"/>
    <w:basedOn w:val="TableNormal"/>
    <w:uiPriority w:val="99"/>
    <w:semiHidden/>
    <w:unhideWhenUsed/>
    <w:rsid w:val="008723DE"/>
    <w:pPr>
      <w:spacing w:after="0" w:line="240" w:lineRule="auto"/>
    </w:pPr>
    <w:tblPr>
      <w:tblStyleRowBandSize w:val="1"/>
    </w:tblPr>
    <w:trPr>
      <w:hidden/>
    </w:trPr>
    <w:tcPr>
      <w:shd w:val="solid" w:color="C0C0C0" w:fill="FFFFFF"/>
    </w:tcPr>
    <w:tblStylePr w:type="firstRow">
      <w:rPr>
        <w:b/>
        <w:bCs/>
      </w:rPr>
      <w:tblPr/>
      <w:trPr>
        <w:hidden/>
      </w:trPr>
      <w:tcPr>
        <w:tcBorders>
          <w:tl2br w:val="none" w:color="auto" w:sz="0" w:space="0"/>
          <w:tr2bl w:val="none" w:color="auto" w:sz="0" w:space="0"/>
        </w:tcBorders>
      </w:tcPr>
    </w:tblStylePr>
    <w:tblStylePr w:type="firstCol">
      <w:tblPr/>
      <w:trPr>
        <w:hidden/>
      </w:tr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rPr>
        <w:hidden/>
      </w:trPr>
      <w:tcPr>
        <w:tcBorders>
          <w:right w:val="single" w:color="FFFFFF" w:sz="6" w:space="0"/>
          <w:tl2br w:val="none" w:color="auto" w:sz="0" w:space="0"/>
          <w:tr2bl w:val="none" w:color="auto" w:sz="0" w:space="0"/>
        </w:tcBorders>
      </w:tcPr>
    </w:tblStylePr>
    <w:tblStylePr w:type="band1Horz">
      <w:tblPr/>
      <w:trPr>
        <w:hidden/>
      </w:trPr>
      <w:tcPr>
        <w:tcBorders>
          <w:top w:val="single" w:color="808080" w:sz="6" w:space="0"/>
          <w:bottom w:val="single" w:color="FFFFFF" w:sz="6" w:space="0"/>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3Deffects3">
    <w:name w:val="Table 3D effects 3"/>
    <w:basedOn w:val="TableNormal"/>
    <w:uiPriority w:val="99"/>
    <w:semiHidden/>
    <w:unhideWhenUsed/>
    <w:rsid w:val="008723DE"/>
    <w:pPr>
      <w:spacing w:after="0" w:line="240" w:lineRule="auto"/>
    </w:pPr>
    <w:tblPr>
      <w:tblStyleRowBandSize w:val="1"/>
      <w:tblStyleColBandSize w:val="1"/>
    </w:tblPr>
    <w:trPr>
      <w:hidden/>
    </w:trPr>
    <w:tblStylePr w:type="firstRow">
      <w:rPr>
        <w:b/>
        <w:bCs/>
      </w:rPr>
      <w:tblPr/>
      <w:trPr>
        <w:hidden/>
      </w:trPr>
      <w:tcPr>
        <w:tcBorders>
          <w:tl2br w:val="none" w:color="auto" w:sz="0" w:space="0"/>
          <w:tr2bl w:val="none" w:color="auto" w:sz="0" w:space="0"/>
        </w:tcBorders>
      </w:tcPr>
    </w:tblStylePr>
    <w:tblStylePr w:type="firstCol">
      <w:tblPr/>
      <w:trPr>
        <w:hidden/>
      </w:trPr>
      <w:tcPr>
        <w:tcBorders>
          <w:top w:val="none" w:color="auto" w:sz="0" w:space="0"/>
          <w:bottom w:val="none" w:color="auto" w:sz="0" w:space="0"/>
          <w:right w:val="single" w:color="808080" w:sz="6" w:space="0"/>
          <w:tl2br w:val="none" w:color="auto" w:sz="0" w:space="0"/>
          <w:tr2bl w:val="none" w:color="auto" w:sz="0" w:space="0"/>
        </w:tcBorders>
      </w:tcPr>
    </w:tblStylePr>
    <w:tblStylePr w:type="lastCol">
      <w:tblPr/>
      <w:trPr>
        <w:hidden/>
      </w:trPr>
      <w:tcPr>
        <w:tcBorders>
          <w:right w:val="single" w:color="FFFFFF" w:sz="6" w:space="0"/>
          <w:tl2br w:val="none" w:color="auto" w:sz="0" w:space="0"/>
          <w:tr2bl w:val="none" w:color="auto" w:sz="0" w:space="0"/>
        </w:tcBorders>
      </w:tcPr>
    </w:tblStylePr>
    <w:tblStylePr w:type="band1Vert">
      <w:rPr>
        <w:color w:val="auto"/>
      </w:rPr>
      <w:tblPr/>
      <w:trPr>
        <w:hidden/>
      </w:trPr>
      <w:tcPr>
        <w:shd w:val="solid" w:color="C0C0C0" w:fill="FFFFFF"/>
      </w:tcPr>
    </w:tblStylePr>
    <w:tblStylePr w:type="band2Vert">
      <w:rPr>
        <w:color w:val="auto"/>
      </w:rPr>
      <w:tblPr/>
      <w:trPr>
        <w:hidden/>
      </w:trPr>
      <w:tcPr>
        <w:shd w:val="pct50" w:color="C0C0C0" w:fill="FFFFFF"/>
      </w:tcPr>
    </w:tblStylePr>
    <w:tblStylePr w:type="band1Horz">
      <w:tblPr/>
      <w:trPr>
        <w:hidden/>
      </w:trPr>
      <w:tcPr>
        <w:tcBorders>
          <w:top w:val="single" w:color="808080" w:sz="6" w:space="0"/>
          <w:bottom w:val="single" w:color="FFFFFF" w:sz="6" w:space="0"/>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Classic1">
    <w:name w:val="Table Classic 1"/>
    <w:basedOn w:val="TableNormal"/>
    <w:uiPriority w:val="99"/>
    <w:semiHidden/>
    <w:unhideWhenUsed/>
    <w:rsid w:val="008723DE"/>
    <w:pPr>
      <w:spacing w:after="0" w:line="240" w:lineRule="auto"/>
    </w:pPr>
    <w:tblPr>
      <w:tblBorders>
        <w:top w:val="single" w:color="000000" w:sz="12" w:space="0"/>
        <w:bottom w:val="single" w:color="000000" w:sz="12" w:space="0"/>
      </w:tblBorders>
    </w:tblPr>
    <w:trPr>
      <w:hidden/>
    </w:trPr>
    <w:tcPr>
      <w:shd w:val="clear" w:color="auto" w:fill="auto"/>
    </w:tcPr>
    <w:tblStylePr w:type="firstRow">
      <w:rPr>
        <w:i/>
        <w:iCs/>
      </w:rPr>
      <w:tblPr/>
      <w:trPr>
        <w:hidden/>
      </w:trPr>
      <w:tcPr>
        <w:tcBorders>
          <w:bottom w:val="single" w:color="000000" w:sz="6" w:space="0"/>
          <w:tl2br w:val="none" w:color="auto" w:sz="0" w:space="0"/>
          <w:tr2bl w:val="none" w:color="auto" w:sz="0" w:space="0"/>
        </w:tcBorders>
      </w:tcPr>
    </w:tblStylePr>
    <w:tblStylePr w:type="lastRow">
      <w:rPr>
        <w:color w:val="auto"/>
      </w:rPr>
      <w:tblPr/>
      <w:trPr>
        <w:hidden/>
      </w:trPr>
      <w:tcPr>
        <w:tcBorders>
          <w:top w:val="single" w:color="000000" w:sz="6" w:space="0"/>
          <w:tl2br w:val="none" w:color="auto" w:sz="0" w:space="0"/>
          <w:tr2bl w:val="none" w:color="auto" w:sz="0" w:space="0"/>
        </w:tcBorders>
      </w:tcPr>
    </w:tblStylePr>
    <w:tblStylePr w:type="firstCol">
      <w:tblPr/>
      <w:trPr>
        <w:hidden/>
      </w:trPr>
      <w:tcPr>
        <w:tcBorders>
          <w:right w:val="single" w:color="000000" w:sz="6" w:space="0"/>
          <w:tl2br w:val="none" w:color="auto" w:sz="0" w:space="0"/>
          <w:tr2bl w:val="none" w:color="auto" w:sz="0" w:space="0"/>
        </w:tcBorders>
      </w:tcPr>
    </w:tblStylePr>
    <w:tblStylePr w:type="neCell">
      <w:rPr>
        <w:b/>
        <w:bCs/>
        <w:i w:val="0"/>
        <w:iCs w:val="0"/>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Classic2">
    <w:name w:val="Table Classic 2"/>
    <w:basedOn w:val="TableNormal"/>
    <w:uiPriority w:val="99"/>
    <w:semiHidden/>
    <w:unhideWhenUsed/>
    <w:rsid w:val="008723DE"/>
    <w:pPr>
      <w:spacing w:after="0" w:line="240" w:lineRule="auto"/>
    </w:pPr>
    <w:tblPr>
      <w:tblBorders>
        <w:top w:val="single" w:color="000000" w:sz="12" w:space="0"/>
        <w:bottom w:val="single" w:color="000000" w:sz="12" w:space="0"/>
      </w:tblBorders>
    </w:tblPr>
    <w:trPr>
      <w:hidden/>
    </w:trPr>
    <w:tcPr>
      <w:shd w:val="clear" w:color="auto" w:fill="auto"/>
    </w:tcPr>
    <w:tblStylePr w:type="firstRow">
      <w:rPr>
        <w:color w:val="FFFFFF"/>
      </w:rPr>
      <w:tblPr/>
      <w:trPr>
        <w:hidden/>
      </w:trPr>
      <w:tcPr>
        <w:tcBorders>
          <w:bottom w:val="single" w:color="000000" w:sz="6" w:space="0"/>
          <w:tl2br w:val="none" w:color="auto" w:sz="0" w:space="0"/>
          <w:tr2bl w:val="none" w:color="auto" w:sz="0" w:space="0"/>
        </w:tcBorders>
        <w:shd w:val="solid" w:color="800080" w:fill="FFFFFF"/>
      </w:tcPr>
    </w:tblStylePr>
    <w:tblStylePr w:type="lastRow">
      <w:tblPr/>
      <w:trPr>
        <w:hidden/>
      </w:trPr>
      <w:tcPr>
        <w:tcBorders>
          <w:top w:val="single" w:color="000000" w:sz="6"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shd w:val="solid" w:color="C0C0C0" w:fill="FFFFFF"/>
      </w:tcPr>
    </w:tblStylePr>
    <w:tblStylePr w:type="neCell">
      <w:rPr>
        <w:b/>
        <w:bCs/>
      </w:rPr>
      <w:tblPr/>
      <w:trPr>
        <w:hidden/>
      </w:trPr>
      <w:tcPr>
        <w:tcBorders>
          <w:tl2br w:val="none" w:color="auto" w:sz="0" w:space="0"/>
          <w:tr2bl w:val="none" w:color="auto" w:sz="0" w:space="0"/>
        </w:tcBorders>
      </w:tcPr>
    </w:tblStylePr>
    <w:tblStylePr w:type="nwCell">
      <w:tblPr/>
      <w:trPr>
        <w:hidden/>
      </w:trPr>
      <w:tcPr>
        <w:tcBorders>
          <w:tl2br w:val="none" w:color="auto" w:sz="0" w:space="0"/>
          <w:tr2bl w:val="none" w:color="auto" w:sz="0" w:space="0"/>
        </w:tcBorders>
        <w:shd w:val="solid" w:color="800080" w:fill="FFFFFF"/>
      </w:tcPr>
    </w:tblStylePr>
    <w:tblStylePr w:type="swCell">
      <w:rPr>
        <w:color w:val="000080"/>
      </w:rPr>
      <w:tblPr/>
      <w:trPr>
        <w:hidden/>
      </w:trPr>
      <w:tcPr>
        <w:tcBorders>
          <w:tl2br w:val="none" w:color="auto" w:sz="0" w:space="0"/>
          <w:tr2bl w:val="none" w:color="auto" w:sz="0" w:space="0"/>
        </w:tcBorders>
      </w:tcPr>
    </w:tblStylePr>
  </w:style>
  <w:style w:type="table" w:styleId="TableClassic3">
    <w:name w:val="Table Classic 3"/>
    <w:basedOn w:val="TableNormal"/>
    <w:uiPriority w:val="99"/>
    <w:semiHidden/>
    <w:unhideWhenUsed/>
    <w:rsid w:val="008723DE"/>
    <w:pPr>
      <w:spacing w:after="0" w:line="240" w:lineRule="auto"/>
    </w:pPr>
    <w:rPr>
      <w:color w:val="000080"/>
    </w:rPr>
    <w:tblPr>
      <w:tblBorders>
        <w:top w:val="single" w:color="000000" w:sz="12" w:space="0"/>
        <w:left w:val="single" w:color="000000" w:sz="12" w:space="0"/>
        <w:bottom w:val="single" w:color="000000" w:sz="12" w:space="0"/>
        <w:right w:val="single" w:color="000000" w:sz="12" w:space="0"/>
      </w:tblBorders>
    </w:tblPr>
    <w:trPr>
      <w:hidden/>
    </w:trPr>
    <w:tcPr>
      <w:shd w:val="solid" w:color="C0C0C0" w:fill="FFFFFF"/>
    </w:tcPr>
    <w:tblStylePr w:type="firstRow">
      <w:rPr>
        <w:b/>
        <w:bCs/>
        <w:i/>
        <w:iCs/>
        <w:color w:val="FFFFFF"/>
      </w:rPr>
      <w:tblPr/>
      <w:trPr>
        <w:hidden/>
      </w:trPr>
      <w:tcPr>
        <w:tcBorders>
          <w:bottom w:val="single" w:color="000000" w:sz="6" w:space="0"/>
          <w:tl2br w:val="none" w:color="auto" w:sz="0" w:space="0"/>
          <w:tr2bl w:val="none" w:color="auto" w:sz="0" w:space="0"/>
        </w:tcBorders>
        <w:shd w:val="solid" w:color="000080" w:fill="FFFFFF"/>
      </w:tcPr>
    </w:tblStylePr>
    <w:tblStylePr w:type="lastRow">
      <w:rPr>
        <w:color w:val="000080"/>
      </w:rPr>
      <w:tblPr/>
      <w:trPr>
        <w:hidden/>
      </w:trPr>
      <w:tcPr>
        <w:tcBorders>
          <w:top w:val="single" w:color="000000" w:sz="12" w:space="0"/>
          <w:tl2br w:val="none" w:color="auto" w:sz="0" w:space="0"/>
          <w:tr2bl w:val="none" w:color="auto" w:sz="0" w:space="0"/>
        </w:tcBorders>
        <w:shd w:val="solid" w:color="FFFFFF" w:fill="FFFFFF"/>
      </w:tcPr>
    </w:tblStylePr>
    <w:tblStylePr w:type="firstCol">
      <w:rPr>
        <w:b/>
        <w:bCs/>
        <w:color w:val="000000"/>
      </w:rPr>
      <w:tblPr/>
      <w:trPr>
        <w:hidden/>
      </w:trPr>
      <w:tcPr>
        <w:tcBorders>
          <w:tl2br w:val="none" w:color="auto" w:sz="0" w:space="0"/>
          <w:tr2bl w:val="none" w:color="auto" w:sz="0" w:space="0"/>
        </w:tcBorders>
      </w:tcPr>
    </w:tblStylePr>
  </w:style>
  <w:style w:type="table" w:styleId="TableClassic4">
    <w:name w:val="Table Classic 4"/>
    <w:basedOn w:val="TableNormal"/>
    <w:uiPriority w:val="99"/>
    <w:semiHidden/>
    <w:unhideWhenUsed/>
    <w:rsid w:val="008723DE"/>
    <w:pPr>
      <w:spacing w:after="0" w:line="240" w:lineRule="auto"/>
    </w:pPr>
    <w:tblPr>
      <w:tblBorders>
        <w:top w:val="single" w:color="000000" w:sz="12" w:space="0"/>
        <w:left w:val="single" w:color="000000" w:sz="6" w:space="0"/>
        <w:bottom w:val="single" w:color="000000" w:sz="12" w:space="0"/>
        <w:right w:val="single" w:color="000000" w:sz="6" w:space="0"/>
      </w:tblBorders>
    </w:tblPr>
    <w:trPr>
      <w:hidden/>
    </w:trPr>
    <w:tcPr>
      <w:shd w:val="clear" w:color="auto" w:fill="auto"/>
    </w:tcPr>
    <w:tblStylePr w:type="firstRow">
      <w:rPr>
        <w:b/>
        <w:bCs/>
        <w:i/>
        <w:iCs/>
        <w:color w:val="FFFFFF"/>
      </w:rPr>
      <w:tblPr/>
      <w:trPr>
        <w:hidden/>
      </w:trPr>
      <w:tcPr>
        <w:tcBorders>
          <w:bottom w:val="single" w:color="000000" w:sz="6" w:space="0"/>
          <w:tl2br w:val="none" w:color="auto" w:sz="0" w:space="0"/>
          <w:tr2bl w:val="none" w:color="auto" w:sz="0" w:space="0"/>
        </w:tcBorders>
        <w:shd w:val="pct50" w:color="000080" w:fill="FFFFFF"/>
      </w:tcPr>
    </w:tblStylePr>
    <w:tblStylePr w:type="lastRow">
      <w:rPr>
        <w:color w:val="000080"/>
      </w:rPr>
      <w:tblPr/>
      <w:trPr>
        <w:hidden/>
      </w:trPr>
      <w:tcPr>
        <w:tcBorders>
          <w:bottom w:val="single" w:color="000000" w:sz="6" w:space="0"/>
          <w:tl2br w:val="none" w:color="auto" w:sz="0" w:space="0"/>
          <w:tr2bl w:val="none" w:color="auto" w:sz="0" w:space="0"/>
        </w:tcBorders>
        <w:shd w:val="pct50" w:color="000000" w:fill="FFFFFF"/>
      </w:tcPr>
    </w:tblStylePr>
    <w:tblStylePr w:type="firstCol">
      <w:rPr>
        <w:b/>
        <w:bCs/>
      </w:rPr>
      <w:tblPr/>
      <w:trPr>
        <w:hidden/>
      </w:trPr>
      <w:tcPr>
        <w:tcBorders>
          <w:tl2br w:val="none" w:color="auto" w:sz="0" w:space="0"/>
          <w:tr2bl w:val="none" w:color="auto" w:sz="0" w:space="0"/>
        </w:tcBorders>
      </w:tcPr>
    </w:tblStylePr>
    <w:tblStylePr w:type="nwCell">
      <w:rPr>
        <w:b/>
        <w:bCs/>
      </w:rPr>
      <w:tblPr/>
      <w:trPr>
        <w:hidden/>
      </w:trPr>
      <w:tcPr>
        <w:tcBorders>
          <w:tl2br w:val="none" w:color="auto" w:sz="0" w:space="0"/>
          <w:tr2bl w:val="none" w:color="auto" w:sz="0" w:space="0"/>
        </w:tcBorders>
      </w:tcPr>
    </w:tblStylePr>
    <w:tblStylePr w:type="swCell">
      <w:rPr>
        <w:color w:val="000080"/>
      </w:rPr>
      <w:tblPr/>
      <w:trPr>
        <w:hidden/>
      </w:trPr>
      <w:tcPr>
        <w:tcBorders>
          <w:tl2br w:val="none" w:color="auto" w:sz="0" w:space="0"/>
          <w:tr2bl w:val="none" w:color="auto" w:sz="0" w:space="0"/>
        </w:tcBorders>
      </w:tcPr>
    </w:tblStylePr>
  </w:style>
  <w:style w:type="table" w:styleId="TableColorful1">
    <w:name w:val="Table Colorful 1"/>
    <w:basedOn w:val="TableNormal"/>
    <w:uiPriority w:val="99"/>
    <w:semiHidden/>
    <w:unhideWhenUsed/>
    <w:rsid w:val="008723DE"/>
    <w:pPr>
      <w:spacing w:after="0" w:line="240" w:lineRule="auto"/>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rPr>
      <w:hidden/>
    </w:trPr>
    <w:tcPr>
      <w:shd w:val="solid" w:color="008080" w:fill="FFFFFF"/>
    </w:tcPr>
    <w:tblStylePr w:type="firstRow">
      <w:rPr>
        <w:b/>
        <w:bCs/>
        <w:i/>
        <w:iCs/>
      </w:rPr>
      <w:tblPr/>
      <w:trPr>
        <w:hidden/>
      </w:trPr>
      <w:tcPr>
        <w:tcBorders>
          <w:tl2br w:val="none" w:color="auto" w:sz="0" w:space="0"/>
          <w:tr2bl w:val="none" w:color="auto" w:sz="0" w:space="0"/>
        </w:tcBorders>
        <w:shd w:val="solid" w:color="000000" w:fill="FFFFFF"/>
      </w:tcPr>
    </w:tblStylePr>
    <w:tblStylePr w:type="firstCol">
      <w:rPr>
        <w:b/>
        <w:bCs/>
        <w:i/>
        <w:iCs/>
      </w:rPr>
      <w:tblPr/>
      <w:trPr>
        <w:hidden/>
      </w:trPr>
      <w:tcPr>
        <w:tcBorders>
          <w:tl2br w:val="none" w:color="auto" w:sz="0" w:space="0"/>
          <w:tr2bl w:val="none" w:color="auto" w:sz="0" w:space="0"/>
        </w:tcBorders>
        <w:shd w:val="solid" w:color="000080" w:fill="FFFFFF"/>
      </w:tcPr>
    </w:tblStylePr>
    <w:tblStylePr w:type="nwCell">
      <w:tblPr/>
      <w:trPr>
        <w:hidden/>
      </w:trPr>
      <w:tcPr>
        <w:tcBorders>
          <w:tl2br w:val="none" w:color="auto" w:sz="0" w:space="0"/>
          <w:tr2bl w:val="none" w:color="auto" w:sz="0" w:space="0"/>
        </w:tcBorders>
        <w:shd w:val="solid" w:color="000000" w:fill="FFFFFF"/>
      </w:tcPr>
    </w:tblStylePr>
    <w:tblStylePr w:type="swCell">
      <w:rPr>
        <w:b/>
        <w:bCs/>
        <w:i w:val="0"/>
        <w:iCs w:val="0"/>
      </w:rPr>
      <w:tblPr/>
      <w:trPr>
        <w:hidden/>
      </w:trPr>
      <w:tcPr>
        <w:tcBorders>
          <w:tl2br w:val="none" w:color="auto" w:sz="0" w:space="0"/>
          <w:tr2bl w:val="none" w:color="auto" w:sz="0" w:space="0"/>
        </w:tcBorders>
      </w:tcPr>
    </w:tblStylePr>
  </w:style>
  <w:style w:type="table" w:styleId="TableColorful2">
    <w:name w:val="Table Colorful 2"/>
    <w:basedOn w:val="TableNormal"/>
    <w:uiPriority w:val="99"/>
    <w:semiHidden/>
    <w:unhideWhenUsed/>
    <w:rsid w:val="008723DE"/>
    <w:pPr>
      <w:spacing w:after="0" w:line="240" w:lineRule="auto"/>
    </w:pPr>
    <w:tblPr>
      <w:tblBorders>
        <w:bottom w:val="single" w:color="000000" w:sz="12" w:space="0"/>
      </w:tblBorders>
    </w:tblPr>
    <w:trPr>
      <w:hidden/>
    </w:trPr>
    <w:tcPr>
      <w:shd w:val="pct20" w:color="FFFF00" w:fill="FFFFFF"/>
    </w:tcPr>
    <w:tblStylePr w:type="firstRow">
      <w:rPr>
        <w:b/>
        <w:bCs/>
        <w:i/>
        <w:iCs/>
        <w:color w:val="FFFFFF"/>
      </w:rPr>
      <w:tblPr/>
      <w:trPr>
        <w:hidden/>
      </w:trPr>
      <w:tcPr>
        <w:tcBorders>
          <w:bottom w:val="single" w:color="000000" w:sz="12" w:space="0"/>
          <w:tl2br w:val="none" w:color="auto" w:sz="0" w:space="0"/>
          <w:tr2bl w:val="none" w:color="auto" w:sz="0" w:space="0"/>
        </w:tcBorders>
        <w:shd w:val="solid" w:color="800000" w:fill="FFFFFF"/>
      </w:tcPr>
    </w:tblStylePr>
    <w:tblStylePr w:type="firstCol">
      <w:rPr>
        <w:b/>
        <w:bCs/>
        <w:i/>
        <w:iCs/>
      </w:rPr>
      <w:tblPr/>
      <w:trPr>
        <w:hidden/>
      </w:trPr>
      <w:tcPr>
        <w:tcBorders>
          <w:tl2br w:val="none" w:color="auto" w:sz="0" w:space="0"/>
          <w:tr2bl w:val="none" w:color="auto" w:sz="0" w:space="0"/>
        </w:tcBorders>
      </w:tcPr>
    </w:tblStylePr>
    <w:tblStylePr w:type="lastCol">
      <w:tblPr/>
      <w:trPr>
        <w:hidden/>
      </w:trPr>
      <w:tcPr>
        <w:tcBorders>
          <w:tl2br w:val="none" w:color="auto" w:sz="0" w:space="0"/>
          <w:tr2bl w:val="none" w:color="auto" w:sz="0" w:space="0"/>
        </w:tcBorders>
        <w:shd w:val="solid" w:color="C0C0C0" w:fill="FFFFFF"/>
      </w:tcPr>
    </w:tblStylePr>
    <w:tblStylePr w:type="swCell">
      <w:rPr>
        <w:b/>
        <w:bCs/>
        <w:i w:val="0"/>
        <w:iCs w:val="0"/>
      </w:rPr>
      <w:tblPr/>
      <w:trPr>
        <w:hidden/>
      </w:trPr>
      <w:tcPr>
        <w:tcBorders>
          <w:tl2br w:val="none" w:color="auto" w:sz="0" w:space="0"/>
          <w:tr2bl w:val="none" w:color="auto" w:sz="0" w:space="0"/>
        </w:tcBorders>
      </w:tcPr>
    </w:tblStylePr>
  </w:style>
  <w:style w:type="table" w:styleId="TableColorful3">
    <w:name w:val="Table Colorful 3"/>
    <w:basedOn w:val="TableNormal"/>
    <w:uiPriority w:val="99"/>
    <w:semiHidden/>
    <w:unhideWhenUsed/>
    <w:rsid w:val="008723DE"/>
    <w:pPr>
      <w:spacing w:after="0" w:line="240" w:lineRule="auto"/>
    </w:pPr>
    <w:tblPr>
      <w:tblBorders>
        <w:top w:val="single" w:color="000000" w:sz="18" w:space="0"/>
        <w:left w:val="single" w:color="000000" w:sz="18" w:space="0"/>
        <w:bottom w:val="single" w:color="000000" w:sz="18" w:space="0"/>
        <w:right w:val="single" w:color="000000" w:sz="18" w:space="0"/>
        <w:insideH w:val="single" w:color="C0C0C0" w:sz="6" w:space="0"/>
      </w:tblBorders>
    </w:tblPr>
    <w:trPr>
      <w:hidden/>
    </w:trPr>
    <w:tcPr>
      <w:shd w:val="pct25" w:color="008080" w:fill="FFFFFF"/>
    </w:tcPr>
    <w:tblStylePr w:type="firstRow">
      <w:tblPr/>
      <w:trPr>
        <w:hidden/>
      </w:trPr>
      <w:tcPr>
        <w:tcBorders>
          <w:bottom w:val="single" w:color="000000" w:sz="6" w:space="0"/>
          <w:tl2br w:val="none" w:color="auto" w:sz="0" w:space="0"/>
          <w:tr2bl w:val="none" w:color="auto" w:sz="0" w:space="0"/>
        </w:tcBorders>
        <w:shd w:val="solid" w:color="008080" w:fill="FFFFFF"/>
      </w:tcPr>
    </w:tblStylePr>
    <w:tblStylePr w:type="firstCol">
      <w:tblPr/>
      <w:trPr>
        <w:hidden/>
      </w:trPr>
      <w:tcPr>
        <w:tcBorders>
          <w:left w:val="single" w:color="000000" w:sz="36" w:space="0"/>
          <w:right w:val="single" w:color="000000" w:sz="6" w:space="0"/>
          <w:tl2br w:val="none" w:color="auto" w:sz="0" w:space="0"/>
          <w:tr2bl w:val="none" w:color="auto" w:sz="0" w:space="0"/>
        </w:tcBorders>
        <w:shd w:val="solid" w:color="008080" w:fill="FFFFFF"/>
      </w:tcPr>
    </w:tblStylePr>
    <w:tblStylePr w:type="nwCell">
      <w:rPr>
        <w:b/>
        <w:bCs/>
        <w:color w:val="FFFFFF"/>
      </w:rPr>
      <w:tblPr/>
      <w:trPr>
        <w:hidden/>
      </w:trPr>
      <w:tcPr>
        <w:tcBorders>
          <w:tl2br w:val="none" w:color="auto" w:sz="0" w:space="0"/>
          <w:tr2bl w:val="none" w:color="auto" w:sz="0" w:space="0"/>
        </w:tcBorders>
        <w:shd w:val="solid" w:color="000000" w:fill="FFFFFF"/>
      </w:tcPr>
    </w:tblStylePr>
  </w:style>
  <w:style w:type="table" w:styleId="TableColumns1">
    <w:name w:val="Table Columns 1"/>
    <w:basedOn w:val="TableNormal"/>
    <w:uiPriority w:val="99"/>
    <w:semiHidden/>
    <w:unhideWhenUsed/>
    <w:rsid w:val="008723DE"/>
    <w:pPr>
      <w:spacing w:after="0" w:line="240" w:lineRule="auto"/>
    </w:pPr>
    <w:rPr>
      <w:b/>
      <w:bCs/>
    </w:rPr>
    <w:tblPr>
      <w:tblStyleColBandSize w:val="1"/>
      <w:tblBorders>
        <w:top w:val="single" w:color="000000" w:sz="12" w:space="0"/>
        <w:left w:val="single" w:color="000000" w:sz="12" w:space="0"/>
        <w:bottom w:val="single" w:color="000000" w:sz="12" w:space="0"/>
        <w:right w:val="single" w:color="000000" w:sz="12" w:space="0"/>
      </w:tblBorders>
    </w:tblPr>
    <w:trPr>
      <w:hidden/>
    </w:trPr>
    <w:tblStylePr w:type="firstRow">
      <w:rPr>
        <w:b w:val="0"/>
        <w:bCs w:val="0"/>
      </w:rPr>
      <w:tblPr/>
      <w:trPr>
        <w:hidden/>
      </w:trPr>
      <w:tcPr>
        <w:tcBorders>
          <w:bottom w:val="double" w:color="000000" w:sz="6" w:space="0"/>
          <w:tl2br w:val="none" w:color="auto" w:sz="0" w:space="0"/>
          <w:tr2bl w:val="none" w:color="auto" w:sz="0" w:space="0"/>
        </w:tcBorders>
      </w:tcPr>
    </w:tblStylePr>
    <w:tblStylePr w:type="lastRow">
      <w:rPr>
        <w:b w:val="0"/>
        <w:bCs w:val="0"/>
      </w:rPr>
      <w:tblPr/>
      <w:trPr>
        <w:hidden/>
      </w:trPr>
      <w:tcPr>
        <w:tcBorders>
          <w:tl2br w:val="none" w:color="auto" w:sz="0" w:space="0"/>
          <w:tr2bl w:val="none" w:color="auto" w:sz="0" w:space="0"/>
        </w:tcBorders>
      </w:tcPr>
    </w:tblStylePr>
    <w:tblStylePr w:type="firstCol">
      <w:rPr>
        <w:b w:val="0"/>
        <w:bCs w:val="0"/>
      </w:rPr>
      <w:tblPr/>
      <w:trPr>
        <w:hidden/>
      </w:trPr>
      <w:tcPr>
        <w:tcBorders>
          <w:tl2br w:val="none" w:color="auto" w:sz="0" w:space="0"/>
          <w:tr2bl w:val="none" w:color="auto" w:sz="0" w:space="0"/>
        </w:tcBorders>
      </w:tcPr>
    </w:tblStylePr>
    <w:tblStylePr w:type="lastCol">
      <w:rPr>
        <w:b w:val="0"/>
        <w:bCs w:val="0"/>
      </w:rPr>
      <w:tblPr/>
      <w:trPr>
        <w:hidden/>
      </w:trPr>
      <w:tcPr>
        <w:tcBorders>
          <w:tl2br w:val="none" w:color="auto" w:sz="0" w:space="0"/>
          <w:tr2bl w:val="none" w:color="auto" w:sz="0" w:space="0"/>
        </w:tcBorders>
      </w:tcPr>
    </w:tblStylePr>
    <w:tblStylePr w:type="band1Vert">
      <w:rPr>
        <w:color w:val="auto"/>
      </w:rPr>
      <w:tblPr/>
      <w:trPr>
        <w:hidden/>
      </w:trPr>
      <w:tcPr>
        <w:shd w:val="pct25" w:color="000000" w:fill="FFFFFF"/>
      </w:tcPr>
    </w:tblStylePr>
    <w:tblStylePr w:type="band2Vert">
      <w:rPr>
        <w:color w:val="auto"/>
      </w:rPr>
      <w:tblPr/>
      <w:trPr>
        <w:hidden/>
      </w:trPr>
      <w:tcPr>
        <w:shd w:val="pct25" w:color="FFFF00" w:fill="FFFFFF"/>
      </w:tcPr>
    </w:tblStylePr>
    <w:tblStylePr w:type="neCell">
      <w:rPr>
        <w:b/>
        <w:bCs/>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Columns2">
    <w:name w:val="Table Columns 2"/>
    <w:basedOn w:val="TableNormal"/>
    <w:uiPriority w:val="99"/>
    <w:semiHidden/>
    <w:unhideWhenUsed/>
    <w:rsid w:val="008723DE"/>
    <w:pPr>
      <w:spacing w:after="0" w:line="240" w:lineRule="auto"/>
    </w:pPr>
    <w:rPr>
      <w:b/>
      <w:bCs/>
    </w:rPr>
    <w:tblPr>
      <w:tblStyleColBandSize w:val="1"/>
    </w:tblPr>
    <w:trPr>
      <w:hidden/>
    </w:trPr>
    <w:tblStylePr w:type="firstRow">
      <w:rPr>
        <w:color w:val="FFFFFF"/>
      </w:rPr>
      <w:tblPr/>
      <w:trPr>
        <w:hidden/>
      </w:trPr>
      <w:tcPr>
        <w:tcBorders>
          <w:tl2br w:val="none" w:color="auto" w:sz="0" w:space="0"/>
          <w:tr2bl w:val="none" w:color="auto" w:sz="0" w:space="0"/>
        </w:tcBorders>
        <w:shd w:val="solid" w:color="000080" w:fill="FFFFFF"/>
      </w:tcPr>
    </w:tblStylePr>
    <w:tblStylePr w:type="lastRow">
      <w:rPr>
        <w:b w:val="0"/>
        <w:bCs w:val="0"/>
      </w:rPr>
      <w:tblPr/>
      <w:trPr>
        <w:hidden/>
      </w:trPr>
      <w:tcPr>
        <w:tcBorders>
          <w:tl2br w:val="none" w:color="auto" w:sz="0" w:space="0"/>
          <w:tr2bl w:val="none" w:color="auto" w:sz="0" w:space="0"/>
        </w:tcBorders>
      </w:tcPr>
    </w:tblStylePr>
    <w:tblStylePr w:type="firstCol">
      <w:rPr>
        <w:b w:val="0"/>
        <w:bCs w:val="0"/>
        <w:color w:val="000000"/>
      </w:rPr>
      <w:tblPr/>
      <w:trPr>
        <w:hidden/>
      </w:trPr>
      <w:tcPr>
        <w:tcBorders>
          <w:tl2br w:val="none" w:color="auto" w:sz="0" w:space="0"/>
          <w:tr2bl w:val="none" w:color="auto" w:sz="0" w:space="0"/>
        </w:tcBorders>
      </w:tcPr>
    </w:tblStylePr>
    <w:tblStylePr w:type="lastCol">
      <w:rPr>
        <w:b w:val="0"/>
        <w:bCs w:val="0"/>
      </w:rPr>
      <w:tblPr/>
      <w:trPr>
        <w:hidden/>
      </w:trPr>
      <w:tcPr>
        <w:tcBorders>
          <w:tl2br w:val="none" w:color="auto" w:sz="0" w:space="0"/>
          <w:tr2bl w:val="none" w:color="auto" w:sz="0" w:space="0"/>
        </w:tcBorders>
      </w:tcPr>
    </w:tblStylePr>
    <w:tblStylePr w:type="band1Vert">
      <w:rPr>
        <w:color w:val="auto"/>
      </w:rPr>
      <w:tblPr/>
      <w:trPr>
        <w:hidden/>
      </w:trPr>
      <w:tcPr>
        <w:shd w:val="pct30" w:color="000000" w:fill="FFFFFF"/>
      </w:tcPr>
    </w:tblStylePr>
    <w:tblStylePr w:type="band2Vert">
      <w:rPr>
        <w:color w:val="auto"/>
      </w:rPr>
      <w:tblPr/>
      <w:trPr>
        <w:hidden/>
      </w:trPr>
      <w:tcPr>
        <w:shd w:val="pct25" w:color="00FF00" w:fill="FFFFFF"/>
      </w:tcPr>
    </w:tblStylePr>
    <w:tblStylePr w:type="neCell">
      <w:rPr>
        <w:b/>
        <w:bCs/>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Columns3">
    <w:name w:val="Table Columns 3"/>
    <w:basedOn w:val="TableNormal"/>
    <w:uiPriority w:val="99"/>
    <w:semiHidden/>
    <w:unhideWhenUsed/>
    <w:rsid w:val="008723DE"/>
    <w:pPr>
      <w:spacing w:after="0" w:line="240" w:lineRule="auto"/>
    </w:pPr>
    <w:rPr>
      <w:b/>
      <w:bCs/>
    </w:rPr>
    <w:tblPr>
      <w:tblStyleColBandSize w:val="1"/>
      <w:tblBorders>
        <w:top w:val="single" w:color="000080" w:sz="6" w:space="0"/>
        <w:left w:val="single" w:color="000080" w:sz="6" w:space="0"/>
        <w:bottom w:val="single" w:color="000080" w:sz="6" w:space="0"/>
        <w:right w:val="single" w:color="000080" w:sz="6" w:space="0"/>
        <w:insideV w:val="single" w:color="000080" w:sz="6" w:space="0"/>
      </w:tblBorders>
    </w:tblPr>
    <w:trPr>
      <w:hidden/>
    </w:trPr>
    <w:tblStylePr w:type="firstRow">
      <w:rPr>
        <w:color w:val="FFFFFF"/>
      </w:rPr>
      <w:tblPr/>
      <w:trPr>
        <w:hidden/>
      </w:trPr>
      <w:tcPr>
        <w:tcBorders>
          <w:tl2br w:val="none" w:color="auto" w:sz="0" w:space="0"/>
          <w:tr2bl w:val="none" w:color="auto" w:sz="0" w:space="0"/>
        </w:tcBorders>
        <w:shd w:val="solid" w:color="000080" w:fill="FFFFFF"/>
      </w:tcPr>
    </w:tblStylePr>
    <w:tblStylePr w:type="lastRow">
      <w:rPr>
        <w:b w:val="0"/>
        <w:bCs w:val="0"/>
      </w:rPr>
      <w:tblPr/>
      <w:trPr>
        <w:hidden/>
      </w:trPr>
      <w:tcPr>
        <w:tcBorders>
          <w:top w:val="single" w:color="000080" w:sz="6" w:space="0"/>
          <w:tl2br w:val="none" w:color="auto" w:sz="0" w:space="0"/>
          <w:tr2bl w:val="none" w:color="auto" w:sz="0" w:space="0"/>
        </w:tcBorders>
      </w:tcPr>
    </w:tblStylePr>
    <w:tblStylePr w:type="firstCol">
      <w:rPr>
        <w:b w:val="0"/>
        <w:bCs w:val="0"/>
      </w:rPr>
      <w:tblPr/>
      <w:trPr>
        <w:hidden/>
      </w:trPr>
      <w:tcPr>
        <w:tcBorders>
          <w:tl2br w:val="none" w:color="auto" w:sz="0" w:space="0"/>
          <w:tr2bl w:val="none" w:color="auto" w:sz="0" w:space="0"/>
        </w:tcBorders>
      </w:tcPr>
    </w:tblStylePr>
    <w:tblStylePr w:type="lastCol">
      <w:rPr>
        <w:b w:val="0"/>
        <w:bCs w:val="0"/>
      </w:rPr>
      <w:tblPr/>
      <w:trPr>
        <w:hidden/>
      </w:trPr>
      <w:tcPr>
        <w:tcBorders>
          <w:tl2br w:val="none" w:color="auto" w:sz="0" w:space="0"/>
          <w:tr2bl w:val="none" w:color="auto" w:sz="0" w:space="0"/>
        </w:tcBorders>
      </w:tcPr>
    </w:tblStylePr>
    <w:tblStylePr w:type="band1Vert">
      <w:rPr>
        <w:color w:val="auto"/>
      </w:rPr>
      <w:tblPr/>
      <w:trPr>
        <w:hidden/>
      </w:trPr>
      <w:tcPr>
        <w:shd w:val="solid" w:color="C0C0C0" w:fill="FFFFFF"/>
      </w:tcPr>
    </w:tblStylePr>
    <w:tblStylePr w:type="band2Vert">
      <w:rPr>
        <w:color w:val="auto"/>
      </w:rPr>
      <w:tblPr/>
      <w:trPr>
        <w:hidden/>
      </w:trPr>
      <w:tcPr>
        <w:shd w:val="pct10" w:color="000000" w:fill="FFFFFF"/>
      </w:tcPr>
    </w:tblStylePr>
    <w:tblStylePr w:type="neCell">
      <w:rPr>
        <w:b/>
        <w:bCs/>
      </w:rPr>
      <w:tblPr/>
      <w:trPr>
        <w:hidden/>
      </w:trPr>
      <w:tcPr>
        <w:tcBorders>
          <w:tl2br w:val="none" w:color="auto" w:sz="0" w:space="0"/>
          <w:tr2bl w:val="none" w:color="auto" w:sz="0" w:space="0"/>
        </w:tcBorders>
      </w:tcPr>
    </w:tblStylePr>
  </w:style>
  <w:style w:type="table" w:styleId="TableColumns4">
    <w:name w:val="Table Columns 4"/>
    <w:basedOn w:val="TableNormal"/>
    <w:uiPriority w:val="99"/>
    <w:semiHidden/>
    <w:unhideWhenUsed/>
    <w:rsid w:val="008723DE"/>
    <w:pPr>
      <w:spacing w:after="0" w:line="240" w:lineRule="auto"/>
    </w:pPr>
    <w:tblPr>
      <w:tblStyleColBandSize w:val="1"/>
    </w:tblPr>
    <w:trPr>
      <w:hidden/>
    </w:trPr>
    <w:tblStylePr w:type="firstRow">
      <w:rPr>
        <w:color w:val="FFFFFF"/>
      </w:rPr>
      <w:tblPr/>
      <w:trPr>
        <w:hidden/>
      </w:trPr>
      <w:tcPr>
        <w:tcBorders>
          <w:tl2br w:val="none" w:color="auto" w:sz="0" w:space="0"/>
          <w:tr2bl w:val="none" w:color="auto" w:sz="0" w:space="0"/>
        </w:tcBorders>
        <w:shd w:val="solid" w:color="000000" w:fill="FFFFFF"/>
      </w:tcPr>
    </w:tblStylePr>
    <w:tblStylePr w:type="lastRow">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tblStylePr w:type="band1Vert">
      <w:rPr>
        <w:color w:val="auto"/>
      </w:rPr>
      <w:tblPr/>
      <w:trPr>
        <w:hidden/>
      </w:trPr>
      <w:tcPr>
        <w:shd w:val="pct50" w:color="008080" w:fill="FFFFFF"/>
      </w:tcPr>
    </w:tblStylePr>
    <w:tblStylePr w:type="band2Vert">
      <w:rPr>
        <w:color w:val="auto"/>
      </w:rPr>
      <w:tblPr/>
      <w:trPr>
        <w:hidden/>
      </w:trPr>
      <w:tcPr>
        <w:shd w:val="pct10" w:color="000000" w:fill="FFFFFF"/>
      </w:tcPr>
    </w:tblStylePr>
  </w:style>
  <w:style w:type="table" w:styleId="TableColumns5">
    <w:name w:val="Table Columns 5"/>
    <w:basedOn w:val="TableNormal"/>
    <w:uiPriority w:val="99"/>
    <w:semiHidden/>
    <w:unhideWhenUsed/>
    <w:rsid w:val="008723DE"/>
    <w:pPr>
      <w:spacing w:after="0" w:line="240" w:lineRule="auto"/>
    </w:pPr>
    <w:tblPr>
      <w:tblStyleColBandSize w:val="1"/>
      <w:tblBorders>
        <w:top w:val="single" w:color="808080" w:sz="12" w:space="0"/>
        <w:left w:val="single" w:color="808080" w:sz="12" w:space="0"/>
        <w:bottom w:val="single" w:color="808080" w:sz="12" w:space="0"/>
        <w:right w:val="single" w:color="808080" w:sz="12" w:space="0"/>
        <w:insideV w:val="single" w:color="C0C0C0" w:sz="6" w:space="0"/>
      </w:tblBorders>
    </w:tblPr>
    <w:trPr>
      <w:hidden/>
    </w:trPr>
    <w:tblStylePr w:type="firstRow">
      <w:rPr>
        <w:b/>
        <w:bCs/>
        <w:i/>
        <w:iCs/>
      </w:rPr>
      <w:tblPr/>
      <w:trPr>
        <w:hidden/>
      </w:trPr>
      <w:tcPr>
        <w:tcBorders>
          <w:bottom w:val="single" w:color="808080" w:sz="6" w:space="0"/>
          <w:tl2br w:val="none" w:color="auto" w:sz="0" w:space="0"/>
          <w:tr2bl w:val="none" w:color="auto" w:sz="0" w:space="0"/>
        </w:tcBorders>
      </w:tcPr>
    </w:tblStylePr>
    <w:tblStylePr w:type="lastRow">
      <w:rPr>
        <w:b/>
        <w:bCs/>
      </w:rPr>
      <w:tblPr/>
      <w:trPr>
        <w:hidden/>
      </w:trPr>
      <w:tcPr>
        <w:tcBorders>
          <w:top w:val="single" w:color="808080" w:sz="6"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tblStylePr w:type="band1Vert">
      <w:rPr>
        <w:color w:val="auto"/>
      </w:rPr>
      <w:tblPr/>
      <w:trPr>
        <w:hidden/>
      </w:tr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8723DE"/>
    <w:pPr>
      <w:spacing w:after="0" w:line="240" w:lineRule="auto"/>
    </w:pPr>
    <w:tblPr>
      <w:tblStyleRowBandSize w:val="1"/>
      <w:tblBorders>
        <w:insideH w:val="single" w:color="FFFFFF" w:sz="18" w:space="0"/>
        <w:insideV w:val="single" w:color="FFFFFF" w:sz="18" w:space="0"/>
      </w:tblBorders>
    </w:tblPr>
    <w:trPr>
      <w:hidden/>
    </w:trPr>
    <w:tblStylePr w:type="firstRow">
      <w:rPr>
        <w:b/>
        <w:bCs/>
        <w:color w:val="auto"/>
      </w:rPr>
      <w:tblPr/>
      <w:trPr>
        <w:hidden/>
      </w:trPr>
      <w:tcPr>
        <w:tcBorders>
          <w:tl2br w:val="none" w:color="auto" w:sz="0" w:space="0"/>
          <w:tr2bl w:val="none" w:color="auto" w:sz="0" w:space="0"/>
        </w:tcBorders>
        <w:shd w:val="pct20" w:color="000000" w:fill="FFFFFF"/>
      </w:tcPr>
    </w:tblStylePr>
    <w:tblStylePr w:type="band1Horz">
      <w:rPr>
        <w:color w:val="auto"/>
      </w:rPr>
      <w:tblPr/>
      <w:trPr>
        <w:hidden/>
      </w:trPr>
      <w:tcPr>
        <w:tcBorders>
          <w:tl2br w:val="none" w:color="auto" w:sz="0" w:space="0"/>
          <w:tr2bl w:val="none" w:color="auto" w:sz="0" w:space="0"/>
        </w:tcBorders>
        <w:shd w:val="pct5" w:color="000000" w:fill="FFFFFF"/>
      </w:tcPr>
    </w:tblStylePr>
    <w:tblStylePr w:type="band2Horz">
      <w:rPr>
        <w:color w:val="auto"/>
      </w:rPr>
      <w:tblPr/>
      <w:trPr>
        <w:hidden/>
      </w:trPr>
      <w:tcPr>
        <w:tcBorders>
          <w:tl2br w:val="none" w:color="auto" w:sz="0" w:space="0"/>
          <w:tr2bl w:val="none" w:color="auto" w:sz="0" w:space="0"/>
        </w:tcBorders>
        <w:shd w:val="pct20" w:color="000000" w:fill="FFFFFF"/>
      </w:tcPr>
    </w:tblStylePr>
  </w:style>
  <w:style w:type="table" w:styleId="TableElegant">
    <w:name w:val="Table Elegant"/>
    <w:basedOn w:val="TableNormal"/>
    <w:uiPriority w:val="99"/>
    <w:semiHidden/>
    <w:unhideWhenUsed/>
    <w:rsid w:val="008723DE"/>
    <w:pPr>
      <w:spacing w:after="0" w:line="240" w:lineRule="auto"/>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rPr>
      <w:hidden/>
    </w:trPr>
    <w:tcPr>
      <w:shd w:val="clear" w:color="auto" w:fill="auto"/>
    </w:tcPr>
    <w:tblStylePr w:type="firstRow">
      <w:rPr>
        <w:caps/>
        <w:color w:val="auto"/>
      </w:rPr>
      <w:tblPr/>
      <w:trPr>
        <w:hidden/>
      </w:trPr>
      <w:tcPr>
        <w:tcBorders>
          <w:tl2br w:val="none" w:color="auto" w:sz="0" w:space="0"/>
          <w:tr2bl w:val="none" w:color="auto" w:sz="0" w:space="0"/>
        </w:tcBorders>
      </w:tcPr>
    </w:tblStylePr>
  </w:style>
  <w:style w:type="table" w:styleId="TableGrid1">
    <w:name w:val="Table Grid 1"/>
    <w:basedOn w:val="TableNormal"/>
    <w:uiPriority w:val="99"/>
    <w:semiHidden/>
    <w:unhideWhenUsed/>
    <w:rsid w:val="008723DE"/>
    <w:pPr>
      <w:spacing w:after="0" w:line="240" w:lineRule="auto"/>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rPr>
      <w:hidden/>
    </w:trPr>
    <w:tcPr>
      <w:shd w:val="clear" w:color="auto" w:fill="auto"/>
    </w:tcPr>
    <w:tblStylePr w:type="lastRow">
      <w:rPr>
        <w:i/>
        <w:iCs/>
      </w:rPr>
      <w:tblPr/>
      <w:trPr>
        <w:hidden/>
      </w:trPr>
      <w:tcPr>
        <w:tcBorders>
          <w:tl2br w:val="none" w:color="auto" w:sz="0" w:space="0"/>
          <w:tr2bl w:val="none" w:color="auto" w:sz="0" w:space="0"/>
        </w:tcBorders>
      </w:tcPr>
    </w:tblStylePr>
    <w:tblStylePr w:type="lastCol">
      <w:rPr>
        <w:i/>
        <w:iCs/>
      </w:rPr>
      <w:tblPr/>
      <w:trPr>
        <w:hidden/>
      </w:trPr>
      <w:tcPr>
        <w:tcBorders>
          <w:tl2br w:val="none" w:color="auto" w:sz="0" w:space="0"/>
          <w:tr2bl w:val="none" w:color="auto" w:sz="0" w:space="0"/>
        </w:tcBorders>
      </w:tcPr>
    </w:tblStylePr>
  </w:style>
  <w:style w:type="table" w:styleId="TableGrid2">
    <w:name w:val="Table Grid 2"/>
    <w:basedOn w:val="TableNormal"/>
    <w:uiPriority w:val="99"/>
    <w:semiHidden/>
    <w:unhideWhenUsed/>
    <w:rsid w:val="008723DE"/>
    <w:pPr>
      <w:spacing w:after="0" w:line="240" w:lineRule="auto"/>
    </w:pPr>
    <w:tblPr>
      <w:tblBorders>
        <w:insideH w:val="single" w:color="000000" w:sz="6" w:space="0"/>
        <w:insideV w:val="single" w:color="000000" w:sz="6" w:space="0"/>
      </w:tblBorders>
    </w:tblPr>
    <w:trPr>
      <w:hidden/>
    </w:trPr>
    <w:tcPr>
      <w:shd w:val="clear" w:color="auto" w:fill="auto"/>
    </w:tcPr>
    <w:tblStylePr w:type="firstRow">
      <w:rPr>
        <w:b/>
        <w:bCs/>
      </w:rPr>
      <w:tblPr/>
      <w:trPr>
        <w:hidden/>
      </w:trPr>
      <w:tcPr>
        <w:tcBorders>
          <w:tl2br w:val="none" w:color="auto" w:sz="0" w:space="0"/>
          <w:tr2bl w:val="none" w:color="auto" w:sz="0" w:space="0"/>
        </w:tcBorders>
      </w:tcPr>
    </w:tblStylePr>
    <w:tblStylePr w:type="lastRow">
      <w:rPr>
        <w:b/>
        <w:bCs/>
      </w:rPr>
      <w:tblPr/>
      <w:trPr>
        <w:hidden/>
      </w:trPr>
      <w:tcPr>
        <w:tcBorders>
          <w:top w:val="single" w:color="000000" w:sz="6"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style>
  <w:style w:type="table" w:styleId="TableGrid3">
    <w:name w:val="Table Grid 3"/>
    <w:basedOn w:val="TableNormal"/>
    <w:uiPriority w:val="99"/>
    <w:semiHidden/>
    <w:unhideWhenUsed/>
    <w:rsid w:val="008723DE"/>
    <w:pPr>
      <w:spacing w:after="0" w:line="240" w:lineRule="auto"/>
    </w:pPr>
    <w:tblPr>
      <w:tblBorders>
        <w:top w:val="single" w:color="000000" w:sz="6" w:space="0"/>
        <w:left w:val="single" w:color="000000" w:sz="12" w:space="0"/>
        <w:bottom w:val="single" w:color="000000" w:sz="6" w:space="0"/>
        <w:right w:val="single" w:color="000000" w:sz="12" w:space="0"/>
        <w:insideV w:val="single" w:color="000000" w:sz="6" w:space="0"/>
      </w:tblBorders>
    </w:tblPr>
    <w:trPr>
      <w:hidden/>
    </w:trPr>
    <w:tcPr>
      <w:shd w:val="clear" w:color="auto" w:fill="auto"/>
    </w:tcPr>
    <w:tblStylePr w:type="firstRow">
      <w:tblPr/>
      <w:trPr>
        <w:hidden/>
      </w:trPr>
      <w:tcPr>
        <w:tcBorders>
          <w:bottom w:val="single" w:color="000000" w:sz="6" w:space="0"/>
          <w:tl2br w:val="none" w:color="auto" w:sz="0" w:space="0"/>
          <w:tr2bl w:val="none" w:color="auto" w:sz="0" w:space="0"/>
        </w:tcBorders>
        <w:shd w:val="pct30" w:color="FFFF00" w:fill="FFFFFF"/>
      </w:tcPr>
    </w:tblStylePr>
    <w:tblStylePr w:type="lastRow">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style>
  <w:style w:type="table" w:styleId="TableGrid4">
    <w:name w:val="Table Grid 4"/>
    <w:basedOn w:val="TableNormal"/>
    <w:uiPriority w:val="99"/>
    <w:semiHidden/>
    <w:unhideWhenUsed/>
    <w:rsid w:val="008723DE"/>
    <w:pPr>
      <w:spacing w:after="0" w:line="240" w:lineRule="auto"/>
    </w:pPr>
    <w:tblPr>
      <w:tblBorders>
        <w:left w:val="single" w:color="000000" w:sz="12" w:space="0"/>
        <w:right w:val="single" w:color="000000" w:sz="12" w:space="0"/>
        <w:insideH w:val="single" w:color="000000" w:sz="6" w:space="0"/>
        <w:insideV w:val="single" w:color="000000" w:sz="6" w:space="0"/>
      </w:tblBorders>
    </w:tblPr>
    <w:trPr>
      <w:hidden/>
    </w:trPr>
    <w:tcPr>
      <w:shd w:val="clear" w:color="auto" w:fill="auto"/>
    </w:tcPr>
    <w:tblStylePr w:type="firstRow">
      <w:rPr>
        <w:color w:val="auto"/>
      </w:rPr>
      <w:tblPr/>
      <w:trPr>
        <w:hidden/>
      </w:trPr>
      <w:tcPr>
        <w:tcBorders>
          <w:bottom w:val="single" w:color="000000" w:sz="6" w:space="0"/>
          <w:tl2br w:val="none" w:color="auto" w:sz="0" w:space="0"/>
          <w:tr2bl w:val="none" w:color="auto" w:sz="0" w:space="0"/>
        </w:tcBorders>
        <w:shd w:val="pct30" w:color="FFFF00" w:fill="FFFFFF"/>
      </w:tcPr>
    </w:tblStylePr>
    <w:tblStylePr w:type="lastRow">
      <w:rPr>
        <w:b/>
        <w:bCs/>
        <w:color w:val="auto"/>
      </w:rPr>
      <w:tblPr/>
      <w:trPr>
        <w:hidden/>
      </w:trPr>
      <w:tcPr>
        <w:tcBorders>
          <w:top w:val="single" w:color="000000" w:sz="6" w:space="0"/>
          <w:tl2br w:val="none" w:color="auto" w:sz="0" w:space="0"/>
          <w:tr2bl w:val="none" w:color="auto" w:sz="0" w:space="0"/>
        </w:tcBorders>
        <w:shd w:val="pct30" w:color="FFFF00" w:fill="FFFFFF"/>
      </w:tcPr>
    </w:tblStylePr>
    <w:tblStylePr w:type="lastCol">
      <w:rPr>
        <w:b/>
        <w:bCs/>
        <w:color w:val="auto"/>
      </w:rPr>
      <w:tblPr/>
      <w:trPr>
        <w:hidden/>
      </w:trPr>
      <w:tcPr>
        <w:tcBorders>
          <w:tl2br w:val="none" w:color="auto" w:sz="0" w:space="0"/>
          <w:tr2bl w:val="none" w:color="auto" w:sz="0" w:space="0"/>
        </w:tcBorders>
      </w:tcPr>
    </w:tblStylePr>
  </w:style>
  <w:style w:type="table" w:styleId="TableGrid5">
    <w:name w:val="Table Grid 5"/>
    <w:basedOn w:val="TableNormal"/>
    <w:uiPriority w:val="99"/>
    <w:semiHidden/>
    <w:unhideWhenUsed/>
    <w:rsid w:val="008723DE"/>
    <w:pPr>
      <w:spacing w:after="0" w:line="240" w:lineRule="auto"/>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rPr>
      <w:hidden/>
    </w:trPr>
    <w:tcPr>
      <w:shd w:val="clear" w:color="auto" w:fill="auto"/>
    </w:tcPr>
    <w:tblStylePr w:type="firstRow">
      <w:tblPr/>
      <w:trPr>
        <w:hidden/>
      </w:trPr>
      <w:tcPr>
        <w:tcBorders>
          <w:bottom w:val="single" w:color="000000" w:sz="12" w:space="0"/>
          <w:tl2br w:val="none" w:color="auto" w:sz="0" w:space="0"/>
          <w:tr2bl w:val="none" w:color="auto" w:sz="0" w:space="0"/>
        </w:tcBorders>
      </w:tcPr>
    </w:tblStylePr>
    <w:tblStylePr w:type="lastRow">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tblStylePr w:type="nwCell">
      <w:tblPr/>
      <w:trPr>
        <w:hidden/>
      </w:trPr>
      <w:tcPr>
        <w:tcBorders>
          <w:tl2br w:val="single" w:color="000000" w:sz="6" w:space="0"/>
          <w:tr2bl w:val="none" w:color="auto" w:sz="0" w:space="0"/>
        </w:tcBorders>
      </w:tcPr>
    </w:tblStylePr>
  </w:style>
  <w:style w:type="table" w:styleId="TableGrid6">
    <w:name w:val="Table Grid 6"/>
    <w:basedOn w:val="TableNormal"/>
    <w:uiPriority w:val="99"/>
    <w:semiHidden/>
    <w:unhideWhenUsed/>
    <w:rsid w:val="008723DE"/>
    <w:pPr>
      <w:spacing w:after="0" w:line="240" w:lineRule="auto"/>
    </w:pPr>
    <w:tblPr>
      <w:tblBorders>
        <w:top w:val="single" w:color="000000" w:sz="12" w:space="0"/>
        <w:left w:val="single" w:color="000000" w:sz="12" w:space="0"/>
        <w:bottom w:val="single" w:color="000000" w:sz="12" w:space="0"/>
        <w:right w:val="single" w:color="000000" w:sz="12" w:space="0"/>
        <w:insideV w:val="single" w:color="000000" w:sz="6" w:space="0"/>
      </w:tblBorders>
    </w:tblPr>
    <w:trPr>
      <w:hidden/>
    </w:trPr>
    <w:tcPr>
      <w:shd w:val="clear" w:color="auto" w:fill="auto"/>
    </w:tcPr>
    <w:tblStylePr w:type="firstRow">
      <w:rPr>
        <w:b/>
        <w:bCs/>
      </w:rPr>
      <w:tblPr/>
      <w:trPr>
        <w:hidden/>
      </w:trPr>
      <w:tcPr>
        <w:tcBorders>
          <w:bottom w:val="single" w:color="000000" w:sz="6" w:space="0"/>
          <w:tl2br w:val="none" w:color="auto" w:sz="0" w:space="0"/>
          <w:tr2bl w:val="none" w:color="auto" w:sz="0" w:space="0"/>
        </w:tcBorders>
      </w:tcPr>
    </w:tblStylePr>
    <w:tblStylePr w:type="lastRow">
      <w:rPr>
        <w:color w:val="auto"/>
      </w:rPr>
      <w:tblPr/>
      <w:trPr>
        <w:hidden/>
      </w:trPr>
      <w:tcPr>
        <w:tcBorders>
          <w:top w:val="single" w:color="000000" w:sz="6"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tblStylePr w:type="nwCell">
      <w:tblPr/>
      <w:trPr>
        <w:hidden/>
      </w:trPr>
      <w:tcPr>
        <w:tcBorders>
          <w:tl2br w:val="single" w:color="000000" w:sz="6" w:space="0"/>
          <w:tr2bl w:val="none" w:color="auto" w:sz="0" w:space="0"/>
        </w:tcBorders>
      </w:tcPr>
    </w:tblStylePr>
  </w:style>
  <w:style w:type="table" w:styleId="TableGrid7">
    <w:name w:val="Table Grid 7"/>
    <w:basedOn w:val="TableNormal"/>
    <w:uiPriority w:val="99"/>
    <w:semiHidden/>
    <w:unhideWhenUsed/>
    <w:rsid w:val="008723DE"/>
    <w:pPr>
      <w:spacing w:after="0" w:line="240" w:lineRule="auto"/>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rPr>
      <w:hidden/>
    </w:trPr>
    <w:tcPr>
      <w:shd w:val="clear" w:color="auto" w:fill="auto"/>
    </w:tcPr>
    <w:tblStylePr w:type="firstRow">
      <w:rPr>
        <w:b w:val="0"/>
        <w:bCs w:val="0"/>
      </w:rPr>
      <w:tblPr/>
      <w:trPr>
        <w:hidden/>
      </w:trPr>
      <w:tcPr>
        <w:tcBorders>
          <w:bottom w:val="single" w:color="000000" w:sz="12" w:space="0"/>
          <w:tl2br w:val="none" w:color="auto" w:sz="0" w:space="0"/>
          <w:tr2bl w:val="none" w:color="auto" w:sz="0" w:space="0"/>
        </w:tcBorders>
      </w:tcPr>
    </w:tblStylePr>
    <w:tblStylePr w:type="lastRow">
      <w:rPr>
        <w:b w:val="0"/>
        <w:bCs w:val="0"/>
      </w:rPr>
      <w:tblPr/>
      <w:trPr>
        <w:hidden/>
      </w:trPr>
      <w:tcPr>
        <w:tcBorders>
          <w:top w:val="single" w:color="000000" w:sz="6" w:space="0"/>
          <w:tl2br w:val="none" w:color="auto" w:sz="0" w:space="0"/>
          <w:tr2bl w:val="none" w:color="auto" w:sz="0" w:space="0"/>
        </w:tcBorders>
      </w:tcPr>
    </w:tblStylePr>
    <w:tblStylePr w:type="firstCol">
      <w:rPr>
        <w:b w:val="0"/>
        <w:bCs w:val="0"/>
      </w:rPr>
      <w:tblPr/>
      <w:trPr>
        <w:hidden/>
      </w:trPr>
      <w:tcPr>
        <w:tcBorders>
          <w:tl2br w:val="none" w:color="auto" w:sz="0" w:space="0"/>
          <w:tr2bl w:val="none" w:color="auto" w:sz="0" w:space="0"/>
        </w:tcBorders>
      </w:tcPr>
    </w:tblStylePr>
    <w:tblStylePr w:type="lastCol">
      <w:rPr>
        <w:b w:val="0"/>
        <w:bCs w:val="0"/>
      </w:rPr>
      <w:tblPr/>
      <w:trPr>
        <w:hidden/>
      </w:trPr>
      <w:tcPr>
        <w:tcBorders>
          <w:tl2br w:val="none" w:color="auto" w:sz="0" w:space="0"/>
          <w:tr2bl w:val="none" w:color="auto" w:sz="0" w:space="0"/>
        </w:tcBorders>
      </w:tcPr>
    </w:tblStylePr>
    <w:tblStylePr w:type="nwCell">
      <w:tblPr/>
      <w:trPr>
        <w:hidden/>
      </w:trPr>
      <w:tcPr>
        <w:tcBorders>
          <w:tl2br w:val="single" w:color="000000" w:sz="6" w:space="0"/>
          <w:tr2bl w:val="none" w:color="auto" w:sz="0" w:space="0"/>
        </w:tcBorders>
      </w:tcPr>
    </w:tblStylePr>
  </w:style>
  <w:style w:type="table" w:styleId="TableGrid8">
    <w:name w:val="Table Grid 8"/>
    <w:basedOn w:val="TableNormal"/>
    <w:uiPriority w:val="99"/>
    <w:semiHidden/>
    <w:unhideWhenUsed/>
    <w:rsid w:val="008723DE"/>
    <w:pPr>
      <w:spacing w:after="0" w:line="240" w:lineRule="auto"/>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rPr>
      <w:hidden/>
    </w:trPr>
    <w:tcPr>
      <w:shd w:val="clear" w:color="auto" w:fill="auto"/>
    </w:tcPr>
    <w:tblStylePr w:type="firstRow">
      <w:rPr>
        <w:b/>
        <w:bCs/>
        <w:color w:val="FFFFFF"/>
      </w:rPr>
      <w:tblPr/>
      <w:trPr>
        <w:hidden/>
      </w:trPr>
      <w:tcPr>
        <w:tcBorders>
          <w:tl2br w:val="none" w:color="auto" w:sz="0" w:space="0"/>
          <w:tr2bl w:val="none" w:color="auto" w:sz="0" w:space="0"/>
        </w:tcBorders>
        <w:shd w:val="solid" w:color="000080" w:fill="FFFFFF"/>
      </w:tcPr>
    </w:tblStylePr>
    <w:tblStylePr w:type="lastRow">
      <w:rPr>
        <w:b/>
        <w:bCs/>
        <w:color w:val="auto"/>
      </w:rPr>
      <w:tblPr/>
      <w:trPr>
        <w:hidden/>
      </w:trPr>
      <w:tcPr>
        <w:tcBorders>
          <w:tl2br w:val="none" w:color="auto" w:sz="0" w:space="0"/>
          <w:tr2bl w:val="none" w:color="auto" w:sz="0" w:space="0"/>
        </w:tcBorders>
      </w:tcPr>
    </w:tblStylePr>
    <w:tblStylePr w:type="lastCol">
      <w:rPr>
        <w:b/>
        <w:bCs/>
        <w:color w:val="auto"/>
      </w:rPr>
      <w:tblPr/>
      <w:trPr>
        <w:hidden/>
      </w:trPr>
      <w:tcPr>
        <w:tcBorders>
          <w:tl2br w:val="none" w:color="auto" w:sz="0" w:space="0"/>
          <w:tr2bl w:val="none" w:color="auto" w:sz="0" w:space="0"/>
        </w:tcBorders>
      </w:tcPr>
    </w:tblStylePr>
  </w:style>
  <w:style w:type="table" w:styleId="TableGridLight">
    <w:name w:val="Grid Table Light"/>
    <w:basedOn w:val="TableNormal"/>
    <w:uiPriority w:val="99"/>
    <w:rsid w:val="008723DE"/>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rPr>
      <w:hidden/>
    </w:trPr>
  </w:style>
  <w:style w:type="table" w:styleId="TableList1">
    <w:name w:val="Table List 1"/>
    <w:basedOn w:val="TableNormal"/>
    <w:uiPriority w:val="99"/>
    <w:semiHidden/>
    <w:unhideWhenUsed/>
    <w:rsid w:val="008723DE"/>
    <w:pPr>
      <w:spacing w:after="0" w:line="240" w:lineRule="auto"/>
    </w:pPr>
    <w:tblPr>
      <w:tblStyleRowBandSize w:val="1"/>
      <w:tblBorders>
        <w:top w:val="single" w:color="008080" w:sz="12" w:space="0"/>
        <w:left w:val="single" w:color="008080" w:sz="6" w:space="0"/>
        <w:bottom w:val="single" w:color="008080" w:sz="12" w:space="0"/>
        <w:right w:val="single" w:color="008080" w:sz="6" w:space="0"/>
      </w:tblBorders>
    </w:tblPr>
    <w:trPr>
      <w:hidden/>
    </w:trPr>
    <w:tblStylePr w:type="firstRow">
      <w:rPr>
        <w:b/>
        <w:bCs/>
        <w:i/>
        <w:iCs/>
        <w:color w:val="800000"/>
      </w:rPr>
      <w:tblPr/>
      <w:trPr>
        <w:hidden/>
      </w:trPr>
      <w:tcPr>
        <w:tcBorders>
          <w:bottom w:val="single" w:color="000000" w:sz="6" w:space="0"/>
          <w:tl2br w:val="none" w:color="auto" w:sz="0" w:space="0"/>
          <w:tr2bl w:val="none" w:color="auto" w:sz="0" w:space="0"/>
        </w:tcBorders>
        <w:shd w:val="solid" w:color="C0C0C0" w:fill="FFFFFF"/>
      </w:tcPr>
    </w:tblStylePr>
    <w:tblStylePr w:type="lastRow">
      <w:tblPr/>
      <w:trPr>
        <w:hidden/>
      </w:trPr>
      <w:tcPr>
        <w:tcBorders>
          <w:top w:val="single" w:color="000000" w:sz="6" w:space="0"/>
          <w:tl2br w:val="none" w:color="auto" w:sz="0" w:space="0"/>
          <w:tr2bl w:val="none" w:color="auto" w:sz="0" w:space="0"/>
        </w:tcBorders>
      </w:tcPr>
    </w:tblStylePr>
    <w:tblStylePr w:type="band1Horz">
      <w:rPr>
        <w:color w:val="auto"/>
      </w:rPr>
      <w:tblPr/>
      <w:trPr>
        <w:hidden/>
      </w:trPr>
      <w:tcPr>
        <w:tcBorders>
          <w:tl2br w:val="none" w:color="auto" w:sz="0" w:space="0"/>
          <w:tr2bl w:val="none" w:color="auto" w:sz="0" w:space="0"/>
        </w:tcBorders>
        <w:shd w:val="solid" w:color="C0C0C0" w:fill="FFFFFF"/>
      </w:tcPr>
    </w:tblStylePr>
    <w:tblStylePr w:type="band2Horz">
      <w:rPr>
        <w:color w:val="auto"/>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List2">
    <w:name w:val="Table List 2"/>
    <w:basedOn w:val="TableNormal"/>
    <w:uiPriority w:val="99"/>
    <w:semiHidden/>
    <w:unhideWhenUsed/>
    <w:rsid w:val="008723DE"/>
    <w:pPr>
      <w:spacing w:after="0" w:line="240" w:lineRule="auto"/>
    </w:pPr>
    <w:tblPr>
      <w:tblStyleRowBandSize w:val="2"/>
      <w:tblBorders>
        <w:bottom w:val="single" w:color="808080" w:sz="12" w:space="0"/>
      </w:tblBorders>
    </w:tblPr>
    <w:trPr>
      <w:hidden/>
    </w:trPr>
    <w:tblStylePr w:type="firstRow">
      <w:rPr>
        <w:b/>
        <w:bCs/>
        <w:color w:val="FFFFFF"/>
      </w:rPr>
      <w:tblPr/>
      <w:trPr>
        <w:hidden/>
      </w:trPr>
      <w:tcPr>
        <w:tcBorders>
          <w:bottom w:val="single" w:color="000000" w:sz="6" w:space="0"/>
          <w:tl2br w:val="none" w:color="auto" w:sz="0" w:space="0"/>
          <w:tr2bl w:val="none" w:color="auto" w:sz="0" w:space="0"/>
        </w:tcBorders>
        <w:shd w:val="pct75" w:color="008080" w:fill="008000"/>
      </w:tcPr>
    </w:tblStylePr>
    <w:tblStylePr w:type="lastRow">
      <w:tblPr/>
      <w:trPr>
        <w:hidden/>
      </w:trPr>
      <w:tcPr>
        <w:tcBorders>
          <w:top w:val="single" w:color="000000" w:sz="6" w:space="0"/>
          <w:tl2br w:val="none" w:color="auto" w:sz="0" w:space="0"/>
          <w:tr2bl w:val="none" w:color="auto" w:sz="0" w:space="0"/>
        </w:tcBorders>
      </w:tcPr>
    </w:tblStylePr>
    <w:tblStylePr w:type="band1Horz">
      <w:rPr>
        <w:color w:val="auto"/>
      </w:rPr>
      <w:tblPr/>
      <w:trPr>
        <w:hidden/>
      </w:trPr>
      <w:tcPr>
        <w:tcBorders>
          <w:tl2br w:val="none" w:color="auto" w:sz="0" w:space="0"/>
          <w:tr2bl w:val="none" w:color="auto" w:sz="0" w:space="0"/>
        </w:tcBorders>
        <w:shd w:val="pct20" w:color="00FF00" w:fill="FFFFFF"/>
      </w:tcPr>
    </w:tblStylePr>
    <w:tblStylePr w:type="band2Horz">
      <w:rPr>
        <w:color w:val="auto"/>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List3">
    <w:name w:val="Table List 3"/>
    <w:basedOn w:val="TableNormal"/>
    <w:uiPriority w:val="99"/>
    <w:semiHidden/>
    <w:unhideWhenUsed/>
    <w:rsid w:val="008723DE"/>
    <w:pPr>
      <w:spacing w:after="0" w:line="240" w:lineRule="auto"/>
    </w:pPr>
    <w:tblPr>
      <w:tblBorders>
        <w:top w:val="single" w:color="000000" w:sz="12" w:space="0"/>
        <w:bottom w:val="single" w:color="000000" w:sz="12" w:space="0"/>
        <w:insideH w:val="single" w:color="000000" w:sz="6" w:space="0"/>
      </w:tblBorders>
    </w:tblPr>
    <w:trPr>
      <w:hidden/>
    </w:trPr>
    <w:tcPr>
      <w:shd w:val="clear" w:color="auto" w:fill="auto"/>
    </w:tcPr>
    <w:tblStylePr w:type="firstRow">
      <w:rPr>
        <w:b/>
        <w:bCs/>
        <w:color w:val="000080"/>
      </w:rPr>
      <w:tblPr/>
      <w:trPr>
        <w:hidden/>
      </w:trPr>
      <w:tcPr>
        <w:tcBorders>
          <w:bottom w:val="single" w:color="000000" w:sz="12" w:space="0"/>
          <w:tl2br w:val="none" w:color="auto" w:sz="0" w:space="0"/>
          <w:tr2bl w:val="none" w:color="auto" w:sz="0" w:space="0"/>
        </w:tcBorders>
      </w:tcPr>
    </w:tblStylePr>
    <w:tblStylePr w:type="lastRow">
      <w:tblPr/>
      <w:trPr>
        <w:hidden/>
      </w:trPr>
      <w:tcPr>
        <w:tcBorders>
          <w:top w:val="single" w:color="000000" w:sz="12" w:space="0"/>
          <w:tl2br w:val="none" w:color="auto" w:sz="0" w:space="0"/>
          <w:tr2bl w:val="none" w:color="auto" w:sz="0" w:space="0"/>
        </w:tcBorders>
      </w:tcPr>
    </w:tblStylePr>
    <w:tblStylePr w:type="swCell">
      <w:rPr>
        <w:i/>
        <w:iCs/>
        <w:color w:val="000080"/>
      </w:rPr>
      <w:tblPr/>
      <w:trPr>
        <w:hidden/>
      </w:trPr>
      <w:tcPr>
        <w:tcBorders>
          <w:tl2br w:val="none" w:color="auto" w:sz="0" w:space="0"/>
          <w:tr2bl w:val="none" w:color="auto" w:sz="0" w:space="0"/>
        </w:tcBorders>
      </w:tcPr>
    </w:tblStylePr>
  </w:style>
  <w:style w:type="table" w:styleId="TableList4">
    <w:name w:val="Table List 4"/>
    <w:basedOn w:val="TableNormal"/>
    <w:uiPriority w:val="99"/>
    <w:semiHidden/>
    <w:unhideWhenUsed/>
    <w:rsid w:val="008723DE"/>
    <w:pPr>
      <w:spacing w:after="0" w:line="240" w:lineRule="auto"/>
    </w:pPr>
    <w:tblPr>
      <w:tblBorders>
        <w:top w:val="single" w:color="000000" w:sz="12" w:space="0"/>
        <w:left w:val="single" w:color="000000" w:sz="12" w:space="0"/>
        <w:bottom w:val="single" w:color="000000" w:sz="12" w:space="0"/>
        <w:right w:val="single" w:color="000000" w:sz="12" w:space="0"/>
        <w:insideH w:val="single" w:color="000000" w:sz="6" w:space="0"/>
      </w:tblBorders>
    </w:tblPr>
    <w:trPr>
      <w:hidden/>
    </w:trPr>
    <w:tcPr>
      <w:shd w:val="clear" w:color="auto" w:fill="auto"/>
    </w:tcPr>
    <w:tblStylePr w:type="firstRow">
      <w:rPr>
        <w:b/>
        <w:bCs/>
        <w:color w:val="FFFFFF"/>
      </w:rPr>
      <w:tblPr/>
      <w:trPr>
        <w:hidden/>
      </w:trPr>
      <w:tcPr>
        <w:tcBorders>
          <w:bottom w:val="single" w:color="000000" w:sz="12" w:space="0"/>
          <w:tl2br w:val="none" w:color="auto" w:sz="0" w:space="0"/>
          <w:tr2bl w:val="none" w:color="auto" w:sz="0" w:space="0"/>
        </w:tcBorders>
        <w:shd w:val="solid" w:color="808080" w:fill="FFFFFF"/>
      </w:tcPr>
    </w:tblStylePr>
  </w:style>
  <w:style w:type="table" w:styleId="TableList5">
    <w:name w:val="Table List 5"/>
    <w:basedOn w:val="TableNormal"/>
    <w:uiPriority w:val="99"/>
    <w:semiHidden/>
    <w:unhideWhenUsed/>
    <w:rsid w:val="008723DE"/>
    <w:pPr>
      <w:spacing w:after="0" w:line="240" w:lineRule="auto"/>
    </w:pPr>
    <w:tblPr>
      <w:tblBorders>
        <w:top w:val="single" w:color="000000" w:sz="6" w:space="0"/>
        <w:left w:val="single" w:color="000000" w:sz="6" w:space="0"/>
        <w:bottom w:val="single" w:color="000000" w:sz="6" w:space="0"/>
        <w:right w:val="single" w:color="000000" w:sz="6" w:space="0"/>
        <w:insideH w:val="single" w:color="000000" w:sz="6" w:space="0"/>
      </w:tblBorders>
    </w:tblPr>
    <w:trPr>
      <w:hidden/>
    </w:trPr>
    <w:tcPr>
      <w:shd w:val="clear" w:color="auto" w:fill="auto"/>
    </w:tcPr>
    <w:tblStylePr w:type="firstRow">
      <w:rPr>
        <w:b/>
        <w:bCs/>
      </w:rPr>
      <w:tblPr/>
      <w:trPr>
        <w:hidden/>
      </w:trPr>
      <w:tcPr>
        <w:tcBorders>
          <w:bottom w:val="single" w:color="000000" w:sz="12"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style>
  <w:style w:type="table" w:styleId="TableList6">
    <w:name w:val="Table List 6"/>
    <w:basedOn w:val="TableNormal"/>
    <w:uiPriority w:val="99"/>
    <w:semiHidden/>
    <w:unhideWhenUsed/>
    <w:rsid w:val="008723DE"/>
    <w:pPr>
      <w:spacing w:after="0" w:line="240" w:lineRule="auto"/>
    </w:pPr>
    <w:tblPr>
      <w:tblStyleRowBandSize w:val="1"/>
      <w:tblBorders>
        <w:top w:val="single" w:color="000000" w:sz="6" w:space="0"/>
        <w:left w:val="single" w:color="000000" w:sz="6" w:space="0"/>
        <w:bottom w:val="single" w:color="000000" w:sz="6" w:space="0"/>
        <w:right w:val="single" w:color="000000" w:sz="6" w:space="0"/>
      </w:tblBorders>
    </w:tblPr>
    <w:trPr>
      <w:hidden/>
    </w:trPr>
    <w:tcPr>
      <w:shd w:val="pct50" w:color="000000" w:fill="FFFFFF"/>
    </w:tcPr>
    <w:tblStylePr w:type="firstRow">
      <w:rPr>
        <w:b/>
        <w:bCs/>
      </w:rPr>
      <w:tblPr/>
      <w:trPr>
        <w:hidden/>
      </w:trPr>
      <w:tcPr>
        <w:tcBorders>
          <w:bottom w:val="single" w:color="000000" w:sz="12" w:space="0"/>
          <w:tl2br w:val="none" w:color="auto" w:sz="0" w:space="0"/>
          <w:tr2bl w:val="none" w:color="auto" w:sz="0" w:space="0"/>
        </w:tcBorders>
      </w:tcPr>
    </w:tblStylePr>
    <w:tblStylePr w:type="firstCol">
      <w:rPr>
        <w:b/>
        <w:bCs/>
      </w:rPr>
      <w:tblPr/>
      <w:trPr>
        <w:hidden/>
      </w:trPr>
      <w:tcPr>
        <w:tcBorders>
          <w:right w:val="single" w:color="000000" w:sz="12" w:space="0"/>
          <w:tl2br w:val="none" w:color="auto" w:sz="0" w:space="0"/>
          <w:tr2bl w:val="none" w:color="auto" w:sz="0" w:space="0"/>
        </w:tcBorders>
      </w:tcPr>
    </w:tblStylePr>
    <w:tblStylePr w:type="band1Horz">
      <w:tblPr/>
      <w:trPr>
        <w:hidden/>
      </w:trPr>
      <w:tcPr>
        <w:tcBorders>
          <w:tl2br w:val="none" w:color="auto" w:sz="0" w:space="0"/>
          <w:tr2bl w:val="none" w:color="auto" w:sz="0" w:space="0"/>
        </w:tcBorders>
        <w:shd w:val="pct25" w:color="000000" w:fill="FFFFFF"/>
      </w:tcPr>
    </w:tblStylePr>
  </w:style>
  <w:style w:type="table" w:styleId="TableList7">
    <w:name w:val="Table List 7"/>
    <w:basedOn w:val="TableNormal"/>
    <w:uiPriority w:val="99"/>
    <w:semiHidden/>
    <w:unhideWhenUsed/>
    <w:rsid w:val="008723DE"/>
    <w:pPr>
      <w:spacing w:after="0" w:line="240" w:lineRule="auto"/>
    </w:pPr>
    <w:tblPr>
      <w:tblStyleRowBandSize w:val="1"/>
      <w:tblBorders>
        <w:top w:val="single" w:color="008000" w:sz="12" w:space="0"/>
        <w:left w:val="single" w:color="008000" w:sz="6" w:space="0"/>
        <w:bottom w:val="single" w:color="008000" w:sz="12" w:space="0"/>
        <w:right w:val="single" w:color="008000" w:sz="6" w:space="0"/>
        <w:insideH w:val="single" w:color="000000" w:sz="6" w:space="0"/>
      </w:tblBorders>
    </w:tblPr>
    <w:trPr>
      <w:hidden/>
    </w:trPr>
    <w:tblStylePr w:type="firstRow">
      <w:rPr>
        <w:b/>
        <w:bCs/>
      </w:rPr>
      <w:tblPr/>
      <w:trPr>
        <w:hidden/>
      </w:trPr>
      <w:tcPr>
        <w:tcBorders>
          <w:bottom w:val="single" w:color="008000" w:sz="12" w:space="0"/>
          <w:tl2br w:val="none" w:color="auto" w:sz="0" w:space="0"/>
          <w:tr2bl w:val="none" w:color="auto" w:sz="0" w:space="0"/>
        </w:tcBorders>
        <w:shd w:val="solid" w:color="C0C0C0" w:fill="FFFFFF"/>
      </w:tcPr>
    </w:tblStylePr>
    <w:tblStylePr w:type="lastRow">
      <w:rPr>
        <w:b/>
        <w:bCs/>
      </w:rPr>
      <w:tblPr/>
      <w:trPr>
        <w:hidden/>
      </w:trPr>
      <w:tcPr>
        <w:tcBorders>
          <w:top w:val="single" w:color="008000" w:sz="12"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tblStylePr w:type="band1Horz">
      <w:rPr>
        <w:color w:val="auto"/>
      </w:rPr>
      <w:tblPr/>
      <w:trPr>
        <w:hidden/>
      </w:trPr>
      <w:tcPr>
        <w:tcBorders>
          <w:tl2br w:val="none" w:color="auto" w:sz="0" w:space="0"/>
          <w:tr2bl w:val="none" w:color="auto" w:sz="0" w:space="0"/>
        </w:tcBorders>
        <w:shd w:val="pct20" w:color="000000" w:fill="FFFFFF"/>
      </w:tcPr>
    </w:tblStylePr>
    <w:tblStylePr w:type="band2Horz">
      <w:tblPr/>
      <w:trPr>
        <w:hidden/>
      </w:trPr>
      <w:tcPr>
        <w:tcBorders>
          <w:tl2br w:val="none" w:color="auto" w:sz="0" w:space="0"/>
          <w:tr2bl w:val="none" w:color="auto" w:sz="0" w:space="0"/>
        </w:tcBorders>
        <w:shd w:val="pct25" w:color="FFFF00" w:fill="FFFFFF"/>
      </w:tcPr>
    </w:tblStylePr>
  </w:style>
  <w:style w:type="table" w:styleId="TableList8">
    <w:name w:val="Table List 8"/>
    <w:basedOn w:val="TableNormal"/>
    <w:uiPriority w:val="99"/>
    <w:semiHidden/>
    <w:unhideWhenUsed/>
    <w:rsid w:val="008723DE"/>
    <w:pPr>
      <w:spacing w:after="0" w:line="240" w:lineRule="auto"/>
    </w:pPr>
    <w:tblPr>
      <w:tblStyleRowBandSize w:val="1"/>
      <w:tblBorders>
        <w:top w:val="single" w:color="000000" w:sz="6" w:space="0"/>
        <w:left w:val="single" w:color="000000" w:sz="6" w:space="0"/>
        <w:bottom w:val="single" w:color="000000" w:sz="6" w:space="0"/>
        <w:right w:val="single" w:color="000000" w:sz="6" w:space="0"/>
        <w:insideV w:val="single" w:color="000000" w:sz="6" w:space="0"/>
      </w:tblBorders>
    </w:tblPr>
    <w:trPr>
      <w:hidden/>
    </w:trPr>
    <w:tblStylePr w:type="firstRow">
      <w:rPr>
        <w:b/>
        <w:bCs/>
        <w:i/>
        <w:iCs/>
      </w:rPr>
      <w:tblPr/>
      <w:trPr>
        <w:hidden/>
      </w:trPr>
      <w:tcPr>
        <w:tcBorders>
          <w:bottom w:val="single" w:color="000000" w:sz="6" w:space="0"/>
          <w:tl2br w:val="none" w:color="auto" w:sz="0" w:space="0"/>
          <w:tr2bl w:val="none" w:color="auto" w:sz="0" w:space="0"/>
        </w:tcBorders>
        <w:shd w:val="solid" w:color="FFFF00" w:fill="FFFFFF"/>
      </w:tcPr>
    </w:tblStylePr>
    <w:tblStylePr w:type="lastRow">
      <w:rPr>
        <w:b/>
        <w:bCs/>
      </w:rPr>
      <w:tblPr/>
      <w:trPr>
        <w:hidden/>
      </w:trPr>
      <w:tcPr>
        <w:tcBorders>
          <w:top w:val="single" w:color="000000" w:sz="6" w:space="0"/>
          <w:tl2br w:val="none" w:color="auto" w:sz="0" w:space="0"/>
          <w:tr2bl w:val="none" w:color="auto" w:sz="0" w:space="0"/>
        </w:tcBorders>
      </w:tcPr>
    </w:tblStylePr>
    <w:tblStylePr w:type="firstCol">
      <w:rPr>
        <w:b/>
        <w:bCs/>
      </w:rPr>
      <w:tblPr/>
      <w:trPr>
        <w:hidden/>
      </w:trPr>
      <w:tcPr>
        <w:tcBorders>
          <w:tl2br w:val="none" w:color="auto" w:sz="0" w:space="0"/>
          <w:tr2bl w:val="none" w:color="auto" w:sz="0" w:space="0"/>
        </w:tcBorders>
      </w:tcPr>
    </w:tblStylePr>
    <w:tblStylePr w:type="lastCol">
      <w:rPr>
        <w:b/>
        <w:bCs/>
      </w:rPr>
      <w:tblPr/>
      <w:trPr>
        <w:hidden/>
      </w:trPr>
      <w:tcPr>
        <w:tcBorders>
          <w:tl2br w:val="none" w:color="auto" w:sz="0" w:space="0"/>
          <w:tr2bl w:val="none" w:color="auto" w:sz="0" w:space="0"/>
        </w:tcBorders>
      </w:tcPr>
    </w:tblStylePr>
    <w:tblStylePr w:type="band1Horz">
      <w:rPr>
        <w:color w:val="auto"/>
      </w:rPr>
      <w:tblPr/>
      <w:trPr>
        <w:hidden/>
      </w:trPr>
      <w:tcPr>
        <w:tcBorders>
          <w:tl2br w:val="none" w:color="auto" w:sz="0" w:space="0"/>
          <w:tr2bl w:val="none" w:color="auto" w:sz="0" w:space="0"/>
        </w:tcBorders>
        <w:shd w:val="pct25" w:color="FFFF00" w:fill="FFFFFF"/>
      </w:tcPr>
    </w:tblStylePr>
    <w:tblStylePr w:type="band2Horz">
      <w:tblPr/>
      <w:trPr>
        <w:hidden/>
      </w:trPr>
      <w:tcPr>
        <w:tcBorders>
          <w:tl2br w:val="none" w:color="auto" w:sz="0" w:space="0"/>
          <w:tr2bl w:val="none" w:color="auto" w:sz="0" w:space="0"/>
        </w:tcBorders>
        <w:shd w:val="pct50" w:color="FF0000" w:fill="FFFFFF"/>
      </w:tcPr>
    </w:tblStylePr>
  </w:style>
  <w:style w:type="table" w:styleId="TableProfessional">
    <w:name w:val="Table Professional"/>
    <w:basedOn w:val="TableNormal"/>
    <w:uiPriority w:val="99"/>
    <w:semiHidden/>
    <w:unhideWhenUsed/>
    <w:rsid w:val="008723DE"/>
    <w:pPr>
      <w:spacing w:after="0" w:line="240" w:lineRule="auto"/>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rPr>
      <w:hidden/>
    </w:trPr>
    <w:tcPr>
      <w:shd w:val="clear" w:color="auto" w:fill="auto"/>
    </w:tcPr>
    <w:tblStylePr w:type="firstRow">
      <w:rPr>
        <w:b/>
        <w:bCs/>
        <w:color w:val="auto"/>
      </w:rPr>
      <w:tblPr/>
      <w:trPr>
        <w:hidden/>
      </w:trPr>
      <w:tcPr>
        <w:tcBorders>
          <w:tl2br w:val="none" w:color="auto" w:sz="0" w:space="0"/>
          <w:tr2bl w:val="none" w:color="auto" w:sz="0" w:space="0"/>
        </w:tcBorders>
        <w:shd w:val="solid" w:color="000000" w:fill="FFFFFF"/>
      </w:tcPr>
    </w:tblStylePr>
  </w:style>
  <w:style w:type="table" w:styleId="TableSimple1">
    <w:name w:val="Table Simple 1"/>
    <w:basedOn w:val="TableNormal"/>
    <w:uiPriority w:val="99"/>
    <w:semiHidden/>
    <w:unhideWhenUsed/>
    <w:rsid w:val="008723DE"/>
    <w:pPr>
      <w:spacing w:after="0" w:line="240" w:lineRule="auto"/>
    </w:pPr>
    <w:tblPr>
      <w:tblBorders>
        <w:top w:val="single" w:color="008000" w:sz="12" w:space="0"/>
        <w:bottom w:val="single" w:color="008000" w:sz="12" w:space="0"/>
      </w:tblBorders>
    </w:tblPr>
    <w:trPr>
      <w:hidden/>
    </w:trPr>
    <w:tcPr>
      <w:shd w:val="clear" w:color="auto" w:fill="auto"/>
    </w:tcPr>
    <w:tblStylePr w:type="firstRow">
      <w:tblPr/>
      <w:trPr>
        <w:hidden/>
      </w:trPr>
      <w:tcPr>
        <w:tcBorders>
          <w:bottom w:val="single" w:color="008000" w:sz="6" w:space="0"/>
          <w:tl2br w:val="none" w:color="auto" w:sz="0" w:space="0"/>
          <w:tr2bl w:val="none" w:color="auto" w:sz="0" w:space="0"/>
        </w:tcBorders>
      </w:tcPr>
    </w:tblStylePr>
    <w:tblStylePr w:type="lastRow">
      <w:tblPr/>
      <w:trPr>
        <w:hidden/>
      </w:trPr>
      <w:tcPr>
        <w:tcBorders>
          <w:top w:val="single" w:color="008000" w:sz="6" w:space="0"/>
          <w:tl2br w:val="none" w:color="auto" w:sz="0" w:space="0"/>
          <w:tr2bl w:val="none" w:color="auto" w:sz="0" w:space="0"/>
        </w:tcBorders>
      </w:tcPr>
    </w:tblStylePr>
  </w:style>
  <w:style w:type="table" w:styleId="TableSimple2">
    <w:name w:val="Table Simple 2"/>
    <w:basedOn w:val="TableNormal"/>
    <w:uiPriority w:val="99"/>
    <w:semiHidden/>
    <w:unhideWhenUsed/>
    <w:rsid w:val="008723DE"/>
    <w:pPr>
      <w:spacing w:after="0" w:line="240" w:lineRule="auto"/>
    </w:pPr>
    <w:tblPr/>
    <w:trPr>
      <w:hidden/>
    </w:trPr>
    <w:tblStylePr w:type="firstRow">
      <w:rPr>
        <w:b/>
        <w:bCs/>
      </w:rPr>
      <w:tblPr/>
      <w:trPr>
        <w:hidden/>
      </w:trPr>
      <w:tcPr>
        <w:tcBorders>
          <w:bottom w:val="single" w:color="000000" w:sz="12" w:space="0"/>
          <w:tl2br w:val="none" w:color="auto" w:sz="0" w:space="0"/>
          <w:tr2bl w:val="none" w:color="auto" w:sz="0" w:space="0"/>
        </w:tcBorders>
      </w:tcPr>
    </w:tblStylePr>
    <w:tblStylePr w:type="lastRow">
      <w:rPr>
        <w:b/>
        <w:bCs/>
        <w:color w:val="auto"/>
      </w:rPr>
      <w:tblPr/>
      <w:trPr>
        <w:hidden/>
      </w:trPr>
      <w:tcPr>
        <w:tcBorders>
          <w:top w:val="single" w:color="000000" w:sz="6" w:space="0"/>
          <w:tl2br w:val="none" w:color="auto" w:sz="0" w:space="0"/>
          <w:tr2bl w:val="none" w:color="auto" w:sz="0" w:space="0"/>
        </w:tcBorders>
      </w:tcPr>
    </w:tblStylePr>
    <w:tblStylePr w:type="firstCol">
      <w:rPr>
        <w:b/>
        <w:bCs/>
      </w:rPr>
      <w:tblPr/>
      <w:trPr>
        <w:hidden/>
      </w:trPr>
      <w:tcPr>
        <w:tcBorders>
          <w:right w:val="single" w:color="000000" w:sz="12" w:space="0"/>
          <w:tl2br w:val="none" w:color="auto" w:sz="0" w:space="0"/>
          <w:tr2bl w:val="none" w:color="auto" w:sz="0" w:space="0"/>
        </w:tcBorders>
      </w:tcPr>
    </w:tblStylePr>
    <w:tblStylePr w:type="lastCol">
      <w:rPr>
        <w:b/>
        <w:bCs/>
      </w:rPr>
      <w:tblPr/>
      <w:trPr>
        <w:hidden/>
      </w:trPr>
      <w:tcPr>
        <w:tcBorders>
          <w:left w:val="single" w:color="000000" w:sz="6" w:space="0"/>
          <w:tl2br w:val="none" w:color="auto" w:sz="0" w:space="0"/>
          <w:tr2bl w:val="none" w:color="auto" w:sz="0" w:space="0"/>
        </w:tcBorders>
      </w:tcPr>
    </w:tblStylePr>
    <w:tblStylePr w:type="neCell">
      <w:rPr>
        <w:b/>
        <w:bCs/>
      </w:rPr>
      <w:tblPr/>
      <w:trPr>
        <w:hidden/>
      </w:trPr>
      <w:tcPr>
        <w:tcBorders>
          <w:left w:val="none" w:color="auto" w:sz="0" w:space="0"/>
          <w:tl2br w:val="none" w:color="auto" w:sz="0" w:space="0"/>
          <w:tr2bl w:val="none" w:color="auto" w:sz="0" w:space="0"/>
        </w:tcBorders>
      </w:tcPr>
    </w:tblStylePr>
    <w:tblStylePr w:type="swCell">
      <w:rPr>
        <w:b/>
        <w:bCs/>
      </w:rPr>
      <w:tblPr/>
      <w:trPr>
        <w:hidden/>
      </w:trPr>
      <w:tcPr>
        <w:tcBorders>
          <w:top w:val="none" w:color="auto" w:sz="0" w:space="0"/>
          <w:tl2br w:val="none" w:color="auto" w:sz="0" w:space="0"/>
          <w:tr2bl w:val="none" w:color="auto" w:sz="0" w:space="0"/>
        </w:tcBorders>
      </w:tcPr>
    </w:tblStylePr>
  </w:style>
  <w:style w:type="table" w:styleId="TableSimple3">
    <w:name w:val="Table Simple 3"/>
    <w:basedOn w:val="TableNormal"/>
    <w:uiPriority w:val="99"/>
    <w:semiHidden/>
    <w:unhideWhenUsed/>
    <w:rsid w:val="008723DE"/>
    <w:pPr>
      <w:spacing w:after="0" w:line="240" w:lineRule="auto"/>
    </w:pPr>
    <w:tblPr>
      <w:tblBorders>
        <w:top w:val="single" w:color="000000" w:sz="12" w:space="0"/>
        <w:left w:val="single" w:color="000000" w:sz="12" w:space="0"/>
        <w:bottom w:val="single" w:color="000000" w:sz="12" w:space="0"/>
        <w:right w:val="single" w:color="000000" w:sz="12" w:space="0"/>
      </w:tblBorders>
    </w:tblPr>
    <w:trPr>
      <w:hidden/>
    </w:trPr>
    <w:tcPr>
      <w:shd w:val="clear" w:color="auto" w:fill="auto"/>
    </w:tcPr>
    <w:tblStylePr w:type="firstRow">
      <w:rPr>
        <w:b/>
        <w:bCs/>
        <w:color w:val="FFFFFF"/>
      </w:rPr>
      <w:tblPr/>
      <w:trPr>
        <w:hidden/>
      </w:trPr>
      <w:tcPr>
        <w:tcBorders>
          <w:tl2br w:val="none" w:color="auto" w:sz="0" w:space="0"/>
          <w:tr2bl w:val="none" w:color="auto" w:sz="0" w:space="0"/>
        </w:tcBorders>
        <w:shd w:val="solid" w:color="000000" w:fill="FFFFFF"/>
      </w:tcPr>
    </w:tblStylePr>
  </w:style>
  <w:style w:type="table" w:styleId="TableSubtle1">
    <w:name w:val="Table Subtle 1"/>
    <w:basedOn w:val="TableNormal"/>
    <w:uiPriority w:val="99"/>
    <w:semiHidden/>
    <w:unhideWhenUsed/>
    <w:rsid w:val="008723DE"/>
    <w:pPr>
      <w:spacing w:after="0" w:line="240" w:lineRule="auto"/>
    </w:pPr>
    <w:tblPr>
      <w:tblStyleRowBandSize w:val="1"/>
    </w:tblPr>
    <w:trPr>
      <w:hidden/>
    </w:trPr>
    <w:tblStylePr w:type="firstRow">
      <w:tblPr/>
      <w:trPr>
        <w:hidden/>
      </w:trPr>
      <w:tcPr>
        <w:tcBorders>
          <w:top w:val="single" w:color="000000" w:sz="6" w:space="0"/>
          <w:bottom w:val="single" w:color="000000" w:sz="12" w:space="0"/>
          <w:tl2br w:val="none" w:color="auto" w:sz="0" w:space="0"/>
          <w:tr2bl w:val="none" w:color="auto" w:sz="0" w:space="0"/>
        </w:tcBorders>
      </w:tcPr>
    </w:tblStylePr>
    <w:tblStylePr w:type="lastRow">
      <w:tblPr/>
      <w:trPr>
        <w:hidden/>
      </w:trPr>
      <w:tcPr>
        <w:tcBorders>
          <w:top w:val="single" w:color="000000" w:sz="12" w:space="0"/>
          <w:tl2br w:val="none" w:color="auto" w:sz="0" w:space="0"/>
          <w:tr2bl w:val="none" w:color="auto" w:sz="0" w:space="0"/>
        </w:tcBorders>
        <w:shd w:val="pct25" w:color="800080" w:fill="FFFFFF"/>
      </w:tcPr>
    </w:tblStylePr>
    <w:tblStylePr w:type="firstCol">
      <w:tblPr/>
      <w:trPr>
        <w:hidden/>
      </w:trPr>
      <w:tcPr>
        <w:tcBorders>
          <w:right w:val="single" w:color="000000" w:sz="12" w:space="0"/>
          <w:tl2br w:val="none" w:color="auto" w:sz="0" w:space="0"/>
          <w:tr2bl w:val="none" w:color="auto" w:sz="0" w:space="0"/>
        </w:tcBorders>
      </w:tcPr>
    </w:tblStylePr>
    <w:tblStylePr w:type="lastCol">
      <w:tblPr/>
      <w:trPr>
        <w:hidden/>
      </w:trPr>
      <w:tcPr>
        <w:tcBorders>
          <w:left w:val="single" w:color="000000" w:sz="12" w:space="0"/>
          <w:tl2br w:val="none" w:color="auto" w:sz="0" w:space="0"/>
          <w:tr2bl w:val="none" w:color="auto" w:sz="0" w:space="0"/>
        </w:tcBorders>
      </w:tcPr>
    </w:tblStylePr>
    <w:tblStylePr w:type="band1Horz">
      <w:tblPr/>
      <w:trPr>
        <w:hidden/>
      </w:trPr>
      <w:tcPr>
        <w:tcBorders>
          <w:bottom w:val="single" w:color="000000" w:sz="6" w:space="0"/>
          <w:tl2br w:val="none" w:color="auto" w:sz="0" w:space="0"/>
          <w:tr2bl w:val="none" w:color="auto" w:sz="0" w:space="0"/>
        </w:tcBorders>
        <w:shd w:val="pct25" w:color="808000" w:fill="FFFFFF"/>
      </w:tcPr>
    </w:tblStylePr>
    <w:tblStylePr w:type="neCell">
      <w:rPr>
        <w:b/>
        <w:bCs/>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Subtle2">
    <w:name w:val="Table Subtle 2"/>
    <w:basedOn w:val="TableNormal"/>
    <w:uiPriority w:val="99"/>
    <w:semiHidden/>
    <w:unhideWhenUsed/>
    <w:rsid w:val="008723DE"/>
    <w:pPr>
      <w:spacing w:after="0" w:line="240" w:lineRule="auto"/>
    </w:pPr>
    <w:tblPr>
      <w:tblBorders>
        <w:left w:val="single" w:color="000000" w:sz="6" w:space="0"/>
        <w:right w:val="single" w:color="000000" w:sz="6" w:space="0"/>
      </w:tblBorders>
    </w:tblPr>
    <w:trPr>
      <w:hidden/>
    </w:trPr>
    <w:tblStylePr w:type="firstRow">
      <w:tblPr/>
      <w:trPr>
        <w:hidden/>
      </w:trPr>
      <w:tcPr>
        <w:tcBorders>
          <w:bottom w:val="single" w:color="000000" w:sz="12" w:space="0"/>
          <w:tl2br w:val="none" w:color="auto" w:sz="0" w:space="0"/>
          <w:tr2bl w:val="none" w:color="auto" w:sz="0" w:space="0"/>
        </w:tcBorders>
      </w:tcPr>
    </w:tblStylePr>
    <w:tblStylePr w:type="lastRow">
      <w:tblPr/>
      <w:trPr>
        <w:hidden/>
      </w:trPr>
      <w:tcPr>
        <w:tcBorders>
          <w:top w:val="single" w:color="000000" w:sz="12" w:space="0"/>
          <w:tl2br w:val="none" w:color="auto" w:sz="0" w:space="0"/>
          <w:tr2bl w:val="none" w:color="auto" w:sz="0" w:space="0"/>
        </w:tcBorders>
      </w:tcPr>
    </w:tblStylePr>
    <w:tblStylePr w:type="firstCol">
      <w:tblPr/>
      <w:trPr>
        <w:hidden/>
      </w:trPr>
      <w:tcPr>
        <w:tcBorders>
          <w:right w:val="single" w:color="000000" w:sz="12" w:space="0"/>
          <w:tl2br w:val="none" w:color="auto" w:sz="0" w:space="0"/>
          <w:tr2bl w:val="none" w:color="auto" w:sz="0" w:space="0"/>
        </w:tcBorders>
        <w:shd w:val="pct25" w:color="008000" w:fill="FFFFFF"/>
      </w:tcPr>
    </w:tblStylePr>
    <w:tblStylePr w:type="lastCol">
      <w:tblPr/>
      <w:trPr>
        <w:hidden/>
      </w:trPr>
      <w:tcPr>
        <w:tcBorders>
          <w:left w:val="single" w:color="000000" w:sz="12" w:space="0"/>
          <w:tl2br w:val="none" w:color="auto" w:sz="0" w:space="0"/>
          <w:tr2bl w:val="none" w:color="auto" w:sz="0" w:space="0"/>
        </w:tcBorders>
        <w:shd w:val="pct25" w:color="808000" w:fill="FFFFFF"/>
      </w:tcPr>
    </w:tblStylePr>
    <w:tblStylePr w:type="neCell">
      <w:rPr>
        <w:b/>
        <w:bCs/>
      </w:rPr>
      <w:tblPr/>
      <w:trPr>
        <w:hidden/>
      </w:trPr>
      <w:tcPr>
        <w:tcBorders>
          <w:tl2br w:val="none" w:color="auto" w:sz="0" w:space="0"/>
          <w:tr2bl w:val="none" w:color="auto" w:sz="0" w:space="0"/>
        </w:tcBorders>
      </w:tcPr>
    </w:tblStylePr>
    <w:tblStylePr w:type="swCell">
      <w:rPr>
        <w:b/>
        <w:bCs/>
      </w:rPr>
      <w:tblPr/>
      <w:trPr>
        <w:hidden/>
      </w:trPr>
      <w:tcPr>
        <w:tcBorders>
          <w:tl2br w:val="none" w:color="auto" w:sz="0" w:space="0"/>
          <w:tr2bl w:val="none" w:color="auto" w:sz="0" w:space="0"/>
        </w:tcBorders>
      </w:tcPr>
    </w:tblStylePr>
  </w:style>
  <w:style w:type="table" w:styleId="TableTheme">
    <w:name w:val="Table Theme"/>
    <w:basedOn w:val="TableNormal"/>
    <w:uiPriority w:val="99"/>
    <w:semiHidden/>
    <w:unhideWhenUsed/>
    <w:rsid w:val="008723DE"/>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rPr>
      <w:hidden/>
    </w:trPr>
  </w:style>
  <w:style w:type="table" w:styleId="TableWeb1">
    <w:name w:val="Table Web 1"/>
    <w:basedOn w:val="TableNormal"/>
    <w:uiPriority w:val="99"/>
    <w:semiHidden/>
    <w:unhideWhenUsed/>
    <w:rsid w:val="008723DE"/>
    <w:pPr>
      <w:spacing w:after="0" w:line="240" w:lineRule="auto"/>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hidden/>
    </w:trPr>
    <w:tcPr>
      <w:shd w:val="clear" w:color="auto" w:fill="auto"/>
    </w:tcPr>
    <w:tblStylePr w:type="firstRow">
      <w:rPr>
        <w:color w:val="auto"/>
      </w:rPr>
      <w:tblPr/>
      <w:trPr>
        <w:hidden/>
      </w:trPr>
      <w:tcPr>
        <w:tcBorders>
          <w:tl2br w:val="none" w:color="auto" w:sz="0" w:space="0"/>
          <w:tr2bl w:val="none" w:color="auto" w:sz="0" w:space="0"/>
        </w:tcBorders>
      </w:tcPr>
    </w:tblStylePr>
  </w:style>
  <w:style w:type="table" w:styleId="TableWeb2">
    <w:name w:val="Table Web 2"/>
    <w:basedOn w:val="TableNormal"/>
    <w:uiPriority w:val="99"/>
    <w:semiHidden/>
    <w:unhideWhenUsed/>
    <w:rsid w:val="008723DE"/>
    <w:pPr>
      <w:spacing w:after="0" w:line="240" w:lineRule="auto"/>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hidden/>
    </w:trPr>
    <w:tcPr>
      <w:shd w:val="clear" w:color="auto" w:fill="auto"/>
    </w:tcPr>
    <w:tblStylePr w:type="firstRow">
      <w:rPr>
        <w:color w:val="auto"/>
      </w:rPr>
      <w:tblPr/>
      <w:trPr>
        <w:hidden/>
      </w:trPr>
      <w:tcPr>
        <w:tcBorders>
          <w:tl2br w:val="none" w:color="auto" w:sz="0" w:space="0"/>
          <w:tr2bl w:val="none" w:color="auto" w:sz="0" w:space="0"/>
        </w:tcBorders>
      </w:tcPr>
    </w:tblStylePr>
  </w:style>
  <w:style w:type="table" w:styleId="TableWeb3">
    <w:name w:val="Table Web 3"/>
    <w:basedOn w:val="TableNormal"/>
    <w:uiPriority w:val="99"/>
    <w:semiHidden/>
    <w:unhideWhenUsed/>
    <w:rsid w:val="008723DE"/>
    <w:pPr>
      <w:spacing w:after="0" w:line="240" w:lineRule="auto"/>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hidden/>
    </w:trPr>
    <w:tcPr>
      <w:shd w:val="clear" w:color="auto" w:fill="auto"/>
    </w:tcPr>
    <w:tblStylePr w:type="firstRow">
      <w:rPr>
        <w:color w:val="auto"/>
      </w:rPr>
      <w:tblPr/>
      <w:trPr>
        <w:hidden/>
      </w:trPr>
      <w:tcPr>
        <w:tcBorders>
          <w:tl2br w:val="none" w:color="auto" w:sz="0" w:space="0"/>
          <w:tr2bl w:val="none" w:color="auto" w:sz="0" w:space="0"/>
        </w:tcBorders>
      </w:tcPr>
    </w:tblStylePr>
  </w:style>
  <w:style w:type="character" w:styleId="UnresolvedMention">
    <w:name w:val="Unresolved Mention"/>
    <w:basedOn w:val="DefaultParagraphFont"/>
    <w:uiPriority w:val="99"/>
    <w:semiHidden/>
    <w:unhideWhenUsed/>
    <w:rsid w:val="008723DE"/>
    <w:rPr>
      <w:color w:val="605E5C"/>
      <w:shd w:val="clear" w:color="auto" w:fill="E1DFDD"/>
    </w:rPr>
  </w:style>
  <w:style w:type="character" w:styleId="ListParagraphChar" w:customStyle="1">
    <w:name w:val="List Paragraph Char"/>
    <w:aliases w:val="Header bold Char,Normal bullet 2 Char,Forth level Char,bullets Char,Arial Char,Lettre d'introduction Char,body 2 Char,List Paragraph11 Char,Listă colorată - Accentuare 11 Char,Citation List Char,List_Paragraph Char,Bullet line Char"/>
    <w:link w:val="ListParagraph"/>
    <w:uiPriority w:val="34"/>
    <w:qFormat/>
    <w:locked/>
    <w:rsid w:val="00E122D5"/>
    <w:rPr>
      <w:rFonts w:ascii="Arial" w:hAnsi="Arial" w:cs="Arial"/>
      <w:sz w:val="18"/>
      <w:szCs w:val="18"/>
      <w:lang w:val="en-GB"/>
    </w:rPr>
  </w:style>
  <w:style w:type="character" w:styleId="CaptionChar" w:customStyle="1">
    <w:name w:val="Caption Char"/>
    <w:aliases w:val="Caracter Caracter Char,Map Char Char1,Map Char1,Map Char Char Char Char Char Char,Caption Char Char Car Car Char,Caption Char Char Car Car Car Char,Map Char Char Char Car Car Char,Caption Char Char Char,Map Char Char Char1,Titlu Tabel Char"/>
    <w:link w:val="Caption"/>
    <w:uiPriority w:val="99"/>
    <w:qFormat/>
    <w:rsid w:val="00377FF6"/>
    <w:rPr>
      <w:rFonts w:ascii="Arial" w:hAnsi="Arial" w:cs="Arial"/>
      <w:b/>
      <w:sz w:val="18"/>
      <w:szCs w:val="18"/>
      <w:lang w:val="en-GB"/>
    </w:rPr>
  </w:style>
  <w:style w:type="table" w:styleId="3" w:customStyle="1">
    <w:name w:val="网格型刘3"/>
    <w:basedOn w:val="TableNormal"/>
    <w:next w:val="TableGrid"/>
    <w:uiPriority w:val="99"/>
    <w:rsid w:val="005F1D90"/>
    <w:pPr>
      <w:spacing w:after="0" w:line="240" w:lineRule="auto"/>
    </w:pPr>
    <w:tblPr/>
    <w:trPr>
      <w:hidden/>
    </w:trPr>
  </w:style>
  <w:style w:type="paragraph" w:styleId="ftrefChar1" w:customStyle="1">
    <w:name w:val="ftref Char1"/>
    <w:aliases w:val="16 Point Char,Superscript 6 Point Char,Ref Char,de nota al pie Char,Fußnotenzeichen DISS Char,(NECG) Footnote Reference Char,fr Char1,Footnote Ref in FtNote Char,ftref Char Char Char,ftref Знак Char,ftref Char Знак Char,Ref Ch,ftref Char"/>
    <w:basedOn w:val="Normal"/>
    <w:link w:val="FootnoteReference"/>
    <w:uiPriority w:val="99"/>
    <w:qFormat/>
    <w:rsid w:val="0050210F"/>
    <w:pPr>
      <w:autoSpaceDE w:val="0"/>
      <w:autoSpaceDN w:val="0"/>
      <w:jc w:val="both"/>
    </w:pPr>
    <w:rPr>
      <w:rFonts w:asciiTheme="minorHAnsi" w:hAnsiTheme="minorHAnsi" w:cstheme="minorBidi"/>
      <w:szCs w:val="22"/>
      <w:vertAlign w:val="superscript"/>
      <w:lang w:val="en-US"/>
    </w:rPr>
  </w:style>
  <w:style w:type="paragraph" w:styleId="Revision">
    <w:name w:val="Revision"/>
    <w:hidden/>
    <w:uiPriority w:val="99"/>
    <w:semiHidden/>
    <w:rsid w:val="002440C8"/>
    <w:pPr>
      <w:spacing w:after="0" w:line="240" w:lineRule="auto"/>
    </w:pPr>
    <w:rPr>
      <w:rFonts w:ascii="Arial" w:hAnsi="Arial" w:cs="Arial"/>
      <w:sz w:val="18"/>
      <w:szCs w:val="18"/>
      <w:lang w:val="en-GB"/>
    </w:rPr>
  </w:style>
  <w:style w:type="paragraph" w:styleId="msonormal0" w:customStyle="1">
    <w:name w:val="msonormal"/>
    <w:basedOn w:val="Normal"/>
    <w:rsid w:val="00DB10FA"/>
    <w:pPr>
      <w:spacing w:before="100" w:beforeAutospacing="1" w:after="100" w:afterAutospacing="1"/>
    </w:pPr>
    <w:rPr>
      <w:rFonts w:ascii="Times New Roman" w:hAnsi="Times New Roman" w:eastAsia="Times New Roman" w:cs="Times New Roman"/>
      <w:sz w:val="24"/>
      <w:szCs w:val="24"/>
      <w:lang w:val="en-US" w:eastAsia="en-US"/>
    </w:rPr>
  </w:style>
  <w:style w:type="paragraph" w:styleId="font0" w:customStyle="1">
    <w:name w:val="font0"/>
    <w:basedOn w:val="Normal"/>
    <w:rsid w:val="00DB10FA"/>
    <w:pPr>
      <w:spacing w:before="100" w:beforeAutospacing="1" w:after="100" w:afterAutospacing="1"/>
    </w:pPr>
    <w:rPr>
      <w:rFonts w:ascii="Calibri" w:hAnsi="Calibri" w:eastAsia="Times New Roman" w:cs="Calibri"/>
      <w:color w:val="000000"/>
      <w:sz w:val="22"/>
      <w:szCs w:val="22"/>
      <w:lang w:val="en-US" w:eastAsia="en-US"/>
    </w:rPr>
  </w:style>
  <w:style w:type="paragraph" w:styleId="xl65" w:customStyle="1">
    <w:name w:val="xl65"/>
    <w:basedOn w:val="Normal"/>
    <w:rsid w:val="00DB10FA"/>
    <w:pPr>
      <w:spacing w:before="100" w:beforeAutospacing="1" w:after="100" w:afterAutospacing="1"/>
      <w:textAlignment w:val="center"/>
    </w:pPr>
    <w:rPr>
      <w:rFonts w:ascii="Times New Roman" w:hAnsi="Times New Roman" w:eastAsia="Times New Roman" w:cs="Times New Roman"/>
      <w:sz w:val="24"/>
      <w:szCs w:val="24"/>
      <w:lang w:val="en-US" w:eastAsia="en-US"/>
    </w:rPr>
  </w:style>
  <w:style w:type="paragraph" w:styleId="xl66" w:customStyle="1">
    <w:name w:val="xl66"/>
    <w:basedOn w:val="Normal"/>
    <w:rsid w:val="00DB10FA"/>
    <w:pPr>
      <w:spacing w:before="100" w:beforeAutospacing="1" w:after="100" w:afterAutospacing="1"/>
      <w:textAlignment w:val="center"/>
    </w:pPr>
    <w:rPr>
      <w:rFonts w:ascii="Times New Roman" w:hAnsi="Times New Roman" w:eastAsia="Times New Roman" w:cs="Times New Roman"/>
      <w:sz w:val="24"/>
      <w:szCs w:val="24"/>
      <w:lang w:val="en-US" w:eastAsia="en-US"/>
    </w:rPr>
  </w:style>
  <w:style w:type="paragraph" w:styleId="xl67" w:customStyle="1">
    <w:name w:val="xl67"/>
    <w:basedOn w:val="Normal"/>
    <w:rsid w:val="00DB10FA"/>
    <w:pPr>
      <w:spacing w:before="100" w:beforeAutospacing="1" w:after="100" w:afterAutospacing="1"/>
      <w:jc w:val="center"/>
      <w:textAlignment w:val="center"/>
    </w:pPr>
    <w:rPr>
      <w:rFonts w:ascii="Times New Roman" w:hAnsi="Times New Roman" w:eastAsia="Times New Roman" w:cs="Times New Roman"/>
      <w:sz w:val="24"/>
      <w:szCs w:val="24"/>
      <w:lang w:val="en-US" w:eastAsia="en-US"/>
    </w:rPr>
  </w:style>
  <w:style w:type="paragraph" w:styleId="xl68" w:customStyle="1">
    <w:name w:val="xl68"/>
    <w:basedOn w:val="Normal"/>
    <w:rsid w:val="00DB10FA"/>
    <w:pPr>
      <w:spacing w:before="100" w:beforeAutospacing="1" w:after="100" w:afterAutospacing="1"/>
      <w:jc w:val="center"/>
      <w:textAlignment w:val="center"/>
    </w:pPr>
    <w:rPr>
      <w:rFonts w:ascii="Times New Roman" w:hAnsi="Times New Roman" w:eastAsia="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6869264">
      <w:bodyDiv w:val="1"/>
      <w:marLeft w:val="0"/>
      <w:marRight w:val="0"/>
      <w:marTop w:val="0"/>
      <w:marBottom w:val="0"/>
      <w:divBdr>
        <w:top w:val="none" w:sz="0" w:space="0" w:color="auto"/>
        <w:left w:val="none" w:sz="0" w:space="0" w:color="auto"/>
        <w:bottom w:val="none" w:sz="0" w:space="0" w:color="auto"/>
        <w:right w:val="none" w:sz="0" w:space="0" w:color="auto"/>
      </w:divBdr>
    </w:div>
    <w:div w:id="537664138">
      <w:bodyDiv w:val="1"/>
      <w:marLeft w:val="0"/>
      <w:marRight w:val="0"/>
      <w:marTop w:val="0"/>
      <w:marBottom w:val="0"/>
      <w:divBdr>
        <w:top w:val="none" w:sz="0" w:space="0" w:color="auto"/>
        <w:left w:val="none" w:sz="0" w:space="0" w:color="auto"/>
        <w:bottom w:val="none" w:sz="0" w:space="0" w:color="auto"/>
        <w:right w:val="none" w:sz="0" w:space="0" w:color="auto"/>
      </w:divBdr>
    </w:div>
    <w:div w:id="596792742">
      <w:bodyDiv w:val="1"/>
      <w:marLeft w:val="0"/>
      <w:marRight w:val="0"/>
      <w:marTop w:val="0"/>
      <w:marBottom w:val="0"/>
      <w:divBdr>
        <w:top w:val="none" w:sz="0" w:space="0" w:color="auto"/>
        <w:left w:val="none" w:sz="0" w:space="0" w:color="auto"/>
        <w:bottom w:val="none" w:sz="0" w:space="0" w:color="auto"/>
        <w:right w:val="none" w:sz="0" w:space="0" w:color="auto"/>
      </w:divBdr>
    </w:div>
    <w:div w:id="614144680">
      <w:bodyDiv w:val="1"/>
      <w:marLeft w:val="0"/>
      <w:marRight w:val="0"/>
      <w:marTop w:val="0"/>
      <w:marBottom w:val="0"/>
      <w:divBdr>
        <w:top w:val="none" w:sz="0" w:space="0" w:color="auto"/>
        <w:left w:val="none" w:sz="0" w:space="0" w:color="auto"/>
        <w:bottom w:val="none" w:sz="0" w:space="0" w:color="auto"/>
        <w:right w:val="none" w:sz="0" w:space="0" w:color="auto"/>
      </w:divBdr>
    </w:div>
    <w:div w:id="623585154">
      <w:bodyDiv w:val="1"/>
      <w:marLeft w:val="0"/>
      <w:marRight w:val="0"/>
      <w:marTop w:val="0"/>
      <w:marBottom w:val="0"/>
      <w:divBdr>
        <w:top w:val="none" w:sz="0" w:space="0" w:color="auto"/>
        <w:left w:val="none" w:sz="0" w:space="0" w:color="auto"/>
        <w:bottom w:val="none" w:sz="0" w:space="0" w:color="auto"/>
        <w:right w:val="none" w:sz="0" w:space="0" w:color="auto"/>
      </w:divBdr>
    </w:div>
    <w:div w:id="655575864">
      <w:marLeft w:val="0"/>
      <w:marRight w:val="0"/>
      <w:marTop w:val="0"/>
      <w:marBottom w:val="0"/>
      <w:divBdr>
        <w:top w:val="none" w:sz="0" w:space="0" w:color="auto"/>
        <w:left w:val="none" w:sz="0" w:space="0" w:color="auto"/>
        <w:bottom w:val="none" w:sz="0" w:space="0" w:color="auto"/>
        <w:right w:val="none" w:sz="0" w:space="0" w:color="auto"/>
      </w:divBdr>
    </w:div>
    <w:div w:id="930434266">
      <w:bodyDiv w:val="1"/>
      <w:marLeft w:val="0"/>
      <w:marRight w:val="0"/>
      <w:marTop w:val="0"/>
      <w:marBottom w:val="0"/>
      <w:divBdr>
        <w:top w:val="none" w:sz="0" w:space="0" w:color="auto"/>
        <w:left w:val="none" w:sz="0" w:space="0" w:color="auto"/>
        <w:bottom w:val="none" w:sz="0" w:space="0" w:color="auto"/>
        <w:right w:val="none" w:sz="0" w:space="0" w:color="auto"/>
      </w:divBdr>
    </w:div>
    <w:div w:id="1016616515">
      <w:bodyDiv w:val="1"/>
      <w:marLeft w:val="0"/>
      <w:marRight w:val="0"/>
      <w:marTop w:val="0"/>
      <w:marBottom w:val="0"/>
      <w:divBdr>
        <w:top w:val="none" w:sz="0" w:space="0" w:color="auto"/>
        <w:left w:val="none" w:sz="0" w:space="0" w:color="auto"/>
        <w:bottom w:val="none" w:sz="0" w:space="0" w:color="auto"/>
        <w:right w:val="none" w:sz="0" w:space="0" w:color="auto"/>
      </w:divBdr>
    </w:div>
    <w:div w:id="1020624695">
      <w:bodyDiv w:val="1"/>
      <w:marLeft w:val="0"/>
      <w:marRight w:val="0"/>
      <w:marTop w:val="0"/>
      <w:marBottom w:val="0"/>
      <w:divBdr>
        <w:top w:val="none" w:sz="0" w:space="0" w:color="auto"/>
        <w:left w:val="none" w:sz="0" w:space="0" w:color="auto"/>
        <w:bottom w:val="none" w:sz="0" w:space="0" w:color="auto"/>
        <w:right w:val="none" w:sz="0" w:space="0" w:color="auto"/>
      </w:divBdr>
    </w:div>
    <w:div w:id="1252543065">
      <w:bodyDiv w:val="1"/>
      <w:marLeft w:val="0"/>
      <w:marRight w:val="0"/>
      <w:marTop w:val="0"/>
      <w:marBottom w:val="0"/>
      <w:divBdr>
        <w:top w:val="none" w:sz="0" w:space="0" w:color="auto"/>
        <w:left w:val="none" w:sz="0" w:space="0" w:color="auto"/>
        <w:bottom w:val="none" w:sz="0" w:space="0" w:color="auto"/>
        <w:right w:val="none" w:sz="0" w:space="0" w:color="auto"/>
      </w:divBdr>
    </w:div>
    <w:div w:id="1623920893">
      <w:bodyDiv w:val="1"/>
      <w:marLeft w:val="0"/>
      <w:marRight w:val="0"/>
      <w:marTop w:val="0"/>
      <w:marBottom w:val="0"/>
      <w:divBdr>
        <w:top w:val="none" w:sz="0" w:space="0" w:color="auto"/>
        <w:left w:val="none" w:sz="0" w:space="0" w:color="auto"/>
        <w:bottom w:val="none" w:sz="0" w:space="0" w:color="auto"/>
        <w:right w:val="none" w:sz="0" w:space="0" w:color="auto"/>
      </w:divBdr>
    </w:div>
    <w:div w:id="2044204125">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footer" Target="footer2.xml" Id="rId18" /><Relationship Type="http://schemas.openxmlformats.org/officeDocument/2006/relationships/footer" Target="footer5.xml" Id="rId26" /><Relationship Type="http://schemas.openxmlformats.org/officeDocument/2006/relationships/customXml" Target="../customXml/item2.xml" Id="rId3" /><Relationship Type="http://schemas.openxmlformats.org/officeDocument/2006/relationships/footer" Target="footer4.xml" Id="rId21" /><Relationship Type="http://schemas.openxmlformats.org/officeDocument/2006/relationships/fontTable" Target="fontTable.xml" Id="rId34"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header" Target="header4.xml" Id="rId17" /><Relationship Type="http://schemas.openxmlformats.org/officeDocument/2006/relationships/image" Target="media/image6.png" Id="rId25" /><Relationship Type="http://schemas.openxmlformats.org/officeDocument/2006/relationships/footer" Target="footer9.xml" Id="rId33" /><Relationship Type="http://schemas.openxmlformats.org/officeDocument/2006/relationships/customXml" Target="../customXml/item1.xml" Id="rId2" /><Relationship Type="http://schemas.openxmlformats.org/officeDocument/2006/relationships/header" Target="header3.xml" Id="rId16" /><Relationship Type="http://schemas.openxmlformats.org/officeDocument/2006/relationships/header" Target="header5.xml" Id="rId20" /><Relationship Type="http://schemas.openxmlformats.org/officeDocument/2006/relationships/header" Target="header7.xml" Id="rId29" /><Relationship Type="http://schemas.microsoft.com/office/2006/relationships/keyMapCustomizations" Target="customizations.xml" Id="rId1" /><Relationship Type="http://schemas.openxmlformats.org/officeDocument/2006/relationships/customXml" Target="../customXml/item5.xml" Id="rId6" /><Relationship Type="http://schemas.openxmlformats.org/officeDocument/2006/relationships/footnotes" Target="footnotes.xml" Id="rId11" /><Relationship Type="http://schemas.openxmlformats.org/officeDocument/2006/relationships/image" Target="media/image5.emf" Id="rId24" /><Relationship Type="http://schemas.openxmlformats.org/officeDocument/2006/relationships/header" Target="header8.xml" Id="rId32" /><Relationship Type="http://schemas.openxmlformats.org/officeDocument/2006/relationships/customXml" Target="../customXml/item4.xml" Id="rId5" /><Relationship Type="http://schemas.openxmlformats.org/officeDocument/2006/relationships/footer" Target="footer1.xml" Id="rId15" /><Relationship Type="http://schemas.openxmlformats.org/officeDocument/2006/relationships/image" Target="media/image4.jpeg" Id="rId23" /><Relationship Type="http://schemas.openxmlformats.org/officeDocument/2006/relationships/header" Target="header6.xml" Id="rId28" /><Relationship Type="http://schemas.openxmlformats.org/officeDocument/2006/relationships/theme" Target="theme/theme1.xml" Id="rId36" /><Relationship Type="http://schemas.openxmlformats.org/officeDocument/2006/relationships/webSettings" Target="webSettings.xml" Id="rId10" /><Relationship Type="http://schemas.openxmlformats.org/officeDocument/2006/relationships/footer" Target="footer3.xml" Id="rId19" /><Relationship Type="http://schemas.openxmlformats.org/officeDocument/2006/relationships/footer" Target="footer8.xml" Id="rId31" /><Relationship Type="http://schemas.openxmlformats.org/officeDocument/2006/relationships/customXml" Target="../customXml/item3.xml" Id="rId4" /><Relationship Type="http://schemas.openxmlformats.org/officeDocument/2006/relationships/settings" Target="settings.xml" Id="rId9" /><Relationship Type="http://schemas.openxmlformats.org/officeDocument/2006/relationships/header" Target="header2.xml" Id="rId14" /><Relationship Type="http://schemas.openxmlformats.org/officeDocument/2006/relationships/image" Target="media/image3.jpeg" Id="rId22" /><Relationship Type="http://schemas.openxmlformats.org/officeDocument/2006/relationships/footer" Target="footer6.xml" Id="rId27" /><Relationship Type="http://schemas.openxmlformats.org/officeDocument/2006/relationships/footer" Target="footer7.xml" Id="rId30" /><Relationship Type="http://schemas.openxmlformats.org/officeDocument/2006/relationships/glossaryDocument" Target="glossary/document.xml" Id="rId35" /><Relationship Type="http://schemas.openxmlformats.org/officeDocument/2006/relationships/styles" Target="styles.xml" Id="rId8"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2D3643F27AE4DE1B35E6FCD81BDA89A"/>
        <w:category>
          <w:name w:val="General"/>
          <w:gallery w:val="placeholder"/>
        </w:category>
        <w:types>
          <w:type w:val="bbPlcHdr"/>
        </w:types>
        <w:behaviors>
          <w:behavior w:val="content"/>
        </w:behaviors>
        <w:guid w:val="{63A75822-2FEB-4C7C-8388-A69C7286EDCF}"/>
      </w:docPartPr>
      <w:docPartBody>
        <w:p xmlns:wp14="http://schemas.microsoft.com/office/word/2010/wordml" w:rsidR="00B764E0" w:rsidP="00B451A7" w:rsidRDefault="0060481C" w14:paraId="02C46BC8" wp14:textId="77777777">
          <w:pPr>
            <w:pStyle w:val="32D3643F27AE4DE1B35E6FCD81BDA89A1"/>
          </w:pPr>
          <w:r w:rsidRPr="008723DE">
            <w:rPr>
              <w:rStyle w:val="PlaceholderText"/>
              <w:sz w:val="18"/>
              <w:lang w:val="en-US"/>
            </w:rPr>
            <w:t>[Company name (optional)]</w:t>
          </w:r>
        </w:p>
      </w:docPartBody>
    </w:docPart>
    <w:docPart>
      <w:docPartPr>
        <w:name w:val="CA02E0A77C4348D98681FB3FE19250AD"/>
        <w:category>
          <w:name w:val="General"/>
          <w:gallery w:val="placeholder"/>
        </w:category>
        <w:types>
          <w:type w:val="bbPlcHdr"/>
        </w:types>
        <w:behaviors>
          <w:behavior w:val="content"/>
        </w:behaviors>
        <w:guid w:val="{5A654C5E-C0AC-4217-9041-C9DD850DF8AF}"/>
      </w:docPartPr>
      <w:docPartBody>
        <w:p xmlns:wp14="http://schemas.microsoft.com/office/word/2010/wordml" w:rsidR="00B764E0" w:rsidP="00B451A7" w:rsidRDefault="0060481C" w14:paraId="7754C539" wp14:textId="77777777">
          <w:pPr>
            <w:pStyle w:val="CA02E0A77C4348D98681FB3FE19250AD1"/>
          </w:pPr>
          <w:r w:rsidRPr="008723DE">
            <w:rPr>
              <w:rStyle w:val="PlaceholderText"/>
              <w:lang w:val="en-US"/>
            </w:rPr>
            <w:t>[Project name]</w:t>
          </w:r>
        </w:p>
      </w:docPartBody>
    </w:docPart>
    <w:docPart>
      <w:docPartPr>
        <w:name w:val="0BED4B0C921946778C07C04976EA29AD"/>
        <w:category>
          <w:name w:val="General"/>
          <w:gallery w:val="placeholder"/>
        </w:category>
        <w:types>
          <w:type w:val="bbPlcHdr"/>
        </w:types>
        <w:behaviors>
          <w:behavior w:val="content"/>
        </w:behaviors>
        <w:guid w:val="{5748E90E-1BB4-4E6E-88B0-A2597C440862}"/>
      </w:docPartPr>
      <w:docPartBody>
        <w:p xmlns:wp14="http://schemas.microsoft.com/office/word/2010/wordml" w:rsidR="00B764E0" w:rsidP="00B451A7" w:rsidRDefault="0060481C" w14:paraId="6F640935" wp14:textId="77777777">
          <w:pPr>
            <w:pStyle w:val="0BED4B0C921946778C07C04976EA29AD1"/>
          </w:pPr>
          <w:r w:rsidRPr="008723DE">
            <w:rPr>
              <w:rStyle w:val="PlaceholderText"/>
              <w:rFonts w:ascii="DNV Display Medium" w:hAnsi="DNV Display Medium"/>
              <w:lang w:val="en-US"/>
            </w:rPr>
            <w:t>[Report title]</w:t>
          </w:r>
        </w:p>
      </w:docPartBody>
    </w:docPart>
    <w:docPart>
      <w:docPartPr>
        <w:name w:val="493345727E3447B393B54B3F26A6F5CF"/>
        <w:category>
          <w:name w:val="General"/>
          <w:gallery w:val="placeholder"/>
        </w:category>
        <w:types>
          <w:type w:val="bbPlcHdr"/>
        </w:types>
        <w:behaviors>
          <w:behavior w:val="content"/>
        </w:behaviors>
        <w:guid w:val="{2D46AD00-6B52-4B6C-B468-5F44B76CC581}"/>
      </w:docPartPr>
      <w:docPartBody>
        <w:p xmlns:wp14="http://schemas.microsoft.com/office/word/2010/wordml" w:rsidR="00B764E0" w:rsidP="00B451A7" w:rsidRDefault="0060481C" w14:paraId="4FAB7BCA" wp14:textId="77777777">
          <w:pPr>
            <w:pStyle w:val="493345727E3447B393B54B3F26A6F5CF1"/>
          </w:pPr>
          <w:r w:rsidRPr="008723DE">
            <w:rPr>
              <w:rStyle w:val="PlaceholderText"/>
              <w:lang w:val="en-US"/>
            </w:rPr>
            <w:t>[Customer name]</w:t>
          </w:r>
        </w:p>
      </w:docPartBody>
    </w:docPart>
    <w:docPart>
      <w:docPartPr>
        <w:name w:val="6BA9755C689E46159A8D6534E0F41688"/>
        <w:category>
          <w:name w:val="General"/>
          <w:gallery w:val="placeholder"/>
        </w:category>
        <w:types>
          <w:type w:val="bbPlcHdr"/>
        </w:types>
        <w:behaviors>
          <w:behavior w:val="content"/>
        </w:behaviors>
        <w:guid w:val="{1D7F80F4-9A70-4B8B-9774-B9003375DA5E}"/>
      </w:docPartPr>
      <w:docPartBody>
        <w:p xmlns:wp14="http://schemas.microsoft.com/office/word/2010/wordml" w:rsidR="00B764E0" w:rsidP="00B451A7" w:rsidRDefault="0060481C" w14:paraId="49867FEC" wp14:textId="77777777">
          <w:pPr>
            <w:pStyle w:val="6BA9755C689E46159A8D6534E0F416881"/>
          </w:pPr>
          <w:r w:rsidRPr="008723DE">
            <w:rPr>
              <w:rStyle w:val="PlaceholderText"/>
              <w:lang w:val="en-US"/>
            </w:rPr>
            <w:t>[Report no.]</w:t>
          </w:r>
        </w:p>
      </w:docPartBody>
    </w:docPart>
    <w:docPart>
      <w:docPartPr>
        <w:name w:val="13D2D2CDBBC24D7A90CE7514CAE3618D"/>
        <w:category>
          <w:name w:val="General"/>
          <w:gallery w:val="placeholder"/>
        </w:category>
        <w:types>
          <w:type w:val="bbPlcHdr"/>
        </w:types>
        <w:behaviors>
          <w:behavior w:val="content"/>
        </w:behaviors>
        <w:guid w:val="{771EE583-82B2-42F1-8282-987CE1377EF4}"/>
      </w:docPartPr>
      <w:docPartBody>
        <w:p xmlns:wp14="http://schemas.microsoft.com/office/word/2010/wordml" w:rsidR="00B764E0" w:rsidP="00B451A7" w:rsidRDefault="0060481C" w14:paraId="023BC061" wp14:textId="77777777">
          <w:pPr>
            <w:pStyle w:val="13D2D2CDBBC24D7A90CE7514CAE3618D1"/>
          </w:pPr>
          <w:r w:rsidRPr="008723DE">
            <w:rPr>
              <w:rStyle w:val="PlaceholderText"/>
              <w:lang w:val="en-US"/>
            </w:rPr>
            <w:t>[revision]</w:t>
          </w:r>
        </w:p>
      </w:docPartBody>
    </w:docPart>
    <w:docPart>
      <w:docPartPr>
        <w:name w:val="DBBCFB0703004CB1A8735019C3FE299B"/>
        <w:category>
          <w:name w:val="General"/>
          <w:gallery w:val="placeholder"/>
        </w:category>
        <w:types>
          <w:type w:val="bbPlcHdr"/>
        </w:types>
        <w:behaviors>
          <w:behavior w:val="content"/>
        </w:behaviors>
        <w:guid w:val="{10A33B50-6040-4E56-A5DC-032BBFE963C8}"/>
      </w:docPartPr>
      <w:docPartBody>
        <w:p xmlns:wp14="http://schemas.microsoft.com/office/word/2010/wordml" w:rsidR="00B764E0" w:rsidP="00B451A7" w:rsidRDefault="0060481C" w14:paraId="735BE1C1" wp14:textId="77777777">
          <w:pPr>
            <w:pStyle w:val="DBBCFB0703004CB1A8735019C3FE299B1"/>
          </w:pPr>
          <w:r w:rsidRPr="008723DE">
            <w:rPr>
              <w:rStyle w:val="PlaceholderText"/>
              <w:lang w:val="en-US"/>
            </w:rPr>
            <w:t>[Document no.]</w:t>
          </w:r>
        </w:p>
      </w:docPartBody>
    </w:docPart>
    <w:docPart>
      <w:docPartPr>
        <w:name w:val="A180AEE3B2B74FC6924E3EDE271B2054"/>
        <w:category>
          <w:name w:val="General"/>
          <w:gallery w:val="placeholder"/>
        </w:category>
        <w:types>
          <w:type w:val="bbPlcHdr"/>
        </w:types>
        <w:behaviors>
          <w:behavior w:val="content"/>
        </w:behaviors>
        <w:guid w:val="{6059AEDA-5AFC-427E-B4D6-5387A887F1A1}"/>
      </w:docPartPr>
      <w:docPartBody>
        <w:p xmlns:wp14="http://schemas.microsoft.com/office/word/2010/wordml" w:rsidR="00B764E0" w:rsidP="00B451A7" w:rsidRDefault="0060481C" w14:paraId="04D422E6" wp14:textId="77777777">
          <w:pPr>
            <w:pStyle w:val="A180AEE3B2B74FC6924E3EDE271B20541"/>
          </w:pPr>
          <w:r w:rsidRPr="008723DE">
            <w:rPr>
              <w:rStyle w:val="PlaceholderText"/>
              <w:lang w:val="en-US"/>
            </w:rPr>
            <w:t>[Date of issue]</w:t>
          </w:r>
        </w:p>
      </w:docPartBody>
    </w:docPart>
    <w:docPart>
      <w:docPartPr>
        <w:name w:val="55BDF9A200C64E84A8A8BDED8AD25F33"/>
        <w:category>
          <w:name w:val="General"/>
          <w:gallery w:val="placeholder"/>
        </w:category>
        <w:types>
          <w:type w:val="bbPlcHdr"/>
        </w:types>
        <w:behaviors>
          <w:behavior w:val="content"/>
        </w:behaviors>
        <w:guid w:val="{27C5BC5C-9F04-487D-8611-42ACFCE7C239}"/>
      </w:docPartPr>
      <w:docPartBody>
        <w:p xmlns:wp14="http://schemas.microsoft.com/office/word/2010/wordml" w:rsidR="00B764E0" w:rsidP="00B451A7" w:rsidRDefault="0060481C" w14:paraId="62E976FF" wp14:textId="77777777">
          <w:pPr>
            <w:pStyle w:val="55BDF9A200C64E84A8A8BDED8AD25F331"/>
          </w:pPr>
          <w:r w:rsidRPr="008723DE">
            <w:rPr>
              <w:rStyle w:val="PlaceholderText"/>
              <w:lang w:val="en-US"/>
            </w:rPr>
            <w:t>[Project name]</w:t>
          </w:r>
        </w:p>
      </w:docPartBody>
    </w:docPart>
    <w:docPart>
      <w:docPartPr>
        <w:name w:val="546A1C13E8BE4909B3FBC6FA78740AD9"/>
        <w:category>
          <w:name w:val="General"/>
          <w:gallery w:val="placeholder"/>
        </w:category>
        <w:types>
          <w:type w:val="bbPlcHdr"/>
        </w:types>
        <w:behaviors>
          <w:behavior w:val="content"/>
        </w:behaviors>
        <w:guid w:val="{224DD6CD-5DB1-496C-BF06-912C7F8C7175}"/>
      </w:docPartPr>
      <w:docPartBody>
        <w:p xmlns:wp14="http://schemas.microsoft.com/office/word/2010/wordml" w:rsidR="00B764E0" w:rsidP="00B451A7" w:rsidRDefault="0060481C" w14:paraId="67FB47E2" wp14:textId="77777777">
          <w:pPr>
            <w:pStyle w:val="546A1C13E8BE4909B3FBC6FA78740AD91"/>
          </w:pPr>
          <w:r w:rsidRPr="008723DE">
            <w:rPr>
              <w:rStyle w:val="PlaceholderText"/>
              <w:lang w:val="en-US"/>
            </w:rPr>
            <w:t>[Business area]</w:t>
          </w:r>
        </w:p>
      </w:docPartBody>
    </w:docPart>
    <w:docPart>
      <w:docPartPr>
        <w:name w:val="62318132C2DE46EC902F29763E1A0BD5"/>
        <w:category>
          <w:name w:val="General"/>
          <w:gallery w:val="placeholder"/>
        </w:category>
        <w:types>
          <w:type w:val="bbPlcHdr"/>
        </w:types>
        <w:behaviors>
          <w:behavior w:val="content"/>
        </w:behaviors>
        <w:guid w:val="{7B1D29CE-5069-49A5-9617-A0A1AA9C08A8}"/>
      </w:docPartPr>
      <w:docPartBody>
        <w:p xmlns:wp14="http://schemas.microsoft.com/office/word/2010/wordml" w:rsidR="00B764E0" w:rsidP="00B451A7" w:rsidRDefault="0060481C" w14:paraId="7C96A207" wp14:textId="77777777">
          <w:pPr>
            <w:pStyle w:val="62318132C2DE46EC902F29763E1A0BD51"/>
          </w:pPr>
          <w:r w:rsidRPr="008723DE">
            <w:rPr>
              <w:rStyle w:val="PlaceholderText"/>
              <w:lang w:val="en-US"/>
            </w:rPr>
            <w:t>[Unit/Division/Descriptor]</w:t>
          </w:r>
        </w:p>
      </w:docPartBody>
    </w:docPart>
    <w:docPart>
      <w:docPartPr>
        <w:name w:val="F63786C44BB04F9780D52A479BFA1176"/>
        <w:category>
          <w:name w:val="General"/>
          <w:gallery w:val="placeholder"/>
        </w:category>
        <w:types>
          <w:type w:val="bbPlcHdr"/>
        </w:types>
        <w:behaviors>
          <w:behavior w:val="content"/>
        </w:behaviors>
        <w:guid w:val="{FBDDEB4E-CAC0-4DAD-A896-BC424D8130A2}"/>
      </w:docPartPr>
      <w:docPartBody>
        <w:p xmlns:wp14="http://schemas.microsoft.com/office/word/2010/wordml" w:rsidR="00B764E0" w:rsidP="00B451A7" w:rsidRDefault="0060481C" w14:paraId="38559E56" wp14:textId="77777777">
          <w:pPr>
            <w:pStyle w:val="F63786C44BB04F9780D52A479BFA11761"/>
          </w:pPr>
          <w:r w:rsidRPr="008723DE">
            <w:rPr>
              <w:rStyle w:val="PlaceholderText"/>
              <w:lang w:val="en-US"/>
            </w:rPr>
            <w:t>[Office post. addr.]</w:t>
          </w:r>
        </w:p>
      </w:docPartBody>
    </w:docPart>
    <w:docPart>
      <w:docPartPr>
        <w:name w:val="5116D9F0B43F437EB649CC464F4A5998"/>
        <w:category>
          <w:name w:val="General"/>
          <w:gallery w:val="placeholder"/>
        </w:category>
        <w:types>
          <w:type w:val="bbPlcHdr"/>
        </w:types>
        <w:behaviors>
          <w:behavior w:val="content"/>
        </w:behaviors>
        <w:guid w:val="{BDC013D5-77FA-4554-91DD-12EEF8EA70A4}"/>
      </w:docPartPr>
      <w:docPartBody>
        <w:p xmlns:wp14="http://schemas.microsoft.com/office/word/2010/wordml" w:rsidR="00B764E0" w:rsidP="00B451A7" w:rsidRDefault="0060481C" w14:paraId="6EA5309F" wp14:textId="77777777">
          <w:pPr>
            <w:pStyle w:val="5116D9F0B43F437EB649CC464F4A59981"/>
          </w:pPr>
          <w:r w:rsidRPr="008723DE">
            <w:rPr>
              <w:rStyle w:val="PlaceholderText"/>
              <w:lang w:val="en-US"/>
            </w:rPr>
            <w:t>[+00 000 000 000]</w:t>
          </w:r>
        </w:p>
      </w:docPartBody>
    </w:docPart>
    <w:docPart>
      <w:docPartPr>
        <w:name w:val="116F1EFC8808481CB938D8B06E717C51"/>
        <w:category>
          <w:name w:val="General"/>
          <w:gallery w:val="placeholder"/>
        </w:category>
        <w:types>
          <w:type w:val="bbPlcHdr"/>
        </w:types>
        <w:behaviors>
          <w:behavior w:val="content"/>
        </w:behaviors>
        <w:guid w:val="{D472ED03-1DD2-4BB7-8C75-48442F240E36}"/>
      </w:docPartPr>
      <w:docPartBody>
        <w:p xmlns:wp14="http://schemas.microsoft.com/office/word/2010/wordml" w:rsidR="00B764E0" w:rsidP="00B451A7" w:rsidRDefault="0060481C" w14:paraId="4984100D" wp14:textId="77777777">
          <w:pPr>
            <w:pStyle w:val="116F1EFC8808481CB938D8B06E717C511"/>
          </w:pPr>
          <w:r w:rsidRPr="008723DE">
            <w:rPr>
              <w:rStyle w:val="PlaceholderText"/>
              <w:lang w:val="en-US"/>
            </w:rPr>
            <w:t>[Company reg. no.]</w:t>
          </w:r>
        </w:p>
      </w:docPartBody>
    </w:docPart>
    <w:docPart>
      <w:docPartPr>
        <w:name w:val="8F9AC9E0C4354718B54A5510310A5C59"/>
        <w:category>
          <w:name w:val="General"/>
          <w:gallery w:val="placeholder"/>
        </w:category>
        <w:types>
          <w:type w:val="bbPlcHdr"/>
        </w:types>
        <w:behaviors>
          <w:behavior w:val="content"/>
        </w:behaviors>
        <w:guid w:val="{F162E1A8-8AD5-4667-8A59-67EF6DA55B89}"/>
      </w:docPartPr>
      <w:docPartBody>
        <w:p xmlns:wp14="http://schemas.microsoft.com/office/word/2010/wordml" w:rsidR="00B764E0" w:rsidP="00B451A7" w:rsidRDefault="0060481C" w14:paraId="79C897F2" wp14:textId="77777777">
          <w:pPr>
            <w:pStyle w:val="8F9AC9E0C4354718B54A5510310A5C591"/>
          </w:pPr>
          <w:r w:rsidRPr="008723DE">
            <w:rPr>
              <w:rStyle w:val="PlaceholderText"/>
              <w:lang w:val="en-US"/>
            </w:rPr>
            <w:t>[Report title]</w:t>
          </w:r>
        </w:p>
      </w:docPartBody>
    </w:docPart>
    <w:docPart>
      <w:docPartPr>
        <w:name w:val="47B2C2687F1240709D736D0A155EBFDB"/>
        <w:category>
          <w:name w:val="General"/>
          <w:gallery w:val="placeholder"/>
        </w:category>
        <w:types>
          <w:type w:val="bbPlcHdr"/>
        </w:types>
        <w:behaviors>
          <w:behavior w:val="content"/>
        </w:behaviors>
        <w:guid w:val="{5D74C850-4675-49D2-91C7-97FA9028A738}"/>
      </w:docPartPr>
      <w:docPartBody>
        <w:p xmlns:wp14="http://schemas.microsoft.com/office/word/2010/wordml" w:rsidR="00B764E0" w:rsidP="00B451A7" w:rsidRDefault="0060481C" w14:paraId="2CD397A1" wp14:textId="77777777">
          <w:pPr>
            <w:pStyle w:val="47B2C2687F1240709D736D0A155EBFDB1"/>
          </w:pPr>
          <w:r w:rsidRPr="008723DE">
            <w:rPr>
              <w:rStyle w:val="PlaceholderText"/>
              <w:lang w:val="en-US"/>
            </w:rPr>
            <w:t>[Customer name]</w:t>
          </w:r>
        </w:p>
      </w:docPartBody>
    </w:docPart>
    <w:docPart>
      <w:docPartPr>
        <w:name w:val="1084D896AB804B40BC321034925362AE"/>
        <w:category>
          <w:name w:val="General"/>
          <w:gallery w:val="placeholder"/>
        </w:category>
        <w:types>
          <w:type w:val="bbPlcHdr"/>
        </w:types>
        <w:behaviors>
          <w:behavior w:val="content"/>
        </w:behaviors>
        <w:guid w:val="{1DC36DBC-8862-4E08-A2D8-C451D5FE3A10}"/>
      </w:docPartPr>
      <w:docPartBody>
        <w:p xmlns:wp14="http://schemas.microsoft.com/office/word/2010/wordml" w:rsidR="00B764E0" w:rsidP="00B451A7" w:rsidRDefault="0060481C" w14:paraId="324EEBF3" wp14:textId="77777777">
          <w:pPr>
            <w:pStyle w:val="1084D896AB804B40BC321034925362AE1"/>
          </w:pPr>
          <w:r w:rsidRPr="008723DE">
            <w:rPr>
              <w:rStyle w:val="PlaceholderText"/>
              <w:lang w:val="en-US"/>
            </w:rPr>
            <w:t>[Address]</w:t>
          </w:r>
        </w:p>
      </w:docPartBody>
    </w:docPart>
    <w:docPart>
      <w:docPartPr>
        <w:name w:val="F18BD3105AD846AB95D80C3F5B4579AD"/>
        <w:category>
          <w:name w:val="General"/>
          <w:gallery w:val="placeholder"/>
        </w:category>
        <w:types>
          <w:type w:val="bbPlcHdr"/>
        </w:types>
        <w:behaviors>
          <w:behavior w:val="content"/>
        </w:behaviors>
        <w:guid w:val="{4D702341-28BA-48F8-896A-E4566FFDEBC5}"/>
      </w:docPartPr>
      <w:docPartBody>
        <w:p xmlns:wp14="http://schemas.microsoft.com/office/word/2010/wordml" w:rsidR="00B764E0" w:rsidP="00B451A7" w:rsidRDefault="0060481C" w14:paraId="08D9C448" wp14:textId="77777777">
          <w:pPr>
            <w:pStyle w:val="F18BD3105AD846AB95D80C3F5B4579AD1"/>
          </w:pPr>
          <w:r w:rsidRPr="008723DE">
            <w:rPr>
              <w:rStyle w:val="PlaceholderText"/>
              <w:lang w:val="en-US"/>
            </w:rPr>
            <w:t>[Customer contact]</w:t>
          </w:r>
        </w:p>
      </w:docPartBody>
    </w:docPart>
    <w:docPart>
      <w:docPartPr>
        <w:name w:val="85D7F78DFDE64021A3D4ACFBC61FC840"/>
        <w:category>
          <w:name w:val="General"/>
          <w:gallery w:val="placeholder"/>
        </w:category>
        <w:types>
          <w:type w:val="bbPlcHdr"/>
        </w:types>
        <w:behaviors>
          <w:behavior w:val="content"/>
        </w:behaviors>
        <w:guid w:val="{685F717A-3B49-498F-BB5B-9E3AF38FA1E0}"/>
      </w:docPartPr>
      <w:docPartBody>
        <w:p xmlns:wp14="http://schemas.microsoft.com/office/word/2010/wordml" w:rsidR="00B764E0" w:rsidP="00B451A7" w:rsidRDefault="0060481C" w14:paraId="4AA551FC" wp14:textId="77777777">
          <w:pPr>
            <w:pStyle w:val="85D7F78DFDE64021A3D4ACFBC61FC8401"/>
          </w:pPr>
          <w:r w:rsidRPr="008723DE">
            <w:rPr>
              <w:rStyle w:val="PlaceholderText"/>
              <w:lang w:val="en-US"/>
            </w:rPr>
            <w:t>[Date of issue]</w:t>
          </w:r>
        </w:p>
      </w:docPartBody>
    </w:docPart>
    <w:docPart>
      <w:docPartPr>
        <w:name w:val="9A3A4C9FEE1F421D85CD65F8B046ED97"/>
        <w:category>
          <w:name w:val="General"/>
          <w:gallery w:val="placeholder"/>
        </w:category>
        <w:types>
          <w:type w:val="bbPlcHdr"/>
        </w:types>
        <w:behaviors>
          <w:behavior w:val="content"/>
        </w:behaviors>
        <w:guid w:val="{49EDE09B-A179-4DF5-B618-6A7202C3A36C}"/>
      </w:docPartPr>
      <w:docPartBody>
        <w:p xmlns:wp14="http://schemas.microsoft.com/office/word/2010/wordml" w:rsidR="00B764E0" w:rsidP="00B451A7" w:rsidRDefault="0060481C" w14:paraId="2601E679" wp14:textId="77777777">
          <w:pPr>
            <w:pStyle w:val="9A3A4C9FEE1F421D85CD65F8B046ED971"/>
          </w:pPr>
          <w:r w:rsidRPr="008723DE">
            <w:rPr>
              <w:rStyle w:val="PlaceholderText"/>
              <w:lang w:val="en-US"/>
            </w:rPr>
            <w:t>[Project no.]</w:t>
          </w:r>
        </w:p>
      </w:docPartBody>
    </w:docPart>
    <w:docPart>
      <w:docPartPr>
        <w:name w:val="9F83E109B5F14E6E985C43FFFEC369EE"/>
        <w:category>
          <w:name w:val="General"/>
          <w:gallery w:val="placeholder"/>
        </w:category>
        <w:types>
          <w:type w:val="bbPlcHdr"/>
        </w:types>
        <w:behaviors>
          <w:behavior w:val="content"/>
        </w:behaviors>
        <w:guid w:val="{058ED2CE-000C-4F38-BDC8-F67B575F5A0F}"/>
      </w:docPartPr>
      <w:docPartBody>
        <w:p xmlns:wp14="http://schemas.microsoft.com/office/word/2010/wordml" w:rsidR="00B764E0" w:rsidP="00B451A7" w:rsidRDefault="0060481C" w14:paraId="07BDE487" wp14:textId="77777777">
          <w:pPr>
            <w:pStyle w:val="9F83E109B5F14E6E985C43FFFEC369EE1"/>
          </w:pPr>
          <w:r w:rsidRPr="008723DE">
            <w:rPr>
              <w:rStyle w:val="PlaceholderText"/>
              <w:lang w:val="en-US"/>
            </w:rPr>
            <w:t>[Name of unit]</w:t>
          </w:r>
        </w:p>
      </w:docPartBody>
    </w:docPart>
    <w:docPart>
      <w:docPartPr>
        <w:name w:val="71CDCDC9DA61498E9CEEE7976DC0CDFA"/>
        <w:category>
          <w:name w:val="General"/>
          <w:gallery w:val="placeholder"/>
        </w:category>
        <w:types>
          <w:type w:val="bbPlcHdr"/>
        </w:types>
        <w:behaviors>
          <w:behavior w:val="content"/>
        </w:behaviors>
        <w:guid w:val="{02F7219A-3F5E-4DFE-B2EA-21D389BB35F4}"/>
      </w:docPartPr>
      <w:docPartBody>
        <w:p xmlns:wp14="http://schemas.microsoft.com/office/word/2010/wordml" w:rsidR="00B764E0" w:rsidP="00B451A7" w:rsidRDefault="0060481C" w14:paraId="675665AD" wp14:textId="77777777">
          <w:pPr>
            <w:pStyle w:val="71CDCDC9DA61498E9CEEE7976DC0CDFA1"/>
          </w:pPr>
          <w:r w:rsidRPr="008723DE">
            <w:rPr>
              <w:rStyle w:val="PlaceholderText"/>
              <w:lang w:val="en-US"/>
            </w:rPr>
            <w:t>[Report no.]</w:t>
          </w:r>
        </w:p>
      </w:docPartBody>
    </w:docPart>
    <w:docPart>
      <w:docPartPr>
        <w:name w:val="1B59AC207951464FA57F3FB5DCE58278"/>
        <w:category>
          <w:name w:val="General"/>
          <w:gallery w:val="placeholder"/>
        </w:category>
        <w:types>
          <w:type w:val="bbPlcHdr"/>
        </w:types>
        <w:behaviors>
          <w:behavior w:val="content"/>
        </w:behaviors>
        <w:guid w:val="{FF7263F5-54B8-47B3-AD5B-BCFEE5D7756C}"/>
      </w:docPartPr>
      <w:docPartBody>
        <w:p xmlns:wp14="http://schemas.microsoft.com/office/word/2010/wordml" w:rsidR="00B764E0" w:rsidP="00B451A7" w:rsidRDefault="0060481C" w14:paraId="0B47F4EA" wp14:textId="77777777">
          <w:pPr>
            <w:pStyle w:val="1B59AC207951464FA57F3FB5DCE582781"/>
          </w:pPr>
          <w:r w:rsidRPr="008723DE">
            <w:rPr>
              <w:rStyle w:val="PlaceholderText"/>
              <w:lang w:val="en-US"/>
            </w:rPr>
            <w:t>[Rev.]</w:t>
          </w:r>
        </w:p>
      </w:docPartBody>
    </w:docPart>
    <w:docPart>
      <w:docPartPr>
        <w:name w:val="437DB64825944798AF290EFA2F2A46D9"/>
        <w:category>
          <w:name w:val="General"/>
          <w:gallery w:val="placeholder"/>
        </w:category>
        <w:types>
          <w:type w:val="bbPlcHdr"/>
        </w:types>
        <w:behaviors>
          <w:behavior w:val="content"/>
        </w:behaviors>
        <w:guid w:val="{9E232A97-BE14-4569-869A-E6CF47B4E88A}"/>
      </w:docPartPr>
      <w:docPartBody>
        <w:p xmlns:wp14="http://schemas.microsoft.com/office/word/2010/wordml" w:rsidR="00B764E0" w:rsidP="00B451A7" w:rsidRDefault="0060481C" w14:paraId="0020D458" wp14:textId="77777777">
          <w:pPr>
            <w:pStyle w:val="437DB64825944798AF290EFA2F2A46D91"/>
          </w:pPr>
          <w:r w:rsidRPr="008723DE">
            <w:rPr>
              <w:rStyle w:val="PlaceholderText"/>
              <w:lang w:val="en-US"/>
            </w:rPr>
            <w:t>[Document no.]</w:t>
          </w:r>
        </w:p>
      </w:docPartBody>
    </w:docPart>
    <w:docPart>
      <w:docPartPr>
        <w:name w:val="2F851A30BCCE4CA38438CD05EA2B732C"/>
        <w:category>
          <w:name w:val="General"/>
          <w:gallery w:val="placeholder"/>
        </w:category>
        <w:types>
          <w:type w:val="bbPlcHdr"/>
        </w:types>
        <w:behaviors>
          <w:behavior w:val="content"/>
        </w:behaviors>
        <w:guid w:val="{8FB7CBCA-6C66-4CC6-BD51-A9FE52553B5C}"/>
      </w:docPartPr>
      <w:docPartBody>
        <w:p xmlns:wp14="http://schemas.microsoft.com/office/word/2010/wordml" w:rsidR="00B764E0" w:rsidP="00B451A7" w:rsidRDefault="0060481C" w14:paraId="5ABCBDBB" wp14:textId="77777777">
          <w:pPr>
            <w:pStyle w:val="2F851A30BCCE4CA38438CD05EA2B732C1"/>
          </w:pPr>
          <w:r w:rsidRPr="008723DE">
            <w:rPr>
              <w:rStyle w:val="PlaceholderText"/>
              <w:lang w:val="en-US"/>
            </w:rPr>
            <w:t>[Name]</w:t>
          </w:r>
        </w:p>
      </w:docPartBody>
    </w:docPart>
    <w:docPart>
      <w:docPartPr>
        <w:name w:val="92DCDD49F5364437A06BD64F019B7225"/>
        <w:category>
          <w:name w:val="General"/>
          <w:gallery w:val="placeholder"/>
        </w:category>
        <w:types>
          <w:type w:val="bbPlcHdr"/>
        </w:types>
        <w:behaviors>
          <w:behavior w:val="content"/>
        </w:behaviors>
        <w:guid w:val="{0B927163-F1E1-465F-A2C9-2CF3E8EE5149}"/>
      </w:docPartPr>
      <w:docPartBody>
        <w:p xmlns:wp14="http://schemas.microsoft.com/office/word/2010/wordml" w:rsidR="00B764E0" w:rsidP="00B451A7" w:rsidRDefault="0060481C" w14:paraId="1C9DEB6D" wp14:textId="77777777">
          <w:pPr>
            <w:pStyle w:val="92DCDD49F5364437A06BD64F019B72251"/>
          </w:pPr>
          <w:r w:rsidRPr="008723DE">
            <w:rPr>
              <w:rStyle w:val="PlaceholderText"/>
              <w:lang w:val="en-US"/>
            </w:rPr>
            <w:t>[title]</w:t>
          </w:r>
        </w:p>
      </w:docPartBody>
    </w:docPart>
    <w:docPart>
      <w:docPartPr>
        <w:name w:val="8B9137CBBB234E74BE6FF31B46B93068"/>
        <w:category>
          <w:name w:val="General"/>
          <w:gallery w:val="placeholder"/>
        </w:category>
        <w:types>
          <w:type w:val="bbPlcHdr"/>
        </w:types>
        <w:behaviors>
          <w:behavior w:val="content"/>
        </w:behaviors>
        <w:guid w:val="{C1BDB23D-5221-49F0-A5D1-27EA4DAF4D41}"/>
      </w:docPartPr>
      <w:docPartBody>
        <w:p xmlns:wp14="http://schemas.microsoft.com/office/word/2010/wordml" w:rsidR="00B764E0" w:rsidP="00B451A7" w:rsidRDefault="0060481C" w14:paraId="22BF74F4" wp14:textId="77777777">
          <w:pPr>
            <w:pStyle w:val="8B9137CBBB234E74BE6FF31B46B930681"/>
          </w:pPr>
          <w:r w:rsidRPr="008723DE">
            <w:rPr>
              <w:rStyle w:val="PlaceholderText"/>
              <w:lang w:val="en-US"/>
            </w:rPr>
            <w:t>[Name]</w:t>
          </w:r>
        </w:p>
      </w:docPartBody>
    </w:docPart>
    <w:docPart>
      <w:docPartPr>
        <w:name w:val="6191DAACD7E347C99639792A62136F85"/>
        <w:category>
          <w:name w:val="General"/>
          <w:gallery w:val="placeholder"/>
        </w:category>
        <w:types>
          <w:type w:val="bbPlcHdr"/>
        </w:types>
        <w:behaviors>
          <w:behavior w:val="content"/>
        </w:behaviors>
        <w:guid w:val="{7B70086B-C2BE-4695-A511-67E756CF0EF6}"/>
      </w:docPartPr>
      <w:docPartBody>
        <w:p xmlns:wp14="http://schemas.microsoft.com/office/word/2010/wordml" w:rsidR="00B764E0" w:rsidP="00B451A7" w:rsidRDefault="0060481C" w14:paraId="0DFD2138" wp14:textId="77777777">
          <w:pPr>
            <w:pStyle w:val="6191DAACD7E347C99639792A62136F851"/>
          </w:pPr>
          <w:r w:rsidRPr="008723DE">
            <w:rPr>
              <w:rStyle w:val="PlaceholderText"/>
              <w:lang w:val="en-US"/>
            </w:rPr>
            <w:t>[title]</w:t>
          </w:r>
        </w:p>
      </w:docPartBody>
    </w:docPart>
    <w:docPart>
      <w:docPartPr>
        <w:name w:val="30AEC6CF06E64B89B0A1171E6158B564"/>
        <w:category>
          <w:name w:val="General"/>
          <w:gallery w:val="placeholder"/>
        </w:category>
        <w:types>
          <w:type w:val="bbPlcHdr"/>
        </w:types>
        <w:behaviors>
          <w:behavior w:val="content"/>
        </w:behaviors>
        <w:guid w:val="{B20753A1-D381-4660-85D3-CEC79B7524CC}"/>
      </w:docPartPr>
      <w:docPartBody>
        <w:p xmlns:wp14="http://schemas.microsoft.com/office/word/2010/wordml" w:rsidR="00B764E0" w:rsidP="00B451A7" w:rsidRDefault="0060481C" w14:paraId="70991171" wp14:textId="77777777">
          <w:pPr>
            <w:pStyle w:val="30AEC6CF06E64B89B0A1171E6158B5641"/>
          </w:pPr>
          <w:r w:rsidRPr="008723DE">
            <w:rPr>
              <w:rStyle w:val="PlaceholderText"/>
              <w:lang w:val="en-US"/>
            </w:rPr>
            <w:t>[Name]</w:t>
          </w:r>
        </w:p>
      </w:docPartBody>
    </w:docPart>
    <w:docPart>
      <w:docPartPr>
        <w:name w:val="65BD56E6252C45C3BB7BBDE0956E46F3"/>
        <w:category>
          <w:name w:val="General"/>
          <w:gallery w:val="placeholder"/>
        </w:category>
        <w:types>
          <w:type w:val="bbPlcHdr"/>
        </w:types>
        <w:behaviors>
          <w:behavior w:val="content"/>
        </w:behaviors>
        <w:guid w:val="{9D7031C3-87AF-4C59-9F5D-12F060496254}"/>
      </w:docPartPr>
      <w:docPartBody>
        <w:p xmlns:wp14="http://schemas.microsoft.com/office/word/2010/wordml" w:rsidR="00B764E0" w:rsidP="00B451A7" w:rsidRDefault="0060481C" w14:paraId="1561C6AA" wp14:textId="77777777">
          <w:pPr>
            <w:pStyle w:val="65BD56E6252C45C3BB7BBDE0956E46F31"/>
          </w:pPr>
          <w:r w:rsidRPr="008723DE">
            <w:rPr>
              <w:rStyle w:val="PlaceholderText"/>
              <w:lang w:val="en-US"/>
            </w:rPr>
            <w:t>[title]</w:t>
          </w:r>
        </w:p>
      </w:docPartBody>
    </w:docPart>
    <w:docPart>
      <w:docPartPr>
        <w:name w:val="F5FC8B1DA2794A8CA33C2D2DFB2110B7"/>
        <w:category>
          <w:name w:val="General"/>
          <w:gallery w:val="placeholder"/>
        </w:category>
        <w:types>
          <w:type w:val="bbPlcHdr"/>
        </w:types>
        <w:behaviors>
          <w:behavior w:val="content"/>
        </w:behaviors>
        <w:guid w:val="{2B1292D8-23BF-42D1-8D6B-DE85FB2C506A}"/>
      </w:docPartPr>
      <w:docPartBody>
        <w:p xmlns:wp14="http://schemas.microsoft.com/office/word/2010/wordml" w:rsidR="00B764E0" w:rsidP="00B451A7" w:rsidRDefault="0060481C" w14:paraId="3DEE7DB1" wp14:textId="77777777">
          <w:pPr>
            <w:pStyle w:val="F5FC8B1DA2794A8CA33C2D2DFB2110B71"/>
          </w:pPr>
          <w:r w:rsidRPr="008723DE">
            <w:rPr>
              <w:rStyle w:val="PlaceholderText"/>
              <w:color w:val="009FDA"/>
              <w:lang w:val="en-US"/>
            </w:rPr>
            <w:t>[yyyy-mm-dd]</w:t>
          </w:r>
        </w:p>
      </w:docPartBody>
    </w:docPart>
    <w:docPart>
      <w:docPartPr>
        <w:name w:val="B2A8386F0D4947A198A7EA6431FFBAB7"/>
        <w:category>
          <w:name w:val="General"/>
          <w:gallery w:val="placeholder"/>
        </w:category>
        <w:types>
          <w:type w:val="bbPlcHdr"/>
        </w:types>
        <w:behaviors>
          <w:behavior w:val="content"/>
        </w:behaviors>
        <w:guid w:val="{25966949-AA6A-4733-BA4B-D1C29387E5F7}"/>
      </w:docPartPr>
      <w:docPartBody>
        <w:p xmlns:wp14="http://schemas.microsoft.com/office/word/2010/wordml" w:rsidR="00B764E0" w:rsidP="00B451A7" w:rsidRDefault="0060481C" w14:paraId="27E6BE27" wp14:textId="77777777">
          <w:pPr>
            <w:pStyle w:val="B2A8386F0D4947A198A7EA6431FFBAB71"/>
          </w:pPr>
          <w:r w:rsidRPr="008723DE">
            <w:rPr>
              <w:rStyle w:val="PlaceholderText"/>
              <w:sz w:val="16"/>
              <w:szCs w:val="16"/>
              <w:lang w:val="en-US"/>
            </w:rPr>
            <w:t>SURNAME, Name</w:t>
          </w:r>
        </w:p>
      </w:docPartBody>
    </w:docPart>
    <w:docPart>
      <w:docPartPr>
        <w:name w:val="D46EDAF3C62042989EB8888F03854B2D"/>
        <w:category>
          <w:name w:val="General"/>
          <w:gallery w:val="placeholder"/>
        </w:category>
        <w:types>
          <w:type w:val="bbPlcHdr"/>
        </w:types>
        <w:behaviors>
          <w:behavior w:val="content"/>
        </w:behaviors>
        <w:guid w:val="{614E97C9-6704-4119-92F5-F045F62F6DD9}"/>
      </w:docPartPr>
      <w:docPartBody>
        <w:p xmlns:wp14="http://schemas.microsoft.com/office/word/2010/wordml" w:rsidR="00B764E0" w:rsidP="00B451A7" w:rsidRDefault="0060481C" w14:paraId="4B54A013" wp14:textId="77777777">
          <w:pPr>
            <w:pStyle w:val="D46EDAF3C62042989EB8888F03854B2D1"/>
          </w:pPr>
          <w:r w:rsidRPr="008723DE">
            <w:rPr>
              <w:rStyle w:val="PlaceholderText"/>
              <w:sz w:val="16"/>
              <w:szCs w:val="16"/>
              <w:lang w:val="en-US"/>
            </w:rPr>
            <w:t>e-mail</w:t>
          </w:r>
        </w:p>
      </w:docPartBody>
    </w:docPart>
    <w:docPart>
      <w:docPartPr>
        <w:name w:val="D2D3F030C04D46A7B5D175628BFFB06B"/>
        <w:category>
          <w:name w:val="General"/>
          <w:gallery w:val="placeholder"/>
        </w:category>
        <w:types>
          <w:type w:val="bbPlcHdr"/>
        </w:types>
        <w:behaviors>
          <w:behavior w:val="content"/>
        </w:behaviors>
        <w:guid w:val="{A8573070-404A-4423-A681-7F748B94E036}"/>
      </w:docPartPr>
      <w:docPartBody>
        <w:p xmlns:wp14="http://schemas.microsoft.com/office/word/2010/wordml" w:rsidR="00B764E0" w:rsidP="00B451A7" w:rsidRDefault="0060481C" w14:paraId="3802BD94" wp14:textId="77777777">
          <w:pPr>
            <w:pStyle w:val="D2D3F030C04D46A7B5D175628BFFB06B1"/>
          </w:pPr>
          <w:r w:rsidRPr="008723DE">
            <w:rPr>
              <w:rStyle w:val="PlaceholderText"/>
              <w:sz w:val="16"/>
              <w:szCs w:val="16"/>
              <w:lang w:val="en-US"/>
            </w:rPr>
            <w:t>Business unit (e.g. M-SQ-RE)</w:t>
          </w:r>
        </w:p>
      </w:docPartBody>
    </w:docPart>
    <w:docPart>
      <w:docPartPr>
        <w:name w:val="FE208661D43E491DBF6CB37056F0AF49"/>
        <w:category>
          <w:name w:val="General"/>
          <w:gallery w:val="placeholder"/>
        </w:category>
        <w:types>
          <w:type w:val="bbPlcHdr"/>
        </w:types>
        <w:behaviors>
          <w:behavior w:val="content"/>
        </w:behaviors>
        <w:guid w:val="{E5E3A751-EBF3-47E4-B3E4-6932BC0C5DD5}"/>
      </w:docPartPr>
      <w:docPartBody>
        <w:p xmlns:wp14="http://schemas.microsoft.com/office/word/2010/wordml" w:rsidR="00B764E0" w:rsidP="00B451A7" w:rsidRDefault="0060481C" w14:paraId="79EDDF40" wp14:textId="77777777">
          <w:pPr>
            <w:pStyle w:val="FE208661D43E491DBF6CB37056F0AF491"/>
          </w:pPr>
          <w:r w:rsidRPr="008723DE">
            <w:rPr>
              <w:rStyle w:val="PlaceholderText"/>
              <w:sz w:val="16"/>
              <w:szCs w:val="16"/>
              <w:lang w:val="en-US"/>
            </w:rPr>
            <w:t>SURNAME, Name</w:t>
          </w:r>
        </w:p>
      </w:docPartBody>
    </w:docPart>
    <w:docPart>
      <w:docPartPr>
        <w:name w:val="4CE87261854349F7AFAF58EBBBA6B505"/>
        <w:category>
          <w:name w:val="General"/>
          <w:gallery w:val="placeholder"/>
        </w:category>
        <w:types>
          <w:type w:val="bbPlcHdr"/>
        </w:types>
        <w:behaviors>
          <w:behavior w:val="content"/>
        </w:behaviors>
        <w:guid w:val="{4D47D6B7-057C-4FF5-A864-083A3354E636}"/>
      </w:docPartPr>
      <w:docPartBody>
        <w:p xmlns:wp14="http://schemas.microsoft.com/office/word/2010/wordml" w:rsidR="00B764E0" w:rsidP="00B451A7" w:rsidRDefault="0060481C" w14:paraId="62559079" wp14:textId="77777777">
          <w:pPr>
            <w:pStyle w:val="4CE87261854349F7AFAF58EBBBA6B5051"/>
          </w:pPr>
          <w:r w:rsidRPr="008723DE">
            <w:rPr>
              <w:rStyle w:val="PlaceholderText"/>
              <w:sz w:val="16"/>
              <w:szCs w:val="16"/>
              <w:lang w:val="en-US"/>
            </w:rPr>
            <w:t>e-mail</w:t>
          </w:r>
        </w:p>
      </w:docPartBody>
    </w:docPart>
    <w:docPart>
      <w:docPartPr>
        <w:name w:val="91FCCCA0DEC84C498CDF5D939E16C6DF"/>
        <w:category>
          <w:name w:val="General"/>
          <w:gallery w:val="placeholder"/>
        </w:category>
        <w:types>
          <w:type w:val="bbPlcHdr"/>
        </w:types>
        <w:behaviors>
          <w:behavior w:val="content"/>
        </w:behaviors>
        <w:guid w:val="{9342F721-F4C8-4305-8EA1-A94ADADA7E2F}"/>
      </w:docPartPr>
      <w:docPartBody>
        <w:p xmlns:wp14="http://schemas.microsoft.com/office/word/2010/wordml" w:rsidR="00B764E0" w:rsidP="00B451A7" w:rsidRDefault="0060481C" w14:paraId="568E0BC5" wp14:textId="77777777">
          <w:pPr>
            <w:pStyle w:val="91FCCCA0DEC84C498CDF5D939E16C6DF1"/>
          </w:pPr>
          <w:r w:rsidRPr="008723DE">
            <w:rPr>
              <w:rStyle w:val="PlaceholderText"/>
              <w:sz w:val="16"/>
              <w:szCs w:val="16"/>
              <w:lang w:val="en-US"/>
            </w:rPr>
            <w:t>Business unit (e.g. M-SQ-RE)</w:t>
          </w:r>
        </w:p>
      </w:docPartBody>
    </w:docPart>
    <w:docPart>
      <w:docPartPr>
        <w:name w:val="559E3C69DFB04451B0F22DD24249169A"/>
        <w:category>
          <w:name w:val="General"/>
          <w:gallery w:val="placeholder"/>
        </w:category>
        <w:types>
          <w:type w:val="bbPlcHdr"/>
        </w:types>
        <w:behaviors>
          <w:behavior w:val="content"/>
        </w:behaviors>
        <w:guid w:val="{8840D987-FF5A-42BB-B0A0-28485F72330D}"/>
      </w:docPartPr>
      <w:docPartBody>
        <w:p xmlns:wp14="http://schemas.microsoft.com/office/word/2010/wordml" w:rsidR="00B764E0" w:rsidP="00B451A7" w:rsidRDefault="0060481C" w14:paraId="2E720688" wp14:textId="77777777">
          <w:pPr>
            <w:pStyle w:val="559E3C69DFB04451B0F22DD24249169A1"/>
          </w:pPr>
          <w:r w:rsidRPr="008723DE">
            <w:rPr>
              <w:rStyle w:val="PlaceholderText"/>
              <w:sz w:val="16"/>
              <w:szCs w:val="16"/>
              <w:lang w:val="en-US"/>
            </w:rPr>
            <w:t>SURNAME, Name</w:t>
          </w:r>
        </w:p>
      </w:docPartBody>
    </w:docPart>
    <w:docPart>
      <w:docPartPr>
        <w:name w:val="3063DE84A6B9477CB0CE9E577465F8D3"/>
        <w:category>
          <w:name w:val="General"/>
          <w:gallery w:val="placeholder"/>
        </w:category>
        <w:types>
          <w:type w:val="bbPlcHdr"/>
        </w:types>
        <w:behaviors>
          <w:behavior w:val="content"/>
        </w:behaviors>
        <w:guid w:val="{A17FA90C-EC9F-4C05-8E45-3390008C37D3}"/>
      </w:docPartPr>
      <w:docPartBody>
        <w:p xmlns:wp14="http://schemas.microsoft.com/office/word/2010/wordml" w:rsidR="00B764E0" w:rsidP="00B451A7" w:rsidRDefault="0060481C" w14:paraId="372A9C64" wp14:textId="77777777">
          <w:pPr>
            <w:pStyle w:val="3063DE84A6B9477CB0CE9E577465F8D31"/>
          </w:pPr>
          <w:r w:rsidRPr="008723DE">
            <w:rPr>
              <w:rStyle w:val="PlaceholderText"/>
              <w:sz w:val="16"/>
              <w:szCs w:val="16"/>
              <w:lang w:val="en-US"/>
            </w:rPr>
            <w:t>e-mail</w:t>
          </w:r>
        </w:p>
      </w:docPartBody>
    </w:docPart>
    <w:docPart>
      <w:docPartPr>
        <w:name w:val="A3B319FB7C6A4FDCB4C468D0853D72B1"/>
        <w:category>
          <w:name w:val="General"/>
          <w:gallery w:val="placeholder"/>
        </w:category>
        <w:types>
          <w:type w:val="bbPlcHdr"/>
        </w:types>
        <w:behaviors>
          <w:behavior w:val="content"/>
        </w:behaviors>
        <w:guid w:val="{959DCBB5-1922-4244-9B9B-494179F0EC91}"/>
      </w:docPartPr>
      <w:docPartBody>
        <w:p xmlns:wp14="http://schemas.microsoft.com/office/word/2010/wordml" w:rsidR="00B764E0" w:rsidP="00B451A7" w:rsidRDefault="0060481C" w14:paraId="406CA778" wp14:textId="77777777">
          <w:pPr>
            <w:pStyle w:val="A3B319FB7C6A4FDCB4C468D0853D72B11"/>
          </w:pPr>
          <w:r w:rsidRPr="008723DE">
            <w:rPr>
              <w:rStyle w:val="PlaceholderText"/>
              <w:sz w:val="16"/>
              <w:szCs w:val="16"/>
              <w:lang w:val="en-US"/>
            </w:rPr>
            <w:t>Business unit (e.g. M-SQ-RE)</w:t>
          </w:r>
        </w:p>
      </w:docPartBody>
    </w:docPart>
    <w:docPart>
      <w:docPartPr>
        <w:name w:val="BE39D1D6B34D4189B428C83C6DBFB8D6"/>
        <w:category>
          <w:name w:val="General"/>
          <w:gallery w:val="placeholder"/>
        </w:category>
        <w:types>
          <w:type w:val="bbPlcHdr"/>
        </w:types>
        <w:behaviors>
          <w:behavior w:val="content"/>
        </w:behaviors>
        <w:guid w:val="{17BEA2DD-D598-484F-A660-83027FA78194}"/>
      </w:docPartPr>
      <w:docPartBody>
        <w:p xmlns:wp14="http://schemas.microsoft.com/office/word/2010/wordml" w:rsidR="00B764E0" w:rsidP="00B451A7" w:rsidRDefault="0060481C" w14:paraId="29D6B04F" wp14:textId="77777777">
          <w:pPr>
            <w:pStyle w:val="BE39D1D6B34D4189B428C83C6DBFB8D6"/>
          </w:pPr>
          <w:r>
            <w:t xml:space="preserve"> </w:t>
          </w:r>
        </w:p>
      </w:docPartBody>
    </w:docPart>
    <w:docPart>
      <w:docPartPr>
        <w:name w:val="DBFF87765BFC4B6CA8908255261AF4DD"/>
        <w:category>
          <w:name w:val="General"/>
          <w:gallery w:val="placeholder"/>
        </w:category>
        <w:types>
          <w:type w:val="bbPlcHdr"/>
        </w:types>
        <w:behaviors>
          <w:behavior w:val="content"/>
        </w:behaviors>
        <w:guid w:val="{2FD62AF1-EB67-4477-A5A9-3282E1CC87B6}"/>
      </w:docPartPr>
      <w:docPartBody>
        <w:p xmlns:wp14="http://schemas.microsoft.com/office/word/2010/wordml" w:rsidR="00B764E0" w:rsidP="00B451A7" w:rsidRDefault="0060481C" w14:paraId="0A6959E7" wp14:textId="77777777">
          <w:pPr>
            <w:pStyle w:val="DBFF87765BFC4B6CA8908255261AF4DD"/>
          </w:pPr>
          <w:r>
            <w:t xml:space="preserve"> </w:t>
          </w:r>
        </w:p>
      </w:docPartBody>
    </w:docPart>
    <w:docPart>
      <w:docPartPr>
        <w:name w:val="EE0F0068956F456A98FE660F6D240FE5"/>
        <w:category>
          <w:name w:val="General"/>
          <w:gallery w:val="placeholder"/>
        </w:category>
        <w:types>
          <w:type w:val="bbPlcHdr"/>
        </w:types>
        <w:behaviors>
          <w:behavior w:val="content"/>
        </w:behaviors>
        <w:guid w:val="{3C669FF6-4F19-4C1A-81FD-846CF6EAEE85}"/>
      </w:docPartPr>
      <w:docPartBody>
        <w:p xmlns:wp14="http://schemas.microsoft.com/office/word/2010/wordml" w:rsidR="00B764E0" w:rsidP="00B451A7" w:rsidRDefault="0060481C" w14:paraId="100C5B58" wp14:textId="77777777">
          <w:pPr>
            <w:pStyle w:val="EE0F0068956F456A98FE660F6D240FE5"/>
          </w:pPr>
          <w:r>
            <w:t xml:space="preserve"> </w:t>
          </w:r>
        </w:p>
      </w:docPartBody>
    </w:docPart>
    <w:docPart>
      <w:docPartPr>
        <w:name w:val="30AD98EE28DE497FBBEAECDEEA467ECB"/>
        <w:category>
          <w:name w:val="General"/>
          <w:gallery w:val="placeholder"/>
        </w:category>
        <w:types>
          <w:type w:val="bbPlcHdr"/>
        </w:types>
        <w:behaviors>
          <w:behavior w:val="content"/>
        </w:behaviors>
        <w:guid w:val="{EC954C0E-8050-440A-9485-F17763A706E1}"/>
      </w:docPartPr>
      <w:docPartBody>
        <w:p xmlns:wp14="http://schemas.microsoft.com/office/word/2010/wordml" w:rsidR="00B764E0" w:rsidP="00B451A7" w:rsidRDefault="0060481C" w14:paraId="12F40E89" wp14:textId="77777777">
          <w:pPr>
            <w:pStyle w:val="30AD98EE28DE497FBBEAECDEEA467ECB"/>
          </w:pPr>
          <w:r>
            <w:t xml:space="preserve"> </w:t>
          </w:r>
        </w:p>
      </w:docPartBody>
    </w:docPart>
    <w:docPart>
      <w:docPartPr>
        <w:name w:val="493A2A38430C44CA859AE6AA6157304E"/>
        <w:category>
          <w:name w:val="General"/>
          <w:gallery w:val="placeholder"/>
        </w:category>
        <w:types>
          <w:type w:val="bbPlcHdr"/>
        </w:types>
        <w:behaviors>
          <w:behavior w:val="content"/>
        </w:behaviors>
        <w:guid w:val="{A2E3F9FD-B7C4-413A-8750-F1C3AA1C7B39}"/>
      </w:docPartPr>
      <w:docPartBody>
        <w:p xmlns:wp14="http://schemas.microsoft.com/office/word/2010/wordml" w:rsidR="00B764E0" w:rsidP="00B451A7" w:rsidRDefault="0060481C" w14:paraId="6D4AAA66" wp14:textId="77777777">
          <w:pPr>
            <w:pStyle w:val="493A2A38430C44CA859AE6AA6157304E1"/>
          </w:pPr>
          <w:r>
            <w:rPr>
              <w:rStyle w:val="PlaceholderText"/>
            </w:rPr>
            <w:t>[Report No.]</w:t>
          </w:r>
        </w:p>
      </w:docPartBody>
    </w:docPart>
    <w:docPart>
      <w:docPartPr>
        <w:name w:val="5C0472F8E7D94FE1B935C5449DDA6BF5"/>
        <w:category>
          <w:name w:val="General"/>
          <w:gallery w:val="placeholder"/>
        </w:category>
        <w:types>
          <w:type w:val="bbPlcHdr"/>
        </w:types>
        <w:behaviors>
          <w:behavior w:val="content"/>
        </w:behaviors>
        <w:guid w:val="{66D148CF-69C8-411E-83CD-5058A304149E}"/>
      </w:docPartPr>
      <w:docPartBody>
        <w:p xmlns:wp14="http://schemas.microsoft.com/office/word/2010/wordml" w:rsidR="00B764E0" w:rsidP="00B451A7" w:rsidRDefault="0060481C" w14:paraId="7934C69A" wp14:textId="77777777">
          <w:pPr>
            <w:pStyle w:val="5C0472F8E7D94FE1B935C5449DDA6BF51"/>
          </w:pPr>
          <w:r>
            <w:rPr>
              <w:rStyle w:val="PlaceholderText"/>
            </w:rPr>
            <w:t>[Rev]</w:t>
          </w:r>
        </w:p>
      </w:docPartBody>
    </w:docPart>
    <w:docPart>
      <w:docPartPr>
        <w:name w:val="BA8504C1A8A24AD7B1D14B5FAE6597CD"/>
        <w:category>
          <w:name w:val="General"/>
          <w:gallery w:val="placeholder"/>
        </w:category>
        <w:types>
          <w:type w:val="bbPlcHdr"/>
        </w:types>
        <w:behaviors>
          <w:behavior w:val="content"/>
        </w:behaviors>
        <w:guid w:val="{E2CFA5A0-AEF6-4C1E-B38C-0E2403A1CA04}"/>
      </w:docPartPr>
      <w:docPartBody>
        <w:p xmlns:wp14="http://schemas.microsoft.com/office/word/2010/wordml" w:rsidR="00B451A7" w:rsidP="007A7EC1" w:rsidRDefault="0060481C" w14:paraId="0855BBB4" wp14:textId="77777777">
          <w:pPr>
            <w:pStyle w:val="DNVGL-Hidden"/>
          </w:pPr>
          <w:r>
            <w:t>This picture may be replaced by a picture relevant to this document, e.g depicting the asset addressed in the document. However, any image or picture used must be DNV property (e.g. downloaded from Brand Central) or DNV must have permission from owner to use it.</w:t>
          </w:r>
        </w:p>
        <w:p xmlns:wp14="http://schemas.microsoft.com/office/word/2010/wordml" w:rsidR="00B451A7" w:rsidP="007A7EC1" w:rsidRDefault="0060481C" w14:paraId="7177B70A" wp14:textId="77777777">
          <w:pPr>
            <w:pStyle w:val="DNVGL-Hidden"/>
          </w:pPr>
          <w:r>
            <w:t xml:space="preserve">Easy way to replace picture: </w:t>
          </w:r>
        </w:p>
        <w:p xmlns:wp14="http://schemas.microsoft.com/office/word/2010/wordml" w:rsidR="00B764E0" w:rsidP="00B451A7" w:rsidRDefault="0060481C" w14:paraId="4C3C4384" wp14:textId="77777777">
          <w:pPr>
            <w:pStyle w:val="BA8504C1A8A24AD7B1D14B5FAE6597CD"/>
          </w:pPr>
          <w:r>
            <w:t>Double-click on the picture, right-click, select “Change Picture”…</w:t>
          </w:r>
        </w:p>
      </w:docPartBody>
    </w:docPart>
    <w:docPart>
      <w:docPartPr>
        <w:name w:val="91786A585E18405BA52A9586C7D52770"/>
        <w:category>
          <w:name w:val="General"/>
          <w:gallery w:val="placeholder"/>
        </w:category>
        <w:types>
          <w:type w:val="bbPlcHdr"/>
        </w:types>
        <w:behaviors>
          <w:behavior w:val="content"/>
        </w:behaviors>
        <w:guid w:val="{46BCC558-FA32-419B-A6D4-B565840BCC53}"/>
      </w:docPartPr>
      <w:docPartBody>
        <w:p xmlns:wp14="http://schemas.microsoft.com/office/word/2010/wordml" w:rsidR="0060481C" w:rsidP="0060481C" w:rsidRDefault="0060481C" w14:paraId="5E9099E7" wp14:textId="77777777">
          <w:pPr>
            <w:pStyle w:val="91786A585E18405BA52A9586C7D52770"/>
          </w:pPr>
          <w:r>
            <w:rPr>
              <w:rStyle w:val="PlaceholderText"/>
            </w:rPr>
            <w:t>[Report No.]</w:t>
          </w:r>
        </w:p>
      </w:docPartBody>
    </w:docPart>
    <w:docPart>
      <w:docPartPr>
        <w:name w:val="848B223736454213947962241422948F"/>
        <w:category>
          <w:name w:val="General"/>
          <w:gallery w:val="placeholder"/>
        </w:category>
        <w:types>
          <w:type w:val="bbPlcHdr"/>
        </w:types>
        <w:behaviors>
          <w:behavior w:val="content"/>
        </w:behaviors>
        <w:guid w:val="{C36E5B0F-2FF6-4B55-8C70-59F8E765B9EE}"/>
      </w:docPartPr>
      <w:docPartBody>
        <w:p xmlns:wp14="http://schemas.microsoft.com/office/word/2010/wordml" w:rsidR="0060481C" w:rsidP="0060481C" w:rsidRDefault="0060481C" w14:paraId="21948691" wp14:textId="77777777">
          <w:pPr>
            <w:pStyle w:val="848B223736454213947962241422948F"/>
          </w:pPr>
          <w:r>
            <w:rPr>
              <w:rStyle w:val="PlaceholderText"/>
            </w:rPr>
            <w:t>[Rev]</w:t>
          </w:r>
        </w:p>
      </w:docPartBody>
    </w:docPart>
    <w:docPart>
      <w:docPartPr>
        <w:name w:val="137FEC6D120649768B092612EBF9F2C5"/>
        <w:category>
          <w:name w:val="General"/>
          <w:gallery w:val="placeholder"/>
        </w:category>
        <w:types>
          <w:type w:val="bbPlcHdr"/>
        </w:types>
        <w:behaviors>
          <w:behavior w:val="content"/>
        </w:behaviors>
        <w:guid w:val="{97B85344-9C31-4B7A-8F42-A1CFB03B38AA}"/>
      </w:docPartPr>
      <w:docPartBody>
        <w:p xmlns:wp14="http://schemas.microsoft.com/office/word/2010/wordml" w:rsidR="007A7EC1" w:rsidRDefault="0060481C" w14:paraId="19A93B8F" wp14:textId="77777777">
          <w:pPr>
            <w:pStyle w:val="137FEC6D120649768B092612EBF9F2C5"/>
          </w:pPr>
          <w:r w:rsidRPr="008723DE">
            <w:rPr>
              <w:rStyle w:val="PlaceholderText"/>
              <w:lang w:val="en-US"/>
            </w:rPr>
            <w:t>[yyyy-mm-dd]</w:t>
          </w:r>
        </w:p>
      </w:docPartBody>
    </w:docPart>
    <w:docPart>
      <w:docPartPr>
        <w:name w:val="695D8C211F1E46B7BE6A9E97D65F4D39"/>
        <w:category>
          <w:name w:val="General"/>
          <w:gallery w:val="placeholder"/>
        </w:category>
        <w:types>
          <w:type w:val="bbPlcHdr"/>
        </w:types>
        <w:behaviors>
          <w:behavior w:val="content"/>
        </w:behaviors>
        <w:guid w:val="{3B326608-0DB1-4328-9E7C-49F5F922690F}"/>
      </w:docPartPr>
      <w:docPartBody>
        <w:p xmlns:wp14="http://schemas.microsoft.com/office/word/2010/wordml" w:rsidR="007A7EC1" w:rsidRDefault="0060481C" w14:paraId="00425EFD" wp14:textId="77777777">
          <w:pPr>
            <w:pStyle w:val="695D8C211F1E46B7BE6A9E97D65F4D39"/>
          </w:pPr>
          <w:r w:rsidRPr="008723DE">
            <w:rPr>
              <w:rStyle w:val="PlaceholderText"/>
              <w:lang w:val="en-US"/>
            </w:rPr>
            <w:t>[Keywords]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DNV Display Medium">
    <w:altName w:val="Calibri"/>
    <w:panose1 w:val="00000000000000000000"/>
    <w:charset w:val="00"/>
    <w:family w:val="swiss"/>
    <w:notTrueType/>
    <w:pitch w:val="variable"/>
    <w:sig w:usb0="00000007" w:usb1="1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51A7"/>
    <w:rsid w:val="00007409"/>
    <w:rsid w:val="00045494"/>
    <w:rsid w:val="00063114"/>
    <w:rsid w:val="00094BC3"/>
    <w:rsid w:val="001158B3"/>
    <w:rsid w:val="00150880"/>
    <w:rsid w:val="00171B3A"/>
    <w:rsid w:val="0017342E"/>
    <w:rsid w:val="001F22E4"/>
    <w:rsid w:val="00240DBC"/>
    <w:rsid w:val="00245AE2"/>
    <w:rsid w:val="00250245"/>
    <w:rsid w:val="002B5D55"/>
    <w:rsid w:val="002B6E79"/>
    <w:rsid w:val="002E37A9"/>
    <w:rsid w:val="00324CF4"/>
    <w:rsid w:val="0037660E"/>
    <w:rsid w:val="00391FA6"/>
    <w:rsid w:val="003F49C7"/>
    <w:rsid w:val="00437122"/>
    <w:rsid w:val="004714AC"/>
    <w:rsid w:val="00537B7F"/>
    <w:rsid w:val="00543DBB"/>
    <w:rsid w:val="00584C30"/>
    <w:rsid w:val="005D6D9C"/>
    <w:rsid w:val="0060481C"/>
    <w:rsid w:val="00635694"/>
    <w:rsid w:val="00673455"/>
    <w:rsid w:val="00681E38"/>
    <w:rsid w:val="006B3BB4"/>
    <w:rsid w:val="006C5968"/>
    <w:rsid w:val="006C7AB3"/>
    <w:rsid w:val="00747316"/>
    <w:rsid w:val="00772485"/>
    <w:rsid w:val="007A4D47"/>
    <w:rsid w:val="007A7EC1"/>
    <w:rsid w:val="00820A96"/>
    <w:rsid w:val="00836810"/>
    <w:rsid w:val="008971BD"/>
    <w:rsid w:val="008D1DAC"/>
    <w:rsid w:val="009117D8"/>
    <w:rsid w:val="009D08A2"/>
    <w:rsid w:val="00A16887"/>
    <w:rsid w:val="00AD20A5"/>
    <w:rsid w:val="00AF3F49"/>
    <w:rsid w:val="00B451A7"/>
    <w:rsid w:val="00B764E0"/>
    <w:rsid w:val="00B95DD6"/>
    <w:rsid w:val="00BE4620"/>
    <w:rsid w:val="00BF67C4"/>
    <w:rsid w:val="00C26A2C"/>
    <w:rsid w:val="00C271C7"/>
    <w:rsid w:val="00C456CA"/>
    <w:rsid w:val="00CE56D0"/>
    <w:rsid w:val="00D2344A"/>
    <w:rsid w:val="00DF1782"/>
    <w:rsid w:val="00E26A64"/>
    <w:rsid w:val="00E82688"/>
    <w:rsid w:val="00EA5A5E"/>
    <w:rsid w:val="00EB29C5"/>
    <w:rsid w:val="00ED3879"/>
    <w:rsid w:val="00EF1AC5"/>
    <w:rsid w:val="00F4188D"/>
    <w:rsid w:val="00F5638B"/>
    <w:rsid w:val="00F87D10"/>
    <w:rsid w:val="00FB7842"/>
    <w:rsid w:val="00FF642E"/>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ecimalSymbol w:val="."/>
  <w:listSeparator w:val=","/>
  <w14:docId w14:val="0F057D20"/>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51A7"/>
    <w:rPr>
      <w:rFonts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trPr>
      <w:hidden/>
    </w:trPr>
  </w:style>
  <w:style w:type="numbering" w:default="1" w:styleId="NoList">
    <w:name w:val="No List"/>
    <w:uiPriority w:val="99"/>
    <w:semiHidden/>
    <w:unhideWhenUsed/>
  </w:style>
  <w:style w:type="character" w:styleId="PlaceholderText">
    <w:name w:val="Placeholder Text"/>
    <w:basedOn w:val="DefaultParagraphFont"/>
    <w:uiPriority w:val="99"/>
    <w:rPr>
      <w:noProof/>
      <w:vanish/>
      <w:color w:val="808080"/>
      <w:lang w:val="en-GB"/>
    </w:rPr>
  </w:style>
  <w:style w:type="paragraph" w:customStyle="1" w:styleId="32D3643F27AE4DE1B35E6FCD81BDA89A">
    <w:name w:val="32D3643F27AE4DE1B35E6FCD81BDA89A"/>
    <w:rsid w:val="00B451A7"/>
  </w:style>
  <w:style w:type="paragraph" w:customStyle="1" w:styleId="CA02E0A77C4348D98681FB3FE19250AD">
    <w:name w:val="CA02E0A77C4348D98681FB3FE19250AD"/>
    <w:rsid w:val="00B451A7"/>
  </w:style>
  <w:style w:type="paragraph" w:customStyle="1" w:styleId="0BED4B0C921946778C07C04976EA29AD">
    <w:name w:val="0BED4B0C921946778C07C04976EA29AD"/>
    <w:rsid w:val="00B451A7"/>
  </w:style>
  <w:style w:type="paragraph" w:customStyle="1" w:styleId="493345727E3447B393B54B3F26A6F5CF">
    <w:name w:val="493345727E3447B393B54B3F26A6F5CF"/>
    <w:rsid w:val="00B451A7"/>
  </w:style>
  <w:style w:type="paragraph" w:customStyle="1" w:styleId="6BA9755C689E46159A8D6534E0F41688">
    <w:name w:val="6BA9755C689E46159A8D6534E0F41688"/>
    <w:rsid w:val="00B451A7"/>
  </w:style>
  <w:style w:type="paragraph" w:customStyle="1" w:styleId="13D2D2CDBBC24D7A90CE7514CAE3618D">
    <w:name w:val="13D2D2CDBBC24D7A90CE7514CAE3618D"/>
    <w:rsid w:val="00B451A7"/>
  </w:style>
  <w:style w:type="paragraph" w:customStyle="1" w:styleId="DBBCFB0703004CB1A8735019C3FE299B">
    <w:name w:val="DBBCFB0703004CB1A8735019C3FE299B"/>
    <w:rsid w:val="00B451A7"/>
  </w:style>
  <w:style w:type="paragraph" w:customStyle="1" w:styleId="A180AEE3B2B74FC6924E3EDE271B2054">
    <w:name w:val="A180AEE3B2B74FC6924E3EDE271B2054"/>
    <w:rsid w:val="00B451A7"/>
  </w:style>
  <w:style w:type="paragraph" w:customStyle="1" w:styleId="55BDF9A200C64E84A8A8BDED8AD25F33">
    <w:name w:val="55BDF9A200C64E84A8A8BDED8AD25F33"/>
    <w:rsid w:val="00B451A7"/>
  </w:style>
  <w:style w:type="paragraph" w:customStyle="1" w:styleId="546A1C13E8BE4909B3FBC6FA78740AD9">
    <w:name w:val="546A1C13E8BE4909B3FBC6FA78740AD9"/>
    <w:rsid w:val="00B451A7"/>
  </w:style>
  <w:style w:type="paragraph" w:customStyle="1" w:styleId="62318132C2DE46EC902F29763E1A0BD5">
    <w:name w:val="62318132C2DE46EC902F29763E1A0BD5"/>
    <w:rsid w:val="00B451A7"/>
  </w:style>
  <w:style w:type="paragraph" w:customStyle="1" w:styleId="F63786C44BB04F9780D52A479BFA1176">
    <w:name w:val="F63786C44BB04F9780D52A479BFA1176"/>
    <w:rsid w:val="00B451A7"/>
  </w:style>
  <w:style w:type="paragraph" w:customStyle="1" w:styleId="5116D9F0B43F437EB649CC464F4A5998">
    <w:name w:val="5116D9F0B43F437EB649CC464F4A5998"/>
    <w:rsid w:val="00B451A7"/>
  </w:style>
  <w:style w:type="paragraph" w:customStyle="1" w:styleId="116F1EFC8808481CB938D8B06E717C51">
    <w:name w:val="116F1EFC8808481CB938D8B06E717C51"/>
    <w:rsid w:val="00B451A7"/>
  </w:style>
  <w:style w:type="paragraph" w:customStyle="1" w:styleId="8F9AC9E0C4354718B54A5510310A5C59">
    <w:name w:val="8F9AC9E0C4354718B54A5510310A5C59"/>
    <w:rsid w:val="00B451A7"/>
  </w:style>
  <w:style w:type="paragraph" w:customStyle="1" w:styleId="47B2C2687F1240709D736D0A155EBFDB">
    <w:name w:val="47B2C2687F1240709D736D0A155EBFDB"/>
    <w:rsid w:val="00B451A7"/>
  </w:style>
  <w:style w:type="paragraph" w:customStyle="1" w:styleId="1084D896AB804B40BC321034925362AE">
    <w:name w:val="1084D896AB804B40BC321034925362AE"/>
    <w:rsid w:val="00B451A7"/>
  </w:style>
  <w:style w:type="paragraph" w:customStyle="1" w:styleId="F18BD3105AD846AB95D80C3F5B4579AD">
    <w:name w:val="F18BD3105AD846AB95D80C3F5B4579AD"/>
    <w:rsid w:val="00B451A7"/>
  </w:style>
  <w:style w:type="paragraph" w:customStyle="1" w:styleId="85D7F78DFDE64021A3D4ACFBC61FC840">
    <w:name w:val="85D7F78DFDE64021A3D4ACFBC61FC840"/>
    <w:rsid w:val="00B451A7"/>
  </w:style>
  <w:style w:type="paragraph" w:customStyle="1" w:styleId="9A3A4C9FEE1F421D85CD65F8B046ED97">
    <w:name w:val="9A3A4C9FEE1F421D85CD65F8B046ED97"/>
    <w:rsid w:val="00B451A7"/>
  </w:style>
  <w:style w:type="paragraph" w:customStyle="1" w:styleId="9F83E109B5F14E6E985C43FFFEC369EE">
    <w:name w:val="9F83E109B5F14E6E985C43FFFEC369EE"/>
    <w:rsid w:val="00B451A7"/>
  </w:style>
  <w:style w:type="paragraph" w:customStyle="1" w:styleId="71CDCDC9DA61498E9CEEE7976DC0CDFA">
    <w:name w:val="71CDCDC9DA61498E9CEEE7976DC0CDFA"/>
    <w:rsid w:val="00B451A7"/>
  </w:style>
  <w:style w:type="paragraph" w:customStyle="1" w:styleId="1B59AC207951464FA57F3FB5DCE58278">
    <w:name w:val="1B59AC207951464FA57F3FB5DCE58278"/>
    <w:rsid w:val="00B451A7"/>
  </w:style>
  <w:style w:type="paragraph" w:customStyle="1" w:styleId="437DB64825944798AF290EFA2F2A46D9">
    <w:name w:val="437DB64825944798AF290EFA2F2A46D9"/>
    <w:rsid w:val="00B451A7"/>
  </w:style>
  <w:style w:type="paragraph" w:customStyle="1" w:styleId="2F851A30BCCE4CA38438CD05EA2B732C">
    <w:name w:val="2F851A30BCCE4CA38438CD05EA2B732C"/>
    <w:rsid w:val="00B451A7"/>
  </w:style>
  <w:style w:type="paragraph" w:customStyle="1" w:styleId="92DCDD49F5364437A06BD64F019B7225">
    <w:name w:val="92DCDD49F5364437A06BD64F019B7225"/>
    <w:rsid w:val="00B451A7"/>
  </w:style>
  <w:style w:type="paragraph" w:customStyle="1" w:styleId="8B9137CBBB234E74BE6FF31B46B93068">
    <w:name w:val="8B9137CBBB234E74BE6FF31B46B93068"/>
    <w:rsid w:val="00B451A7"/>
  </w:style>
  <w:style w:type="paragraph" w:customStyle="1" w:styleId="6191DAACD7E347C99639792A62136F85">
    <w:name w:val="6191DAACD7E347C99639792A62136F85"/>
    <w:rsid w:val="00B451A7"/>
  </w:style>
  <w:style w:type="paragraph" w:customStyle="1" w:styleId="30AEC6CF06E64B89B0A1171E6158B564">
    <w:name w:val="30AEC6CF06E64B89B0A1171E6158B564"/>
    <w:rsid w:val="00B451A7"/>
  </w:style>
  <w:style w:type="paragraph" w:customStyle="1" w:styleId="65BD56E6252C45C3BB7BBDE0956E46F3">
    <w:name w:val="65BD56E6252C45C3BB7BBDE0956E46F3"/>
    <w:rsid w:val="00B451A7"/>
  </w:style>
  <w:style w:type="paragraph" w:customStyle="1" w:styleId="5F3FCACFEB1842A7AED02F1162F9AEBF">
    <w:name w:val="5F3FCACFEB1842A7AED02F1162F9AEBF"/>
    <w:rsid w:val="00B451A7"/>
  </w:style>
  <w:style w:type="paragraph" w:customStyle="1" w:styleId="10779F36C54840019E22851456D9369D">
    <w:name w:val="10779F36C54840019E22851456D9369D"/>
    <w:rsid w:val="00B451A7"/>
  </w:style>
  <w:style w:type="paragraph" w:customStyle="1" w:styleId="DFD7B1BF66144C5681480AF64F0974AA">
    <w:name w:val="DFD7B1BF66144C5681480AF64F0974AA"/>
    <w:rsid w:val="00B451A7"/>
  </w:style>
  <w:style w:type="paragraph" w:customStyle="1" w:styleId="B6F68EAB52D14851883966B582AA5A41">
    <w:name w:val="B6F68EAB52D14851883966B582AA5A41"/>
    <w:rsid w:val="00B451A7"/>
  </w:style>
  <w:style w:type="paragraph" w:customStyle="1" w:styleId="7C2226652B364A4AA80A818B29A3D372">
    <w:name w:val="7C2226652B364A4AA80A818B29A3D372"/>
    <w:rsid w:val="00B451A7"/>
  </w:style>
  <w:style w:type="paragraph" w:customStyle="1" w:styleId="575374B2C33542FB9A07A020056E8D3F">
    <w:name w:val="575374B2C33542FB9A07A020056E8D3F"/>
    <w:rsid w:val="00B451A7"/>
  </w:style>
  <w:style w:type="paragraph" w:customStyle="1" w:styleId="25E0AEE114F24A55ACCD631B00E02F52">
    <w:name w:val="25E0AEE114F24A55ACCD631B00E02F52"/>
    <w:rsid w:val="00B451A7"/>
  </w:style>
  <w:style w:type="paragraph" w:customStyle="1" w:styleId="B3E6D39390F54C3EB4FCA8BAC3520F03">
    <w:name w:val="B3E6D39390F54C3EB4FCA8BAC3520F03"/>
    <w:rsid w:val="00B451A7"/>
  </w:style>
  <w:style w:type="paragraph" w:customStyle="1" w:styleId="3FAF44AE70FB4B9B8B99032CA5CD9B07">
    <w:name w:val="3FAF44AE70FB4B9B8B99032CA5CD9B07"/>
    <w:rsid w:val="00B451A7"/>
  </w:style>
  <w:style w:type="paragraph" w:customStyle="1" w:styleId="57FC5140B57A4CE68D0A67B17C51E50A">
    <w:name w:val="57FC5140B57A4CE68D0A67B17C51E50A"/>
    <w:rsid w:val="00B451A7"/>
  </w:style>
  <w:style w:type="paragraph" w:customStyle="1" w:styleId="F5FC8B1DA2794A8CA33C2D2DFB2110B7">
    <w:name w:val="F5FC8B1DA2794A8CA33C2D2DFB2110B7"/>
    <w:rsid w:val="00B451A7"/>
  </w:style>
  <w:style w:type="paragraph" w:customStyle="1" w:styleId="B2A8386F0D4947A198A7EA6431FFBAB7">
    <w:name w:val="B2A8386F0D4947A198A7EA6431FFBAB7"/>
    <w:rsid w:val="00B451A7"/>
  </w:style>
  <w:style w:type="paragraph" w:customStyle="1" w:styleId="D46EDAF3C62042989EB8888F03854B2D">
    <w:name w:val="D46EDAF3C62042989EB8888F03854B2D"/>
    <w:rsid w:val="00B451A7"/>
  </w:style>
  <w:style w:type="paragraph" w:customStyle="1" w:styleId="D2D3F030C04D46A7B5D175628BFFB06B">
    <w:name w:val="D2D3F030C04D46A7B5D175628BFFB06B"/>
    <w:rsid w:val="00B451A7"/>
  </w:style>
  <w:style w:type="paragraph" w:customStyle="1" w:styleId="FE208661D43E491DBF6CB37056F0AF49">
    <w:name w:val="FE208661D43E491DBF6CB37056F0AF49"/>
    <w:rsid w:val="00B451A7"/>
  </w:style>
  <w:style w:type="paragraph" w:customStyle="1" w:styleId="4CE87261854349F7AFAF58EBBBA6B505">
    <w:name w:val="4CE87261854349F7AFAF58EBBBA6B505"/>
    <w:rsid w:val="00B451A7"/>
  </w:style>
  <w:style w:type="paragraph" w:customStyle="1" w:styleId="91FCCCA0DEC84C498CDF5D939E16C6DF">
    <w:name w:val="91FCCCA0DEC84C498CDF5D939E16C6DF"/>
    <w:rsid w:val="00B451A7"/>
  </w:style>
  <w:style w:type="paragraph" w:customStyle="1" w:styleId="559E3C69DFB04451B0F22DD24249169A">
    <w:name w:val="559E3C69DFB04451B0F22DD24249169A"/>
    <w:rsid w:val="00B451A7"/>
  </w:style>
  <w:style w:type="paragraph" w:customStyle="1" w:styleId="3063DE84A6B9477CB0CE9E577465F8D3">
    <w:name w:val="3063DE84A6B9477CB0CE9E577465F8D3"/>
    <w:rsid w:val="00B451A7"/>
  </w:style>
  <w:style w:type="paragraph" w:customStyle="1" w:styleId="A3B319FB7C6A4FDCB4C468D0853D72B1">
    <w:name w:val="A3B319FB7C6A4FDCB4C468D0853D72B1"/>
    <w:rsid w:val="00B451A7"/>
  </w:style>
  <w:style w:type="paragraph" w:customStyle="1" w:styleId="3A0ACC32078C46A7BF86DFD57572AB1B">
    <w:name w:val="3A0ACC32078C46A7BF86DFD57572AB1B"/>
    <w:rsid w:val="00B451A7"/>
  </w:style>
  <w:style w:type="paragraph" w:customStyle="1" w:styleId="BE39D1D6B34D4189B428C83C6DBFB8D6">
    <w:name w:val="BE39D1D6B34D4189B428C83C6DBFB8D6"/>
    <w:rsid w:val="00B451A7"/>
  </w:style>
  <w:style w:type="paragraph" w:customStyle="1" w:styleId="DBFF87765BFC4B6CA8908255261AF4DD">
    <w:name w:val="DBFF87765BFC4B6CA8908255261AF4DD"/>
    <w:rsid w:val="00B451A7"/>
  </w:style>
  <w:style w:type="paragraph" w:customStyle="1" w:styleId="EE0F0068956F456A98FE660F6D240FE5">
    <w:name w:val="EE0F0068956F456A98FE660F6D240FE5"/>
    <w:rsid w:val="00B451A7"/>
  </w:style>
  <w:style w:type="paragraph" w:customStyle="1" w:styleId="3CE1B1094B8C4663AACC5164700D52B4">
    <w:name w:val="3CE1B1094B8C4663AACC5164700D52B4"/>
    <w:rsid w:val="00B451A7"/>
  </w:style>
  <w:style w:type="paragraph" w:customStyle="1" w:styleId="30AD98EE28DE497FBBEAECDEEA467ECB">
    <w:name w:val="30AD98EE28DE497FBBEAECDEEA467ECB"/>
    <w:rsid w:val="00B451A7"/>
  </w:style>
  <w:style w:type="paragraph" w:customStyle="1" w:styleId="965CD3D88F1C423E823CA249AB2DEF19">
    <w:name w:val="965CD3D88F1C423E823CA249AB2DEF19"/>
    <w:rsid w:val="00B451A7"/>
  </w:style>
  <w:style w:type="paragraph" w:customStyle="1" w:styleId="493A2A38430C44CA859AE6AA6157304E">
    <w:name w:val="493A2A38430C44CA859AE6AA6157304E"/>
    <w:rsid w:val="00B451A7"/>
  </w:style>
  <w:style w:type="paragraph" w:customStyle="1" w:styleId="5C0472F8E7D94FE1B935C5449DDA6BF5">
    <w:name w:val="5C0472F8E7D94FE1B935C5449DDA6BF5"/>
    <w:rsid w:val="00B451A7"/>
  </w:style>
  <w:style w:type="paragraph" w:customStyle="1" w:styleId="83563CAA98B84CAABF8A58D028DEC17C">
    <w:name w:val="83563CAA98B84CAABF8A58D028DEC17C"/>
    <w:rsid w:val="00B451A7"/>
  </w:style>
  <w:style w:type="paragraph" w:customStyle="1" w:styleId="85C844E2CE334667BEC7371A311FECB1">
    <w:name w:val="85C844E2CE334667BEC7371A311FECB1"/>
    <w:rsid w:val="00B451A7"/>
  </w:style>
  <w:style w:type="paragraph" w:customStyle="1" w:styleId="BA8504C1A8A24AD7B1D14B5FAE6597CD">
    <w:name w:val="BA8504C1A8A24AD7B1D14B5FAE6597CD"/>
    <w:rsid w:val="00B451A7"/>
  </w:style>
  <w:style w:type="paragraph" w:customStyle="1" w:styleId="32D3643F27AE4DE1B35E6FCD81BDA89A1">
    <w:name w:val="32D3643F27AE4DE1B35E6FCD81BDA89A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CA02E0A77C4348D98681FB3FE19250AD1">
    <w:name w:val="CA02E0A77C4348D98681FB3FE19250AD1"/>
    <w:rsid w:val="00B451A7"/>
    <w:pPr>
      <w:keepNext/>
      <w:keepLines/>
      <w:spacing w:after="0" w:line="240" w:lineRule="auto"/>
      <w:contextualSpacing/>
    </w:pPr>
    <w:rPr>
      <w:rFonts w:ascii="Arial" w:hAnsi="Arial" w:cs="Arial"/>
      <w:b/>
      <w:caps/>
      <w:color w:val="565655"/>
      <w:sz w:val="26"/>
      <w:szCs w:val="18"/>
      <w:lang w:val="en-GB" w:eastAsia="zh-CN"/>
    </w:rPr>
  </w:style>
  <w:style w:type="paragraph" w:customStyle="1" w:styleId="0BED4B0C921946778C07C04976EA29AD1">
    <w:name w:val="0BED4B0C921946778C07C04976EA29AD1"/>
    <w:rsid w:val="00B451A7"/>
    <w:pPr>
      <w:keepNext/>
      <w:keepLines/>
      <w:spacing w:after="240" w:line="240" w:lineRule="auto"/>
      <w:contextualSpacing/>
    </w:pPr>
    <w:rPr>
      <w:rFonts w:ascii="Arial" w:hAnsi="Arial" w:cs="Arial"/>
      <w:b/>
      <w:color w:val="0F204B"/>
      <w:sz w:val="56"/>
      <w:szCs w:val="18"/>
      <w:lang w:val="en-GB" w:eastAsia="zh-CN"/>
    </w:rPr>
  </w:style>
  <w:style w:type="paragraph" w:customStyle="1" w:styleId="493345727E3447B393B54B3F26A6F5CF1">
    <w:name w:val="493345727E3447B393B54B3F26A6F5CF1"/>
    <w:rsid w:val="00B451A7"/>
    <w:pPr>
      <w:keepNext/>
      <w:keepLines/>
      <w:spacing w:after="0" w:line="240" w:lineRule="auto"/>
      <w:contextualSpacing/>
    </w:pPr>
    <w:rPr>
      <w:rFonts w:ascii="Arial" w:hAnsi="Arial" w:cs="Arial"/>
      <w:b/>
      <w:color w:val="565655"/>
      <w:sz w:val="28"/>
      <w:szCs w:val="18"/>
      <w:lang w:val="en-GB" w:eastAsia="zh-CN"/>
    </w:rPr>
  </w:style>
  <w:style w:type="paragraph" w:customStyle="1" w:styleId="6BA9755C689E46159A8D6534E0F416881">
    <w:name w:val="6BA9755C689E46159A8D6534E0F416881"/>
    <w:rsid w:val="00B451A7"/>
    <w:pPr>
      <w:keepLines/>
      <w:spacing w:after="0" w:line="280" w:lineRule="atLeast"/>
    </w:pPr>
    <w:rPr>
      <w:rFonts w:ascii="Arial" w:hAnsi="Arial" w:cs="Arial"/>
      <w:sz w:val="18"/>
      <w:szCs w:val="18"/>
      <w:lang w:val="en-GB" w:eastAsia="zh-CN"/>
    </w:rPr>
  </w:style>
  <w:style w:type="paragraph" w:customStyle="1" w:styleId="13D2D2CDBBC24D7A90CE7514CAE3618D1">
    <w:name w:val="13D2D2CDBBC24D7A90CE7514CAE3618D1"/>
    <w:rsid w:val="00B451A7"/>
    <w:pPr>
      <w:keepLines/>
      <w:spacing w:after="0" w:line="280" w:lineRule="atLeast"/>
    </w:pPr>
    <w:rPr>
      <w:rFonts w:ascii="Arial" w:hAnsi="Arial" w:cs="Arial"/>
      <w:sz w:val="18"/>
      <w:szCs w:val="18"/>
      <w:lang w:val="en-GB" w:eastAsia="zh-CN"/>
    </w:rPr>
  </w:style>
  <w:style w:type="paragraph" w:customStyle="1" w:styleId="DBBCFB0703004CB1A8735019C3FE299B1">
    <w:name w:val="DBBCFB0703004CB1A8735019C3FE299B1"/>
    <w:rsid w:val="00B451A7"/>
    <w:pPr>
      <w:keepLines/>
      <w:spacing w:after="0" w:line="280" w:lineRule="atLeast"/>
    </w:pPr>
    <w:rPr>
      <w:rFonts w:ascii="Arial" w:hAnsi="Arial" w:cs="Arial"/>
      <w:sz w:val="18"/>
      <w:szCs w:val="18"/>
      <w:lang w:val="en-GB" w:eastAsia="zh-CN"/>
    </w:rPr>
  </w:style>
  <w:style w:type="paragraph" w:customStyle="1" w:styleId="A180AEE3B2B74FC6924E3EDE271B20541">
    <w:name w:val="A180AEE3B2B74FC6924E3EDE271B20541"/>
    <w:rsid w:val="00B451A7"/>
    <w:pPr>
      <w:keepLines/>
      <w:spacing w:after="0" w:line="280" w:lineRule="atLeast"/>
    </w:pPr>
    <w:rPr>
      <w:rFonts w:ascii="Arial" w:hAnsi="Arial" w:cs="Arial"/>
      <w:sz w:val="18"/>
      <w:szCs w:val="18"/>
      <w:lang w:val="en-GB" w:eastAsia="zh-CN"/>
    </w:rPr>
  </w:style>
  <w:style w:type="paragraph" w:customStyle="1" w:styleId="55BDF9A200C64E84A8A8BDED8AD25F331">
    <w:name w:val="55BDF9A200C64E84A8A8BDED8AD25F331"/>
    <w:rsid w:val="00B451A7"/>
    <w:pPr>
      <w:keepLines/>
      <w:spacing w:after="0" w:line="280" w:lineRule="atLeast"/>
    </w:pPr>
    <w:rPr>
      <w:rFonts w:ascii="Arial" w:hAnsi="Arial" w:cs="Arial"/>
      <w:sz w:val="18"/>
      <w:szCs w:val="18"/>
      <w:lang w:val="en-GB" w:eastAsia="zh-CN"/>
    </w:rPr>
  </w:style>
  <w:style w:type="paragraph" w:customStyle="1" w:styleId="546A1C13E8BE4909B3FBC6FA78740AD91">
    <w:name w:val="546A1C13E8BE4909B3FBC6FA78740AD91"/>
    <w:rsid w:val="00B451A7"/>
    <w:pPr>
      <w:keepLines/>
      <w:spacing w:after="0" w:line="280" w:lineRule="atLeast"/>
    </w:pPr>
    <w:rPr>
      <w:rFonts w:ascii="Arial" w:hAnsi="Arial" w:cs="Arial"/>
      <w:noProof/>
      <w:sz w:val="18"/>
      <w:szCs w:val="18"/>
      <w:lang w:val="en-GB" w:eastAsia="zh-CN"/>
    </w:rPr>
  </w:style>
  <w:style w:type="paragraph" w:customStyle="1" w:styleId="62318132C2DE46EC902F29763E1A0BD51">
    <w:name w:val="62318132C2DE46EC902F29763E1A0BD51"/>
    <w:rsid w:val="00B451A7"/>
    <w:pPr>
      <w:keepLines/>
      <w:spacing w:after="0" w:line="280" w:lineRule="atLeast"/>
    </w:pPr>
    <w:rPr>
      <w:rFonts w:ascii="Arial" w:hAnsi="Arial" w:cs="Arial"/>
      <w:noProof/>
      <w:sz w:val="18"/>
      <w:szCs w:val="18"/>
      <w:lang w:val="en-GB" w:eastAsia="zh-CN"/>
    </w:rPr>
  </w:style>
  <w:style w:type="paragraph" w:customStyle="1" w:styleId="F63786C44BB04F9780D52A479BFA11761">
    <w:name w:val="F63786C44BB04F9780D52A479BFA11761"/>
    <w:rsid w:val="00B451A7"/>
    <w:pPr>
      <w:keepLines/>
      <w:spacing w:after="0" w:line="280" w:lineRule="atLeast"/>
    </w:pPr>
    <w:rPr>
      <w:rFonts w:ascii="Arial" w:hAnsi="Arial" w:cs="Arial"/>
      <w:noProof/>
      <w:sz w:val="18"/>
      <w:szCs w:val="18"/>
      <w:lang w:val="en-GB" w:eastAsia="zh-CN"/>
    </w:rPr>
  </w:style>
  <w:style w:type="paragraph" w:customStyle="1" w:styleId="5116D9F0B43F437EB649CC464F4A59981">
    <w:name w:val="5116D9F0B43F437EB649CC464F4A59981"/>
    <w:rsid w:val="00B451A7"/>
    <w:pPr>
      <w:keepLines/>
      <w:spacing w:after="0" w:line="280" w:lineRule="atLeast"/>
    </w:pPr>
    <w:rPr>
      <w:rFonts w:ascii="Arial" w:hAnsi="Arial" w:cs="Arial"/>
      <w:noProof/>
      <w:sz w:val="18"/>
      <w:szCs w:val="18"/>
      <w:lang w:val="en-GB" w:eastAsia="zh-CN"/>
    </w:rPr>
  </w:style>
  <w:style w:type="paragraph" w:customStyle="1" w:styleId="116F1EFC8808481CB938D8B06E717C511">
    <w:name w:val="116F1EFC8808481CB938D8B06E717C511"/>
    <w:rsid w:val="00B451A7"/>
    <w:pPr>
      <w:keepLines/>
      <w:spacing w:after="0" w:line="280" w:lineRule="atLeast"/>
    </w:pPr>
    <w:rPr>
      <w:rFonts w:ascii="Arial" w:hAnsi="Arial" w:cs="Arial"/>
      <w:noProof/>
      <w:sz w:val="18"/>
      <w:szCs w:val="18"/>
      <w:lang w:val="en-GB" w:eastAsia="zh-CN"/>
    </w:rPr>
  </w:style>
  <w:style w:type="paragraph" w:customStyle="1" w:styleId="8F9AC9E0C4354718B54A5510310A5C591">
    <w:name w:val="8F9AC9E0C4354718B54A5510310A5C591"/>
    <w:rsid w:val="00B451A7"/>
    <w:pPr>
      <w:keepLines/>
      <w:spacing w:after="0" w:line="280" w:lineRule="atLeast"/>
    </w:pPr>
    <w:rPr>
      <w:rFonts w:ascii="Arial" w:hAnsi="Arial" w:cs="Arial"/>
      <w:sz w:val="18"/>
      <w:szCs w:val="18"/>
      <w:lang w:val="en-GB" w:eastAsia="zh-CN"/>
    </w:rPr>
  </w:style>
  <w:style w:type="paragraph" w:customStyle="1" w:styleId="47B2C2687F1240709D736D0A155EBFDB1">
    <w:name w:val="47B2C2687F1240709D736D0A155EBFDB1"/>
    <w:rsid w:val="00B451A7"/>
    <w:pPr>
      <w:keepLines/>
      <w:spacing w:after="0" w:line="280" w:lineRule="atLeast"/>
    </w:pPr>
    <w:rPr>
      <w:rFonts w:ascii="Arial" w:hAnsi="Arial" w:cs="Arial"/>
      <w:sz w:val="18"/>
      <w:szCs w:val="18"/>
      <w:lang w:val="en-GB" w:eastAsia="zh-CN"/>
    </w:rPr>
  </w:style>
  <w:style w:type="paragraph" w:customStyle="1" w:styleId="1084D896AB804B40BC321034925362AE1">
    <w:name w:val="1084D896AB804B40BC321034925362AE1"/>
    <w:rsid w:val="00B451A7"/>
    <w:pPr>
      <w:keepLines/>
      <w:spacing w:after="0" w:line="280" w:lineRule="atLeast"/>
    </w:pPr>
    <w:rPr>
      <w:rFonts w:ascii="Arial" w:hAnsi="Arial" w:cs="Arial"/>
      <w:sz w:val="18"/>
      <w:szCs w:val="18"/>
      <w:lang w:val="en-GB" w:eastAsia="zh-CN"/>
    </w:rPr>
  </w:style>
  <w:style w:type="paragraph" w:customStyle="1" w:styleId="F18BD3105AD846AB95D80C3F5B4579AD1">
    <w:name w:val="F18BD3105AD846AB95D80C3F5B4579AD1"/>
    <w:rsid w:val="00B451A7"/>
    <w:pPr>
      <w:keepLines/>
      <w:spacing w:after="0" w:line="280" w:lineRule="atLeast"/>
    </w:pPr>
    <w:rPr>
      <w:rFonts w:ascii="Arial" w:hAnsi="Arial" w:cs="Arial"/>
      <w:sz w:val="18"/>
      <w:szCs w:val="18"/>
      <w:lang w:val="en-GB" w:eastAsia="zh-CN"/>
    </w:rPr>
  </w:style>
  <w:style w:type="paragraph" w:customStyle="1" w:styleId="85D7F78DFDE64021A3D4ACFBC61FC8401">
    <w:name w:val="85D7F78DFDE64021A3D4ACFBC61FC8401"/>
    <w:rsid w:val="00B451A7"/>
    <w:pPr>
      <w:keepLines/>
      <w:spacing w:after="0" w:line="280" w:lineRule="atLeast"/>
    </w:pPr>
    <w:rPr>
      <w:rFonts w:ascii="Arial" w:hAnsi="Arial" w:cs="Arial"/>
      <w:sz w:val="18"/>
      <w:szCs w:val="18"/>
      <w:lang w:val="en-GB" w:eastAsia="zh-CN"/>
    </w:rPr>
  </w:style>
  <w:style w:type="paragraph" w:customStyle="1" w:styleId="9A3A4C9FEE1F421D85CD65F8B046ED971">
    <w:name w:val="9A3A4C9FEE1F421D85CD65F8B046ED971"/>
    <w:rsid w:val="00B451A7"/>
    <w:pPr>
      <w:keepLines/>
      <w:spacing w:after="0" w:line="280" w:lineRule="atLeast"/>
    </w:pPr>
    <w:rPr>
      <w:rFonts w:ascii="Arial" w:hAnsi="Arial" w:cs="Arial"/>
      <w:sz w:val="18"/>
      <w:szCs w:val="18"/>
      <w:lang w:val="en-GB" w:eastAsia="zh-CN"/>
    </w:rPr>
  </w:style>
  <w:style w:type="paragraph" w:customStyle="1" w:styleId="9F83E109B5F14E6E985C43FFFEC369EE1">
    <w:name w:val="9F83E109B5F14E6E985C43FFFEC369EE1"/>
    <w:rsid w:val="00B451A7"/>
    <w:pPr>
      <w:keepLines/>
      <w:spacing w:after="0" w:line="280" w:lineRule="atLeast"/>
    </w:pPr>
    <w:rPr>
      <w:rFonts w:ascii="Arial" w:hAnsi="Arial" w:cs="Arial"/>
      <w:sz w:val="18"/>
      <w:szCs w:val="18"/>
      <w:lang w:val="en-GB" w:eastAsia="zh-CN"/>
    </w:rPr>
  </w:style>
  <w:style w:type="paragraph" w:customStyle="1" w:styleId="71CDCDC9DA61498E9CEEE7976DC0CDFA1">
    <w:name w:val="71CDCDC9DA61498E9CEEE7976DC0CDFA1"/>
    <w:rsid w:val="00B451A7"/>
    <w:pPr>
      <w:keepLines/>
      <w:spacing w:after="0" w:line="280" w:lineRule="atLeast"/>
    </w:pPr>
    <w:rPr>
      <w:rFonts w:ascii="Arial" w:hAnsi="Arial" w:cs="Arial"/>
      <w:sz w:val="18"/>
      <w:szCs w:val="18"/>
      <w:lang w:val="en-GB" w:eastAsia="zh-CN"/>
    </w:rPr>
  </w:style>
  <w:style w:type="paragraph" w:customStyle="1" w:styleId="1B59AC207951464FA57F3FB5DCE582781">
    <w:name w:val="1B59AC207951464FA57F3FB5DCE582781"/>
    <w:rsid w:val="00B451A7"/>
    <w:pPr>
      <w:keepLines/>
      <w:spacing w:after="0" w:line="280" w:lineRule="atLeast"/>
    </w:pPr>
    <w:rPr>
      <w:rFonts w:ascii="Arial" w:hAnsi="Arial" w:cs="Arial"/>
      <w:sz w:val="18"/>
      <w:szCs w:val="18"/>
      <w:lang w:val="en-GB" w:eastAsia="zh-CN"/>
    </w:rPr>
  </w:style>
  <w:style w:type="paragraph" w:customStyle="1" w:styleId="437DB64825944798AF290EFA2F2A46D91">
    <w:name w:val="437DB64825944798AF290EFA2F2A46D91"/>
    <w:rsid w:val="00B451A7"/>
    <w:pPr>
      <w:keepLines/>
      <w:spacing w:after="0" w:line="280" w:lineRule="atLeast"/>
    </w:pPr>
    <w:rPr>
      <w:rFonts w:ascii="Arial" w:hAnsi="Arial" w:cs="Arial"/>
      <w:sz w:val="18"/>
      <w:szCs w:val="18"/>
      <w:lang w:val="en-GB" w:eastAsia="zh-CN"/>
    </w:rPr>
  </w:style>
  <w:style w:type="paragraph" w:customStyle="1" w:styleId="2F851A30BCCE4CA38438CD05EA2B732C1">
    <w:name w:val="2F851A30BCCE4CA38438CD05EA2B732C1"/>
    <w:rsid w:val="00B451A7"/>
    <w:pPr>
      <w:keepLines/>
      <w:spacing w:after="0" w:line="240" w:lineRule="auto"/>
      <w:contextualSpacing/>
    </w:pPr>
    <w:rPr>
      <w:rFonts w:ascii="Arial" w:hAnsi="Arial" w:cs="Arial"/>
      <w:noProof/>
      <w:sz w:val="14"/>
      <w:szCs w:val="18"/>
      <w:lang w:val="en-GB" w:eastAsia="zh-CN"/>
    </w:rPr>
  </w:style>
  <w:style w:type="paragraph" w:customStyle="1" w:styleId="92DCDD49F5364437A06BD64F019B72251">
    <w:name w:val="92DCDD49F5364437A06BD64F019B72251"/>
    <w:rsid w:val="00B451A7"/>
    <w:pPr>
      <w:keepLines/>
      <w:spacing w:after="0" w:line="240" w:lineRule="auto"/>
      <w:contextualSpacing/>
    </w:pPr>
    <w:rPr>
      <w:rFonts w:ascii="Arial" w:hAnsi="Arial" w:cs="Arial"/>
      <w:noProof/>
      <w:sz w:val="14"/>
      <w:szCs w:val="18"/>
      <w:lang w:val="en-GB" w:eastAsia="zh-CN"/>
    </w:rPr>
  </w:style>
  <w:style w:type="paragraph" w:customStyle="1" w:styleId="8B9137CBBB234E74BE6FF31B46B930681">
    <w:name w:val="8B9137CBBB234E74BE6FF31B46B930681"/>
    <w:rsid w:val="00B451A7"/>
    <w:pPr>
      <w:keepLines/>
      <w:spacing w:after="0" w:line="240" w:lineRule="auto"/>
      <w:contextualSpacing/>
    </w:pPr>
    <w:rPr>
      <w:rFonts w:ascii="Arial" w:hAnsi="Arial" w:cs="Arial"/>
      <w:noProof/>
      <w:sz w:val="14"/>
      <w:szCs w:val="18"/>
      <w:lang w:val="en-GB" w:eastAsia="zh-CN"/>
    </w:rPr>
  </w:style>
  <w:style w:type="paragraph" w:customStyle="1" w:styleId="6191DAACD7E347C99639792A62136F851">
    <w:name w:val="6191DAACD7E347C99639792A62136F851"/>
    <w:rsid w:val="00B451A7"/>
    <w:pPr>
      <w:keepLines/>
      <w:spacing w:after="0" w:line="240" w:lineRule="auto"/>
      <w:contextualSpacing/>
    </w:pPr>
    <w:rPr>
      <w:rFonts w:ascii="Arial" w:hAnsi="Arial" w:cs="Arial"/>
      <w:noProof/>
      <w:sz w:val="14"/>
      <w:szCs w:val="18"/>
      <w:lang w:val="en-GB" w:eastAsia="zh-CN"/>
    </w:rPr>
  </w:style>
  <w:style w:type="paragraph" w:customStyle="1" w:styleId="30AEC6CF06E64B89B0A1171E6158B5641">
    <w:name w:val="30AEC6CF06E64B89B0A1171E6158B5641"/>
    <w:rsid w:val="00B451A7"/>
    <w:pPr>
      <w:keepLines/>
      <w:spacing w:after="0" w:line="240" w:lineRule="auto"/>
      <w:contextualSpacing/>
    </w:pPr>
    <w:rPr>
      <w:rFonts w:ascii="Arial" w:hAnsi="Arial" w:cs="Arial"/>
      <w:noProof/>
      <w:sz w:val="14"/>
      <w:szCs w:val="18"/>
      <w:lang w:val="en-GB" w:eastAsia="zh-CN"/>
    </w:rPr>
  </w:style>
  <w:style w:type="paragraph" w:customStyle="1" w:styleId="65BD56E6252C45C3BB7BBDE0956E46F31">
    <w:name w:val="65BD56E6252C45C3BB7BBDE0956E46F31"/>
    <w:rsid w:val="00B451A7"/>
    <w:pPr>
      <w:keepLines/>
      <w:spacing w:after="0" w:line="240" w:lineRule="auto"/>
      <w:contextualSpacing/>
    </w:pPr>
    <w:rPr>
      <w:rFonts w:ascii="Arial" w:hAnsi="Arial" w:cs="Arial"/>
      <w:noProof/>
      <w:sz w:val="14"/>
      <w:szCs w:val="18"/>
      <w:lang w:val="en-GB" w:eastAsia="zh-CN"/>
    </w:rPr>
  </w:style>
  <w:style w:type="paragraph" w:customStyle="1" w:styleId="5F3FCACFEB1842A7AED02F1162F9AEBF1">
    <w:name w:val="5F3FCACFEB1842A7AED02F1162F9AEBF1"/>
    <w:rsid w:val="00B451A7"/>
    <w:pPr>
      <w:keepLines/>
      <w:spacing w:after="0" w:line="240" w:lineRule="auto"/>
      <w:contextualSpacing/>
    </w:pPr>
    <w:rPr>
      <w:rFonts w:ascii="Arial" w:hAnsi="Arial" w:cs="Arial"/>
      <w:noProof/>
      <w:sz w:val="14"/>
      <w:szCs w:val="18"/>
      <w:lang w:val="en-GB" w:eastAsia="zh-CN"/>
    </w:rPr>
  </w:style>
  <w:style w:type="paragraph" w:customStyle="1" w:styleId="10779F36C54840019E22851456D9369D1">
    <w:name w:val="10779F36C54840019E22851456D9369D1"/>
    <w:rsid w:val="00B451A7"/>
    <w:pPr>
      <w:keepLines/>
      <w:spacing w:after="0" w:line="240" w:lineRule="auto"/>
      <w:contextualSpacing/>
    </w:pPr>
    <w:rPr>
      <w:rFonts w:ascii="Arial" w:hAnsi="Arial" w:cs="Arial"/>
      <w:noProof/>
      <w:sz w:val="14"/>
      <w:szCs w:val="18"/>
      <w:lang w:val="en-GB" w:eastAsia="zh-CN"/>
    </w:rPr>
  </w:style>
  <w:style w:type="paragraph" w:customStyle="1" w:styleId="DFD7B1BF66144C5681480AF64F0974AA1">
    <w:name w:val="DFD7B1BF66144C5681480AF64F0974AA1"/>
    <w:rsid w:val="00B451A7"/>
    <w:pPr>
      <w:keepLines/>
      <w:spacing w:after="0" w:line="240" w:lineRule="auto"/>
      <w:contextualSpacing/>
    </w:pPr>
    <w:rPr>
      <w:rFonts w:ascii="Arial" w:hAnsi="Arial" w:cs="Arial"/>
      <w:noProof/>
      <w:sz w:val="14"/>
      <w:szCs w:val="18"/>
      <w:lang w:val="en-GB" w:eastAsia="zh-CN"/>
    </w:rPr>
  </w:style>
  <w:style w:type="paragraph" w:customStyle="1" w:styleId="B6F68EAB52D14851883966B582AA5A411">
    <w:name w:val="B6F68EAB52D14851883966B582AA5A411"/>
    <w:rsid w:val="00B451A7"/>
    <w:pPr>
      <w:keepLines/>
      <w:spacing w:after="0" w:line="240" w:lineRule="auto"/>
      <w:contextualSpacing/>
    </w:pPr>
    <w:rPr>
      <w:rFonts w:ascii="Arial" w:hAnsi="Arial" w:cs="Arial"/>
      <w:noProof/>
      <w:sz w:val="14"/>
      <w:szCs w:val="18"/>
      <w:lang w:val="en-GB" w:eastAsia="zh-CN"/>
    </w:rPr>
  </w:style>
  <w:style w:type="paragraph" w:customStyle="1" w:styleId="7C2226652B364A4AA80A818B29A3D3721">
    <w:name w:val="7C2226652B364A4AA80A818B29A3D3721"/>
    <w:rsid w:val="00B451A7"/>
    <w:pPr>
      <w:keepLines/>
      <w:spacing w:after="0" w:line="240" w:lineRule="auto"/>
      <w:contextualSpacing/>
    </w:pPr>
    <w:rPr>
      <w:rFonts w:ascii="Arial" w:hAnsi="Arial" w:cs="Arial"/>
      <w:noProof/>
      <w:sz w:val="14"/>
      <w:szCs w:val="18"/>
      <w:lang w:val="en-GB" w:eastAsia="zh-CN"/>
    </w:rPr>
  </w:style>
  <w:style w:type="paragraph" w:customStyle="1" w:styleId="575374B2C33542FB9A07A020056E8D3F1">
    <w:name w:val="575374B2C33542FB9A07A020056E8D3F1"/>
    <w:rsid w:val="00B451A7"/>
    <w:pPr>
      <w:keepLines/>
      <w:spacing w:after="0" w:line="240" w:lineRule="auto"/>
      <w:contextualSpacing/>
    </w:pPr>
    <w:rPr>
      <w:rFonts w:ascii="Arial" w:hAnsi="Arial" w:cs="Arial"/>
      <w:noProof/>
      <w:sz w:val="14"/>
      <w:szCs w:val="18"/>
      <w:lang w:val="en-GB" w:eastAsia="zh-CN"/>
    </w:rPr>
  </w:style>
  <w:style w:type="paragraph" w:customStyle="1" w:styleId="25E0AEE114F24A55ACCD631B00E02F521">
    <w:name w:val="25E0AEE114F24A55ACCD631B00E02F521"/>
    <w:rsid w:val="00B451A7"/>
    <w:pPr>
      <w:keepLines/>
      <w:spacing w:after="0" w:line="240" w:lineRule="auto"/>
      <w:contextualSpacing/>
    </w:pPr>
    <w:rPr>
      <w:rFonts w:ascii="Arial" w:hAnsi="Arial" w:cs="Arial"/>
      <w:noProof/>
      <w:sz w:val="14"/>
      <w:szCs w:val="18"/>
      <w:lang w:val="en-GB" w:eastAsia="zh-CN"/>
    </w:rPr>
  </w:style>
  <w:style w:type="paragraph" w:customStyle="1" w:styleId="B3E6D39390F54C3EB4FCA8BAC3520F031">
    <w:name w:val="B3E6D39390F54C3EB4FCA8BAC3520F031"/>
    <w:rsid w:val="00B451A7"/>
    <w:pPr>
      <w:keepLines/>
      <w:spacing w:after="0" w:line="240" w:lineRule="auto"/>
      <w:contextualSpacing/>
    </w:pPr>
    <w:rPr>
      <w:rFonts w:ascii="Arial" w:hAnsi="Arial" w:cs="Arial"/>
      <w:noProof/>
      <w:sz w:val="14"/>
      <w:szCs w:val="18"/>
      <w:lang w:val="en-GB" w:eastAsia="zh-CN"/>
    </w:rPr>
  </w:style>
  <w:style w:type="paragraph" w:customStyle="1" w:styleId="F5FC8B1DA2794A8CA33C2D2DFB2110B71">
    <w:name w:val="F5FC8B1DA2794A8CA33C2D2DFB2110B71"/>
    <w:rsid w:val="00B451A7"/>
    <w:pPr>
      <w:keepLines/>
      <w:spacing w:after="0" w:line="280" w:lineRule="atLeast"/>
    </w:pPr>
    <w:rPr>
      <w:rFonts w:ascii="Arial" w:hAnsi="Arial" w:cs="Arial"/>
      <w:sz w:val="18"/>
      <w:szCs w:val="18"/>
      <w:lang w:val="en-GB" w:eastAsia="zh-CN"/>
    </w:rPr>
  </w:style>
  <w:style w:type="paragraph" w:customStyle="1" w:styleId="B2A8386F0D4947A198A7EA6431FFBAB71">
    <w:name w:val="B2A8386F0D4947A198A7EA6431FFBAB71"/>
    <w:rsid w:val="00B451A7"/>
    <w:pPr>
      <w:keepLines/>
      <w:spacing w:after="0" w:line="280" w:lineRule="atLeast"/>
    </w:pPr>
    <w:rPr>
      <w:rFonts w:ascii="Arial" w:hAnsi="Arial" w:cs="Arial"/>
      <w:sz w:val="18"/>
      <w:szCs w:val="18"/>
      <w:lang w:val="en-GB" w:eastAsia="zh-CN"/>
    </w:rPr>
  </w:style>
  <w:style w:type="paragraph" w:customStyle="1" w:styleId="D46EDAF3C62042989EB8888F03854B2D1">
    <w:name w:val="D46EDAF3C62042989EB8888F03854B2D1"/>
    <w:rsid w:val="00B451A7"/>
    <w:pPr>
      <w:keepLines/>
      <w:spacing w:after="0" w:line="280" w:lineRule="atLeast"/>
    </w:pPr>
    <w:rPr>
      <w:rFonts w:ascii="Arial" w:hAnsi="Arial" w:cs="Arial"/>
      <w:sz w:val="18"/>
      <w:szCs w:val="18"/>
      <w:lang w:val="en-GB" w:eastAsia="zh-CN"/>
    </w:rPr>
  </w:style>
  <w:style w:type="paragraph" w:customStyle="1" w:styleId="D2D3F030C04D46A7B5D175628BFFB06B1">
    <w:name w:val="D2D3F030C04D46A7B5D175628BFFB06B1"/>
    <w:rsid w:val="00B451A7"/>
    <w:pPr>
      <w:keepLines/>
      <w:spacing w:after="0" w:line="280" w:lineRule="atLeast"/>
    </w:pPr>
    <w:rPr>
      <w:rFonts w:ascii="Arial" w:hAnsi="Arial" w:cs="Arial"/>
      <w:sz w:val="18"/>
      <w:szCs w:val="18"/>
      <w:lang w:val="en-GB" w:eastAsia="zh-CN"/>
    </w:rPr>
  </w:style>
  <w:style w:type="paragraph" w:customStyle="1" w:styleId="FE208661D43E491DBF6CB37056F0AF491">
    <w:name w:val="FE208661D43E491DBF6CB37056F0AF491"/>
    <w:rsid w:val="00B451A7"/>
    <w:pPr>
      <w:keepLines/>
      <w:spacing w:after="0" w:line="280" w:lineRule="atLeast"/>
    </w:pPr>
    <w:rPr>
      <w:rFonts w:ascii="Arial" w:hAnsi="Arial" w:cs="Arial"/>
      <w:sz w:val="18"/>
      <w:szCs w:val="18"/>
      <w:lang w:val="en-GB" w:eastAsia="zh-CN"/>
    </w:rPr>
  </w:style>
  <w:style w:type="paragraph" w:customStyle="1" w:styleId="4CE87261854349F7AFAF58EBBBA6B5051">
    <w:name w:val="4CE87261854349F7AFAF58EBBBA6B5051"/>
    <w:rsid w:val="00B451A7"/>
    <w:pPr>
      <w:keepLines/>
      <w:spacing w:after="0" w:line="280" w:lineRule="atLeast"/>
    </w:pPr>
    <w:rPr>
      <w:rFonts w:ascii="Arial" w:hAnsi="Arial" w:cs="Arial"/>
      <w:sz w:val="18"/>
      <w:szCs w:val="18"/>
      <w:lang w:val="en-GB" w:eastAsia="zh-CN"/>
    </w:rPr>
  </w:style>
  <w:style w:type="paragraph" w:customStyle="1" w:styleId="91FCCCA0DEC84C498CDF5D939E16C6DF1">
    <w:name w:val="91FCCCA0DEC84C498CDF5D939E16C6DF1"/>
    <w:rsid w:val="00B451A7"/>
    <w:pPr>
      <w:keepLines/>
      <w:spacing w:after="0" w:line="280" w:lineRule="atLeast"/>
    </w:pPr>
    <w:rPr>
      <w:rFonts w:ascii="Arial" w:hAnsi="Arial" w:cs="Arial"/>
      <w:sz w:val="18"/>
      <w:szCs w:val="18"/>
      <w:lang w:val="en-GB" w:eastAsia="zh-CN"/>
    </w:rPr>
  </w:style>
  <w:style w:type="paragraph" w:customStyle="1" w:styleId="559E3C69DFB04451B0F22DD24249169A1">
    <w:name w:val="559E3C69DFB04451B0F22DD24249169A1"/>
    <w:rsid w:val="00B451A7"/>
    <w:pPr>
      <w:keepLines/>
      <w:spacing w:after="0" w:line="280" w:lineRule="atLeast"/>
    </w:pPr>
    <w:rPr>
      <w:rFonts w:ascii="Arial" w:hAnsi="Arial" w:cs="Arial"/>
      <w:sz w:val="18"/>
      <w:szCs w:val="18"/>
      <w:lang w:val="en-GB" w:eastAsia="zh-CN"/>
    </w:rPr>
  </w:style>
  <w:style w:type="paragraph" w:customStyle="1" w:styleId="3063DE84A6B9477CB0CE9E577465F8D31">
    <w:name w:val="3063DE84A6B9477CB0CE9E577465F8D31"/>
    <w:rsid w:val="00B451A7"/>
    <w:pPr>
      <w:keepLines/>
      <w:spacing w:after="0" w:line="280" w:lineRule="atLeast"/>
    </w:pPr>
    <w:rPr>
      <w:rFonts w:ascii="Arial" w:hAnsi="Arial" w:cs="Arial"/>
      <w:sz w:val="18"/>
      <w:szCs w:val="18"/>
      <w:lang w:val="en-GB" w:eastAsia="zh-CN"/>
    </w:rPr>
  </w:style>
  <w:style w:type="paragraph" w:customStyle="1" w:styleId="A3B319FB7C6A4FDCB4C468D0853D72B11">
    <w:name w:val="A3B319FB7C6A4FDCB4C468D0853D72B11"/>
    <w:rsid w:val="00B451A7"/>
    <w:pPr>
      <w:keepLines/>
      <w:spacing w:after="0" w:line="280" w:lineRule="atLeast"/>
    </w:pPr>
    <w:rPr>
      <w:rFonts w:ascii="Arial" w:hAnsi="Arial" w:cs="Arial"/>
      <w:sz w:val="18"/>
      <w:szCs w:val="18"/>
      <w:lang w:val="en-GB" w:eastAsia="zh-CN"/>
    </w:rPr>
  </w:style>
  <w:style w:type="paragraph" w:customStyle="1" w:styleId="3FAF44AE70FB4B9B8B99032CA5CD9B071">
    <w:name w:val="3FAF44AE70FB4B9B8B99032CA5CD9B071"/>
    <w:rsid w:val="00B451A7"/>
    <w:pPr>
      <w:keepLines/>
      <w:spacing w:after="0" w:line="280" w:lineRule="atLeast"/>
    </w:pPr>
    <w:rPr>
      <w:rFonts w:ascii="Arial" w:hAnsi="Arial" w:cs="Arial"/>
      <w:sz w:val="18"/>
      <w:szCs w:val="18"/>
      <w:lang w:val="en-GB" w:eastAsia="zh-CN"/>
    </w:rPr>
  </w:style>
  <w:style w:type="paragraph" w:customStyle="1" w:styleId="57FC5140B57A4CE68D0A67B17C51E50A1">
    <w:name w:val="57FC5140B57A4CE68D0A67B17C51E50A1"/>
    <w:rsid w:val="00B451A7"/>
    <w:pPr>
      <w:keepLines/>
      <w:spacing w:after="0" w:line="280" w:lineRule="atLeast"/>
    </w:pPr>
    <w:rPr>
      <w:rFonts w:ascii="Arial" w:hAnsi="Arial" w:cs="Arial"/>
      <w:sz w:val="14"/>
      <w:szCs w:val="18"/>
      <w:lang w:val="en-GB" w:eastAsia="zh-CN"/>
    </w:rPr>
  </w:style>
  <w:style w:type="paragraph" w:customStyle="1" w:styleId="DNVGL-Hidden">
    <w:name w:val="DNVGL-Hidden"/>
    <w:basedOn w:val="Normal"/>
    <w:next w:val="BodyText"/>
    <w:link w:val="DNVGL-HiddenChar"/>
    <w:uiPriority w:val="99"/>
    <w:rsid w:val="00B451A7"/>
    <w:pPr>
      <w:spacing w:after="0" w:line="240" w:lineRule="auto"/>
    </w:pPr>
    <w:rPr>
      <w:rFonts w:ascii="Arial" w:hAnsi="Arial" w:cs="Arial"/>
      <w:noProof/>
      <w:vanish/>
      <w:color w:val="FF0000"/>
      <w:sz w:val="18"/>
      <w:szCs w:val="18"/>
      <w:lang w:val="en-GB" w:eastAsia="zh-CN"/>
    </w:rPr>
  </w:style>
  <w:style w:type="character" w:customStyle="1" w:styleId="DNVGL-HiddenChar">
    <w:name w:val="DNVGL-Hidden Char"/>
    <w:basedOn w:val="DefaultParagraphFont"/>
    <w:link w:val="DNVGL-Hidden"/>
    <w:uiPriority w:val="99"/>
    <w:rsid w:val="00B451A7"/>
    <w:rPr>
      <w:rFonts w:ascii="Arial" w:hAnsi="Arial" w:cs="Arial"/>
      <w:noProof/>
      <w:vanish/>
      <w:color w:val="FF0000"/>
      <w:sz w:val="18"/>
      <w:szCs w:val="18"/>
      <w:lang w:val="en-GB" w:eastAsia="zh-CN"/>
    </w:rPr>
  </w:style>
  <w:style w:type="paragraph" w:customStyle="1" w:styleId="DNVGL-BackcoverTitle">
    <w:name w:val="DNVGL-Backcover Title"/>
    <w:basedOn w:val="Normal"/>
    <w:next w:val="BodyText"/>
    <w:link w:val="DNVGL-BackcoverTitleChar"/>
    <w:uiPriority w:val="99"/>
    <w:rsid w:val="00B451A7"/>
    <w:pPr>
      <w:spacing w:after="0" w:line="240" w:lineRule="auto"/>
    </w:pPr>
    <w:rPr>
      <w:rFonts w:ascii="Arial" w:hAnsi="Arial" w:cs="Arial"/>
      <w:b/>
      <w:noProof/>
      <w:color w:val="0F204B"/>
      <w:sz w:val="26"/>
      <w:szCs w:val="18"/>
      <w:lang w:val="en-GB" w:eastAsia="zh-CN"/>
    </w:rPr>
  </w:style>
  <w:style w:type="character" w:customStyle="1" w:styleId="DNVGL-BackcoverTitleChar">
    <w:name w:val="DNVGL-Backcover Title Char"/>
    <w:basedOn w:val="DefaultParagraphFont"/>
    <w:link w:val="DNVGL-BackcoverTitle"/>
    <w:uiPriority w:val="99"/>
    <w:rsid w:val="00B451A7"/>
    <w:rPr>
      <w:rFonts w:ascii="Arial" w:hAnsi="Arial" w:cs="Arial"/>
      <w:b/>
      <w:noProof/>
      <w:color w:val="0F204B"/>
      <w:sz w:val="26"/>
      <w:szCs w:val="18"/>
      <w:lang w:val="en-GB" w:eastAsia="zh-CN"/>
    </w:rPr>
  </w:style>
  <w:style w:type="paragraph" w:styleId="BodyText">
    <w:name w:val="Body Text"/>
    <w:basedOn w:val="Normal"/>
    <w:link w:val="BodyTextChar"/>
    <w:uiPriority w:val="99"/>
    <w:semiHidden/>
    <w:unhideWhenUsed/>
    <w:rsid w:val="00B451A7"/>
    <w:pPr>
      <w:spacing w:after="120"/>
    </w:pPr>
  </w:style>
  <w:style w:type="character" w:customStyle="1" w:styleId="BodyTextChar">
    <w:name w:val="Body Text Char"/>
    <w:basedOn w:val="DefaultParagraphFont"/>
    <w:link w:val="BodyText"/>
    <w:uiPriority w:val="99"/>
    <w:semiHidden/>
    <w:rsid w:val="00B451A7"/>
    <w:rPr>
      <w:rFonts w:cs="Times New Roman"/>
    </w:rPr>
  </w:style>
  <w:style w:type="paragraph" w:customStyle="1" w:styleId="493A2A38430C44CA859AE6AA6157304E1">
    <w:name w:val="493A2A38430C44CA859AE6AA6157304E1"/>
    <w:rsid w:val="00B451A7"/>
    <w:pPr>
      <w:spacing w:after="0" w:line="160" w:lineRule="atLeast"/>
    </w:pPr>
    <w:rPr>
      <w:rFonts w:ascii="Arial" w:hAnsi="Arial" w:cs="Arial"/>
      <w:noProof/>
      <w:sz w:val="13"/>
      <w:szCs w:val="18"/>
      <w:lang w:val="en-GB" w:eastAsia="zh-CN"/>
    </w:rPr>
  </w:style>
  <w:style w:type="paragraph" w:customStyle="1" w:styleId="5C0472F8E7D94FE1B935C5449DDA6BF51">
    <w:name w:val="5C0472F8E7D94FE1B935C5449DDA6BF51"/>
    <w:rsid w:val="00B451A7"/>
    <w:pPr>
      <w:spacing w:after="0" w:line="160" w:lineRule="atLeast"/>
    </w:pPr>
    <w:rPr>
      <w:rFonts w:ascii="Arial" w:hAnsi="Arial" w:cs="Arial"/>
      <w:noProof/>
      <w:sz w:val="13"/>
      <w:szCs w:val="18"/>
      <w:lang w:val="en-GB" w:eastAsia="zh-CN"/>
    </w:rPr>
  </w:style>
  <w:style w:type="paragraph" w:customStyle="1" w:styleId="83563CAA98B84CAABF8A58D028DEC17C1">
    <w:name w:val="83563CAA98B84CAABF8A58D028DEC17C1"/>
    <w:rsid w:val="00B451A7"/>
    <w:pPr>
      <w:spacing w:after="0" w:line="160" w:lineRule="atLeast"/>
    </w:pPr>
    <w:rPr>
      <w:rFonts w:ascii="Arial" w:hAnsi="Arial" w:cs="Arial"/>
      <w:noProof/>
      <w:sz w:val="13"/>
      <w:szCs w:val="18"/>
      <w:lang w:val="en-GB" w:eastAsia="zh-CN"/>
    </w:rPr>
  </w:style>
  <w:style w:type="paragraph" w:customStyle="1" w:styleId="85C844E2CE334667BEC7371A311FECB11">
    <w:name w:val="85C844E2CE334667BEC7371A311FECB11"/>
    <w:rsid w:val="00B451A7"/>
    <w:pPr>
      <w:spacing w:after="0" w:line="160" w:lineRule="atLeast"/>
    </w:pPr>
    <w:rPr>
      <w:rFonts w:ascii="Arial" w:hAnsi="Arial" w:cs="Arial"/>
      <w:noProof/>
      <w:sz w:val="13"/>
      <w:szCs w:val="18"/>
      <w:lang w:val="en-GB" w:eastAsia="zh-CN"/>
    </w:rPr>
  </w:style>
  <w:style w:type="paragraph" w:customStyle="1" w:styleId="91786A585E18405BA52A9586C7D52770">
    <w:name w:val="91786A585E18405BA52A9586C7D52770"/>
    <w:rsid w:val="0060481C"/>
    <w:pPr>
      <w:spacing w:line="278" w:lineRule="auto"/>
    </w:pPr>
    <w:rPr>
      <w:kern w:val="2"/>
      <w:sz w:val="24"/>
      <w:szCs w:val="24"/>
      <w:lang w:val="en-US" w:eastAsia="en-US"/>
      <w14:ligatures w14:val="standardContextual"/>
    </w:rPr>
  </w:style>
  <w:style w:type="paragraph" w:customStyle="1" w:styleId="848B223736454213947962241422948F">
    <w:name w:val="848B223736454213947962241422948F"/>
    <w:rsid w:val="0060481C"/>
    <w:pPr>
      <w:spacing w:line="278" w:lineRule="auto"/>
    </w:pPr>
    <w:rPr>
      <w:kern w:val="2"/>
      <w:sz w:val="24"/>
      <w:szCs w:val="24"/>
      <w:lang w:val="en-US" w:eastAsia="en-US"/>
      <w14:ligatures w14:val="standardContextual"/>
    </w:rPr>
  </w:style>
  <w:style w:type="paragraph" w:customStyle="1" w:styleId="56CBA7C6441747B9A416C8C84B90645C">
    <w:name w:val="56CBA7C6441747B9A416C8C84B90645C"/>
    <w:rsid w:val="00D2344A"/>
    <w:pPr>
      <w:spacing w:line="278" w:lineRule="auto"/>
    </w:pPr>
    <w:rPr>
      <w:kern w:val="2"/>
      <w:sz w:val="24"/>
      <w:szCs w:val="24"/>
      <w:lang w:val="en-US" w:eastAsia="en-US"/>
      <w14:ligatures w14:val="standardContextual"/>
    </w:rPr>
  </w:style>
  <w:style w:type="paragraph" w:customStyle="1" w:styleId="8E1E471FF6FB4A7897D59DB9AE85E21D">
    <w:name w:val="8E1E471FF6FB4A7897D59DB9AE85E21D"/>
    <w:rsid w:val="00D2344A"/>
    <w:pPr>
      <w:spacing w:line="278" w:lineRule="auto"/>
    </w:pPr>
    <w:rPr>
      <w:kern w:val="2"/>
      <w:sz w:val="24"/>
      <w:szCs w:val="24"/>
      <w:lang w:val="en-US" w:eastAsia="en-US"/>
      <w14:ligatures w14:val="standardContextual"/>
    </w:rPr>
  </w:style>
  <w:style w:type="paragraph" w:customStyle="1" w:styleId="137FEC6D120649768B092612EBF9F2C5">
    <w:name w:val="137FEC6D120649768B092612EBF9F2C5"/>
    <w:pPr>
      <w:spacing w:line="278" w:lineRule="auto"/>
    </w:pPr>
    <w:rPr>
      <w:kern w:val="2"/>
      <w:sz w:val="24"/>
      <w:szCs w:val="24"/>
      <w:lang w:val="en-GB" w:eastAsia="en-GB"/>
      <w14:ligatures w14:val="standardContextual"/>
    </w:rPr>
  </w:style>
  <w:style w:type="paragraph" w:customStyle="1" w:styleId="695D8C211F1E46B7BE6A9E97D65F4D39">
    <w:name w:val="695D8C211F1E46B7BE6A9E97D65F4D39"/>
    <w:pPr>
      <w:spacing w:line="278" w:lineRule="auto"/>
    </w:pPr>
    <w:rPr>
      <w:kern w:val="2"/>
      <w:sz w:val="24"/>
      <w:szCs w:val="24"/>
      <w:lang w:val="en-GB" w:eastAsia="en-GB"/>
      <w14:ligatures w14:val="standardContextual"/>
    </w:rPr>
  </w:style>
  <w:style w:type="paragraph" w:customStyle="1" w:styleId="72AF7311792749CEAD97D8E643E1195C">
    <w:name w:val="72AF7311792749CEAD97D8E643E1195C"/>
    <w:pPr>
      <w:spacing w:line="278" w:lineRule="auto"/>
    </w:pPr>
    <w:rPr>
      <w:kern w:val="2"/>
      <w:sz w:val="24"/>
      <w:szCs w:val="24"/>
      <w:lang w:val="en-GB" w:eastAsia="en-GB"/>
      <w14:ligatures w14:val="standardContextual"/>
    </w:rPr>
  </w:style>
  <w:style w:type="paragraph" w:customStyle="1" w:styleId="4726548A50034D78A35B4A9F6AFE67D6">
    <w:name w:val="4726548A50034D78A35B4A9F6AFE67D6"/>
    <w:pPr>
      <w:spacing w:line="278" w:lineRule="auto"/>
    </w:pPr>
    <w:rPr>
      <w:kern w:val="2"/>
      <w:sz w:val="24"/>
      <w:szCs w:val="24"/>
      <w:lang w:val="en-GB" w:eastAsia="en-GB"/>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25" ma:contentTypeDescription="Create a new document." ma:contentTypeScope="" ma:versionID="cddfa070d3f6582472f0a5733544cca5">
  <xsd:schema xmlns:xsd="http://www.w3.org/2001/XMLSchema" xmlns:xs="http://www.w3.org/2001/XMLSchema" xmlns:p="http://schemas.microsoft.com/office/2006/metadata/properties" xmlns:ns1="http://schemas.microsoft.com/sharepoint/v3" xmlns:ns2="14a4c7eb-f6e3-410b-8bc7-bcbd463cc259" xmlns:ns3="198f3a57-6bf6-4746-a3af-d88405e89332" xmlns:ns4="ac0f2cb4-908e-41c7-976c-eb68511c53aa" targetNamespace="http://schemas.microsoft.com/office/2006/metadata/properties" ma:root="true" ma:fieldsID="66e42200b705fa1cac65a5274b7c5788" ns1:_="" ns2:_="" ns3:_="" ns4:_="">
    <xsd:import namespace="http://schemas.microsoft.com/sharepoint/v3"/>
    <xsd:import namespace="14a4c7eb-f6e3-410b-8bc7-bcbd463cc259"/>
    <xsd:import namespace="198f3a57-6bf6-4746-a3af-d88405e89332"/>
    <xsd:import namespace="ac0f2cb4-908e-41c7-976c-eb68511c53a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4:TaxCatchAll" minOccurs="0"/>
                <xsd:element ref="ns2:MediaServiceLocation" minOccurs="0"/>
                <xsd:element ref="ns2:Tag" minOccurs="0"/>
                <xsd:element ref="ns2:_x0054_ag2" minOccurs="0"/>
                <xsd:element ref="ns2:MediaServiceObjectDetectorVersions" minOccurs="0"/>
                <xsd:element ref="ns2:MediaServiceSearchProperties" minOccurs="0"/>
                <xsd:element ref="ns2:MediaServiceBillingMetadata" minOccurs="0"/>
                <xsd:element ref="ns2:as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Tag" ma:index="26" nillable="true" ma:displayName="Tag" ma:format="Dropdown" ma:internalName="Tag">
      <xsd:simpleType>
        <xsd:restriction base="dms:Text">
          <xsd:maxLength value="255"/>
        </xsd:restriction>
      </xsd:simpleType>
    </xsd:element>
    <xsd:element name="_x0054_ag2" ma:index="27" nillable="true" ma:displayName="Tag 2" ma:description="Adaptation: Soil erosion, irrigation, variable rate" ma:format="Dropdown" ma:internalName="_x0054_ag2">
      <xsd:simpleType>
        <xsd:restriction base="dms:Text">
          <xsd:maxLength value="255"/>
        </xsd:restriction>
      </xsd:simpleType>
    </xsd:element>
    <xsd:element name="MediaServiceObjectDetectorVersions" ma:index="28"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MediaServiceBillingMetadata" ma:index="30" nillable="true" ma:displayName="MediaServiceBillingMetadata" ma:hidden="true" ma:internalName="MediaServiceBillingMetadata" ma:readOnly="true">
      <xsd:simpleType>
        <xsd:restriction base="dms:Note"/>
      </xsd:simpleType>
    </xsd:element>
    <xsd:element name="asd" ma:index="31" nillable="true" ma:displayName="asd" ma:internalName="asd">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c0f2cb4-908e-41c7-976c-eb68511c53aa"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Tag name="dgCompanyName01"/>
  <Tag name="DpProjName01">Parcul eolian Dunărea Est </Tag>
  <Tag name="DgReportTitle01">Planul de Management de Mediu și Social (ESMP)</Tag>
  <Tag name="DgCustomer01">Midmar Callatis S.R.L.</Tag>
  <Tag name="DgDnvReportNo01">10587683-R-06</Tag>
  <Tag name="DgRevNo01">C</Tag>
  <Tag name="DgDNVDocNo01">10587683-R-06-C</Tag>
  <Tag name="DgDocDate01">23-04-2026</Tag>
  <Tag name="DgDnvDivision01">Energy Systems</Tag>
  <Tag name="DgDnvSubDivLong01">Risk - Italy - 2530</Tag>
  <Tag name="DgDnvOfficePost01">Via Energy Park  Vimercate  20871
Italy</Tag>
  <Tag name="DgDnvTelephone01">+39039 689 9905</Tag>
  <Tag name="DgDnvEnterpriseNo01">07013490961</Tag>
  <Tag name="DgCustomerAddress01">Mamaia Boulevard 158, 9th floor, Office 2 Constanta, Constanta County
Romania</Tag>
  <Tag name="DgContactPerson01">Romario Zoga</Tag>
  <Tag name="DpProjNo01">10587683</Tag>
  <Tag name="DgDnvSubDivShort01">Risk - Italy - 2530</Tag>
  <Tag name="DgAuthorName01">Chiara Gabba</Tag>
  <Tag name="DgAuthorTitle01">Senior ESG Consultant</Tag>
  <Tag name="DgVerifier01">Luca Lisciotto</Tag>
  <Tag name="DgVerifierTitle01">Senior ESG Consultant</Tag>
  <Tag name="DgApprovedBy01">Kenza Chraibi</Tag>
  <Tag name="DgApprovedByTitle01">Head of Section Risk Management Southern Europe</Tag>
  <Tag name="DnvDateDistib"/>
  <Tag name="eFormsAipLabel"/>
</root>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4a4c7eb-f6e3-410b-8bc7-bcbd463cc259">
      <Terms xmlns="http://schemas.microsoft.com/office/infopath/2007/PartnerControls"/>
    </lcf76f155ced4ddcb4097134ff3c332f>
    <TaxCatchAll xmlns="ac0f2cb4-908e-41c7-976c-eb68511c53aa" xsi:nil="true"/>
    <Tag xmlns="14a4c7eb-f6e3-410b-8bc7-bcbd463cc259" xsi:nil="true"/>
    <_ip_UnifiedCompliancePolicyUIAction xmlns="http://schemas.microsoft.com/sharepoint/v3" xsi:nil="true"/>
    <_x0054_ag2 xmlns="14a4c7eb-f6e3-410b-8bc7-bcbd463cc259" xsi:nil="true"/>
    <_ip_UnifiedCompliancePolicyProperties xmlns="http://schemas.microsoft.com/sharepoint/v3" xsi:nil="true"/>
    <asd xmlns="14a4c7eb-f6e3-410b-8bc7-bcbd463cc259" xsi:nil="true"/>
  </documentManagement>
</p:properties>
</file>

<file path=customXml/itemProps1.xml><?xml version="1.0" encoding="utf-8"?>
<ds:datastoreItem xmlns:ds="http://schemas.openxmlformats.org/officeDocument/2006/customXml" ds:itemID="{99FF272A-A305-4F7A-B379-5F482ED0260E}"/>
</file>

<file path=customXml/itemProps2.xml><?xml version="1.0" encoding="utf-8"?>
<ds:datastoreItem xmlns:ds="http://schemas.openxmlformats.org/officeDocument/2006/customXml" ds:itemID="{03C4120B-C2D2-4F55-AFB4-944A7B11FE62}">
  <ds:schemaRefs>
    <ds:schemaRef ds:uri="http://schemas.openxmlformats.org/officeDocument/2006/bibliography"/>
  </ds:schemaRefs>
</ds:datastoreItem>
</file>

<file path=customXml/itemProps3.xml><?xml version="1.0" encoding="utf-8"?>
<ds:datastoreItem xmlns:ds="http://schemas.openxmlformats.org/officeDocument/2006/customXml" ds:itemID="{32692905-23FB-41FB-83B2-3A190DE12827}">
  <ds:schemaRefs>
    <ds:schemaRef ds:uri="http://schemas.microsoft.com/sharepoint/v3/contenttype/forms"/>
  </ds:schemaRefs>
</ds:datastoreItem>
</file>

<file path=customXml/itemProps4.xml><?xml version="1.0" encoding="utf-8"?>
<ds:datastoreItem xmlns:ds="http://schemas.openxmlformats.org/officeDocument/2006/customXml" ds:itemID="{82B054B6-99F0-4A50-AC18-8607AD77D09E}">
  <ds:schemaRefs/>
</ds:datastoreItem>
</file>

<file path=customXml/itemProps5.xml><?xml version="1.0" encoding="utf-8"?>
<ds:datastoreItem xmlns:ds="http://schemas.openxmlformats.org/officeDocument/2006/customXml" ds:itemID="{5DBD26CF-991B-4A83-BCA6-6B61982F2710}">
  <ds:schemaRefs>
    <ds:schemaRef ds:uri="http://schemas.microsoft.com/office/2006/metadata/properties"/>
    <ds:schemaRef ds:uri="http://schemas.microsoft.com/office/infopath/2007/PartnerControls"/>
    <ds:schemaRef ds:uri="ea0b8b91-a680-4ffc-97ee-81b9de795f6d"/>
    <ds:schemaRef ds:uri="2f55c529-ac4c-4ef3-b606-539088bbde4f"/>
    <ds:schemaRef ds:uri="http://schemas.microsoft.com/sharepoint/v3"/>
  </ds:schemaRefs>
</ds:datastoreItem>
</file>

<file path=docMetadata/LabelInfo.xml><?xml version="1.0" encoding="utf-8"?>
<clbl:labelList xmlns:clbl="http://schemas.microsoft.com/office/2020/mipLabelMetadata">
  <clbl:label id="{3c4c536f-fe2b-433b-9e2a-80b906097a9f}" enabled="1" method="Privileged" siteId="{adf10e2b-b6e9-41d6-be2f-c12bb566019c}"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Gabba, Chiara</dc:creator>
  <cp:keywords>, docId:411A900A7F0BC40F4EFFD0C8CFE79B43</cp:keywords>
  <cp:lastModifiedBy>Emilia Cojoc</cp:lastModifiedBy>
  <cp:revision>22</cp:revision>
  <cp:lastPrinted>2026-02-10T13:51:00Z</cp:lastPrinted>
  <dcterms:created xsi:type="dcterms:W3CDTF">2026-04-23T14:01:00Z</dcterms:created>
  <dcterms:modified xsi:type="dcterms:W3CDTF">2026-05-13T08:23:21Z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c4c536f-fe2b-433b-9e2a-80b906097a9f_ActionId">
    <vt:lpwstr>90d53d6f-0000-4844-889a-6dbce8223811</vt:lpwstr>
  </property>
  <property fmtid="{D5CDD505-2E9C-101B-9397-08002B2CF9AE}" pid="3" name="MSIP_Label_3c4c536f-fe2b-433b-9e2a-80b906097a9f_ContentBits">
    <vt:lpwstr>0</vt:lpwstr>
  </property>
  <property fmtid="{D5CDD505-2E9C-101B-9397-08002B2CF9AE}" pid="4" name="MSIP_Label_3c4c536f-fe2b-433b-9e2a-80b906097a9f_Enabled">
    <vt:lpwstr>true</vt:lpwstr>
  </property>
  <property fmtid="{D5CDD505-2E9C-101B-9397-08002B2CF9AE}" pid="5" name="MSIP_Label_3c4c536f-fe2b-433b-9e2a-80b906097a9f_Method">
    <vt:lpwstr>Privileged</vt:lpwstr>
  </property>
  <property fmtid="{D5CDD505-2E9C-101B-9397-08002B2CF9AE}" pid="6" name="MSIP_Label_3c4c536f-fe2b-433b-9e2a-80b906097a9f_Name">
    <vt:lpwstr>DNV_Unlabeled</vt:lpwstr>
  </property>
  <property fmtid="{D5CDD505-2E9C-101B-9397-08002B2CF9AE}" pid="7" name="MSIP_Label_3c4c536f-fe2b-433b-9e2a-80b906097a9f_SetDate">
    <vt:lpwstr>2022-10-27T14:53:24Z</vt:lpwstr>
  </property>
  <property fmtid="{D5CDD505-2E9C-101B-9397-08002B2CF9AE}" pid="8" name="MSIP_Label_3c4c536f-fe2b-433b-9e2a-80b906097a9f_SiteId">
    <vt:lpwstr>adf10e2b-b6e9-41d6-be2f-c12bb566019c</vt:lpwstr>
  </property>
  <property fmtid="{D5CDD505-2E9C-101B-9397-08002B2CF9AE}" pid="9" name="TB build">
    <vt:lpwstr>20231120 085412</vt:lpwstr>
  </property>
  <property fmtid="{D5CDD505-2E9C-101B-9397-08002B2CF9AE}" pid="10" name="TB filename">
    <vt:lpwstr>COR006us.dotx</vt:lpwstr>
  </property>
  <property fmtid="{D5CDD505-2E9C-101B-9397-08002B2CF9AE}" pid="11" name="TB id">
    <vt:lpwstr>7275</vt:lpwstr>
  </property>
  <property fmtid="{D5CDD505-2E9C-101B-9397-08002B2CF9AE}" pid="12" name="TB name">
    <vt:lpwstr>COR 006us</vt:lpwstr>
  </property>
  <property fmtid="{D5CDD505-2E9C-101B-9397-08002B2CF9AE}" pid="13" name="ContentTypeId">
    <vt:lpwstr>0x0101007DFC1F2D5D412145895B372EE30D1476</vt:lpwstr>
  </property>
  <property fmtid="{D5CDD505-2E9C-101B-9397-08002B2CF9AE}" pid="14" name="MediaServiceImageTags">
    <vt:lpwstr/>
  </property>
  <property fmtid="{D5CDD505-2E9C-101B-9397-08002B2CF9AE}" pid="15" name="docLang">
    <vt:lpwstr>ro</vt:lpwstr>
  </property>
</Properties>
</file>